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1C" w:rsidRDefault="00A27F1C">
      <w:pPr>
        <w:pStyle w:val="ConsPlusNormal"/>
        <w:outlineLvl w:val="0"/>
      </w:pPr>
      <w:bookmarkStart w:id="0" w:name="_GoBack"/>
      <w:bookmarkEnd w:id="0"/>
      <w:r>
        <w:t>Зарегистрировано в Минюсте России 24 ноября 2017 г. N 48992</w:t>
      </w:r>
    </w:p>
    <w:p w:rsidR="00A27F1C" w:rsidRDefault="00A27F1C">
      <w:pPr>
        <w:pStyle w:val="ConsPlusNormal"/>
        <w:pBdr>
          <w:top w:val="single" w:sz="6" w:space="0" w:color="auto"/>
        </w:pBdr>
        <w:spacing w:before="100" w:after="100"/>
        <w:jc w:val="both"/>
        <w:rPr>
          <w:sz w:val="2"/>
          <w:szCs w:val="2"/>
        </w:rPr>
      </w:pPr>
    </w:p>
    <w:p w:rsidR="00A27F1C" w:rsidRDefault="00A27F1C">
      <w:pPr>
        <w:pStyle w:val="ConsPlusNormal"/>
        <w:jc w:val="both"/>
      </w:pPr>
    </w:p>
    <w:p w:rsidR="00A27F1C" w:rsidRDefault="00A27F1C">
      <w:pPr>
        <w:pStyle w:val="ConsPlusTitle"/>
        <w:jc w:val="center"/>
      </w:pPr>
      <w:r>
        <w:t>ФЕДЕРАЛЬНАЯ АНТИМОНОПОЛЬНАЯ СЛУЖБА</w:t>
      </w:r>
    </w:p>
    <w:p w:rsidR="00A27F1C" w:rsidRDefault="00A27F1C">
      <w:pPr>
        <w:pStyle w:val="ConsPlusTitle"/>
        <w:jc w:val="both"/>
      </w:pPr>
    </w:p>
    <w:p w:rsidR="00A27F1C" w:rsidRDefault="00A27F1C">
      <w:pPr>
        <w:pStyle w:val="ConsPlusTitle"/>
        <w:jc w:val="center"/>
      </w:pPr>
      <w:r>
        <w:t>ПРИКАЗ</w:t>
      </w:r>
    </w:p>
    <w:p w:rsidR="00A27F1C" w:rsidRDefault="00A27F1C">
      <w:pPr>
        <w:pStyle w:val="ConsPlusTitle"/>
        <w:jc w:val="center"/>
      </w:pPr>
      <w:r>
        <w:t>от 21 ноября 2017 г. N 1554/17</w:t>
      </w:r>
    </w:p>
    <w:p w:rsidR="00A27F1C" w:rsidRDefault="00A27F1C">
      <w:pPr>
        <w:pStyle w:val="ConsPlusTitle"/>
        <w:jc w:val="both"/>
      </w:pPr>
    </w:p>
    <w:p w:rsidR="00A27F1C" w:rsidRDefault="00A27F1C">
      <w:pPr>
        <w:pStyle w:val="ConsPlusTitle"/>
        <w:jc w:val="center"/>
      </w:pPr>
      <w:r>
        <w:t>ОБ УТВЕРЖДЕНИИ МЕТОДИЧЕСКИХ УКАЗАНИЙ</w:t>
      </w:r>
    </w:p>
    <w:p w:rsidR="00A27F1C" w:rsidRDefault="00A27F1C">
      <w:pPr>
        <w:pStyle w:val="ConsPlusTitle"/>
        <w:jc w:val="center"/>
      </w:pPr>
      <w:r>
        <w:t>ПО РАСЧЕТУ СБЫТОВЫХ НАДБАВОК ГАРАНТИРУЮЩИХ ПОСТАВЩИКОВ</w:t>
      </w:r>
    </w:p>
    <w:p w:rsidR="00A27F1C" w:rsidRDefault="00A27F1C">
      <w:pPr>
        <w:pStyle w:val="ConsPlusTitle"/>
        <w:jc w:val="center"/>
      </w:pPr>
      <w:r>
        <w:t>С ИСПОЛЬЗОВАНИЕМ МЕТОДА СРАВНЕНИЯ АНАЛОГОВ</w:t>
      </w:r>
    </w:p>
    <w:p w:rsidR="00A27F1C" w:rsidRDefault="00A27F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F1C">
        <w:trPr>
          <w:jc w:val="center"/>
        </w:trPr>
        <w:tc>
          <w:tcPr>
            <w:tcW w:w="9294" w:type="dxa"/>
            <w:tcBorders>
              <w:top w:val="nil"/>
              <w:left w:val="single" w:sz="24" w:space="0" w:color="CED3F1"/>
              <w:bottom w:val="nil"/>
              <w:right w:val="single" w:sz="24" w:space="0" w:color="F4F3F8"/>
            </w:tcBorders>
            <w:shd w:val="clear" w:color="auto" w:fill="F4F3F8"/>
          </w:tcPr>
          <w:p w:rsidR="00A27F1C" w:rsidRDefault="00A27F1C">
            <w:pPr>
              <w:pStyle w:val="ConsPlusNormal"/>
              <w:jc w:val="center"/>
            </w:pPr>
            <w:r>
              <w:rPr>
                <w:color w:val="392C69"/>
              </w:rPr>
              <w:t>Список изменяющих документов</w:t>
            </w:r>
          </w:p>
          <w:p w:rsidR="00A27F1C" w:rsidRDefault="00A27F1C">
            <w:pPr>
              <w:pStyle w:val="ConsPlusNormal"/>
              <w:jc w:val="center"/>
            </w:pPr>
            <w:r>
              <w:rPr>
                <w:color w:val="392C69"/>
              </w:rPr>
              <w:t xml:space="preserve">(в ред. Приказов ФАС России от 22.05.2018 </w:t>
            </w:r>
            <w:hyperlink r:id="rId5" w:history="1">
              <w:r>
                <w:rPr>
                  <w:color w:val="0000FF"/>
                </w:rPr>
                <w:t>N 678/18</w:t>
              </w:r>
            </w:hyperlink>
            <w:r>
              <w:rPr>
                <w:color w:val="392C69"/>
              </w:rPr>
              <w:t>,</w:t>
            </w:r>
          </w:p>
          <w:p w:rsidR="00A27F1C" w:rsidRDefault="00A27F1C">
            <w:pPr>
              <w:pStyle w:val="ConsPlusNormal"/>
              <w:jc w:val="center"/>
            </w:pPr>
            <w:r>
              <w:rPr>
                <w:color w:val="392C69"/>
              </w:rPr>
              <w:t xml:space="preserve">от 11.03.2020 </w:t>
            </w:r>
            <w:hyperlink r:id="rId6" w:history="1">
              <w:r>
                <w:rPr>
                  <w:color w:val="0000FF"/>
                </w:rPr>
                <w:t>N 251/20</w:t>
              </w:r>
            </w:hyperlink>
            <w:r>
              <w:rPr>
                <w:color w:val="392C69"/>
              </w:rPr>
              <w:t xml:space="preserve">, от 15.09.2020 </w:t>
            </w:r>
            <w:hyperlink r:id="rId7" w:history="1">
              <w:r>
                <w:rPr>
                  <w:color w:val="0000FF"/>
                </w:rPr>
                <w:t>N 844/20</w:t>
              </w:r>
            </w:hyperlink>
            <w:r>
              <w:rPr>
                <w:color w:val="392C69"/>
              </w:rPr>
              <w:t xml:space="preserve">, от 10.11.2020 </w:t>
            </w:r>
            <w:hyperlink r:id="rId8" w:history="1">
              <w:r>
                <w:rPr>
                  <w:color w:val="0000FF"/>
                </w:rPr>
                <w:t>N 1114/20</w:t>
              </w:r>
            </w:hyperlink>
            <w:r>
              <w:rPr>
                <w:color w:val="392C69"/>
              </w:rPr>
              <w:t>,</w:t>
            </w:r>
          </w:p>
          <w:p w:rsidR="00A27F1C" w:rsidRDefault="00A27F1C">
            <w:pPr>
              <w:pStyle w:val="ConsPlusNormal"/>
              <w:jc w:val="center"/>
            </w:pPr>
            <w:r>
              <w:rPr>
                <w:color w:val="392C69"/>
              </w:rPr>
              <w:t xml:space="preserve">от 21.12.2020 </w:t>
            </w:r>
            <w:hyperlink r:id="rId9" w:history="1">
              <w:r>
                <w:rPr>
                  <w:color w:val="0000FF"/>
                </w:rPr>
                <w:t>N 1236/20</w:t>
              </w:r>
            </w:hyperlink>
            <w:r>
              <w:rPr>
                <w:color w:val="392C69"/>
              </w:rPr>
              <w:t>)</w:t>
            </w:r>
          </w:p>
        </w:tc>
      </w:tr>
    </w:tbl>
    <w:p w:rsidR="00A27F1C" w:rsidRDefault="00A27F1C">
      <w:pPr>
        <w:pStyle w:val="ConsPlusNormal"/>
        <w:jc w:val="both"/>
      </w:pPr>
    </w:p>
    <w:p w:rsidR="00A27F1C" w:rsidRDefault="00A27F1C">
      <w:pPr>
        <w:pStyle w:val="ConsPlusNormal"/>
        <w:ind w:firstLine="540"/>
        <w:jc w:val="both"/>
      </w:pPr>
      <w:r>
        <w:t xml:space="preserve">В соответствии с частью 2 статьи 24 Федерального закона от 26.03.2003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ст. 4157, ст. 4158, ст. 4160; 2011, N 1, ст. 13; N 23, ст. 3263; N 30 (часть I), ст. 4590; N 50, ст. 7336, ст. 7343; 2012, N 26, ст. 3446; N 53, ст. 7616; 2013, N 45, ст. 5797; 2014, N 42, ст. 5615; 2015, N 1, ст. 19; N 29 (часть I), ст. 4350, ст. 4359; N 45, ст. 6208; 2016, N 1 (часть I), ст. 70; N 14, ст. 1904; N 18, ст. 2508; N 26 (часть I), ст. 3865; N 27 (часть I), ст. 4201; 2017, N 1 (часть I), ст. 49; N 27, ст. 3926; N 30, ст. 4456; N 31 (часть I), ст. 4765, ст. 4822), </w:t>
      </w:r>
      <w:hyperlink r:id="rId10" w:history="1">
        <w:r>
          <w:rPr>
            <w:color w:val="0000FF"/>
          </w:rPr>
          <w:t>пунктом 65</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N 1178 "О ценообразовании в области регулируемых цен (тарифов) в электроэнергетике" (Собрание законодательства Российской Федерации, 2012, N 4, ст. 504; N 16, ст. 1883; N 20, ст. 2539; N 23, ст. 3008; N 24, ст. 3185; N 28, ст. 3897; N 41, ст. 5636; 2013, N 1, ст. 68; N 21, ст. 2647; N 22, ст. 2817; N 26, ст. 3337 N 27, ст. 3602; N 31, ст. 4216, ст. 4234; N 35, ст. 4528; N 44, ст. 5754; N 47, ст. 6105; 2014, N 2 (часть I), ст. 89, ст. 131; N 8, ст. 813; N 9, ст. 919; N 11, ст. 1156; N 23, ст. 2994; N 25, ст. 3311; N 28, ст. 4050; N 32, ст. 4521; N 33, ст. 4596; N 34, ст. 4659, ст. 4677; N 35, ст. 4769; N 44, ст. 6078; N 50, ст. 7094; 2015, N 1 (часть II), ст. 259; N 2, ст. 474, ст. 477; N 5, ст. 827; N 8, ст. 1167, ст. 1175; N 9, ст. 1324; N 10, ст. 1541; N 20, ст. 2924; N 23, ст. 3312; N 28, ст. 4244; N 36, ст. 5034; N 37, ст. 5153; N 42, ст. 5790; N 43, ст. 5975; 2016, N 1 (часть II), ст. 238; N 2 (часть I), ст. 329; ст. 395; N 22, ст. 3212; N 41, ст. 5833, ст. 5838; N 43, ст. 6034; N 44, ст. 6135; N 47, ст. 6641; N 49, ст. 6928; 2017, N 1 (часть I), ст. 178; N 1 (часть II), ст. 204; N 5, ст. 793; N 20, ст. 2927; N 29, ст. 4372; N 31 (часть II), ст. 4923; N 32, ст. 5077, N 36, ст. 5441), </w:t>
      </w:r>
      <w:hyperlink r:id="rId11" w:history="1">
        <w:r>
          <w:rPr>
            <w:color w:val="0000FF"/>
          </w:rPr>
          <w:t>подпунктом 5.2.9.(22).2</w:t>
        </w:r>
      </w:hyperlink>
      <w:r>
        <w:t xml:space="preserve"> Положения о Федеральной антимонопольной службе, утвержденного постановлением Правительства Российской Федерации от 30.06.2004 N 331 (Собрание законодательства Российской Федерации, 2004, N 31, ст. 3259; 2006, N 45, ст. 4706; N 49 (часть II), ст. 5223; 2007, N 7, ст. 903; 2008, N 13, ст. 1316; 2008, N 44, ст. 5089; N 46, ст. 5337; 2009, N 2, ст. 248; N 3, ст. 378; N 39, ст. 4613; 2010, N 9, ст. 960; N 25, ст. 3181; N 26, ст. 3350; 2011, N 14, ст. 1935; N 18, ст. 2645; N 44, ст. 6269; 2012, N 27, ст. 3741; N 39, ст. 5283; N 52, ст. 7518; 2013, N 35, ст. 4514; N 36, ст. 4578; N 45, ст. 5822; 2014, N 35, ст. 4774; 2015, N 1 (часть II), ст. 279; N 10, ст. 1543; N 37, ст. 5153; N 44, ст. 6133; N 49, ст. 6994; 2016, N 1 (часть II), ст. 239; N 28, ст. 4741, N 38, ст. 5564, N 43, ст. 6030), а также в соответствии с </w:t>
      </w:r>
      <w:hyperlink r:id="rId12" w:history="1">
        <w:r>
          <w:rPr>
            <w:color w:val="0000FF"/>
          </w:rPr>
          <w:t>пунктом 2</w:t>
        </w:r>
      </w:hyperlink>
      <w:r>
        <w:t xml:space="preserve"> постановления Правительства Российской Федерации от 21.07.2017 N 863 "О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 (Собрание законодательства Российской Федерации, 2017, N 31 (часть II), ст. 4923) приказываю:</w:t>
      </w:r>
    </w:p>
    <w:p w:rsidR="00A27F1C" w:rsidRDefault="00A27F1C">
      <w:pPr>
        <w:pStyle w:val="ConsPlusNormal"/>
        <w:spacing w:before="220"/>
        <w:ind w:firstLine="540"/>
        <w:jc w:val="both"/>
      </w:pPr>
      <w:r>
        <w:lastRenderedPageBreak/>
        <w:t xml:space="preserve">1. Утвердить </w:t>
      </w:r>
      <w:hyperlink w:anchor="P33" w:history="1">
        <w:r>
          <w:rPr>
            <w:color w:val="0000FF"/>
          </w:rPr>
          <w:t>Методические указания</w:t>
        </w:r>
      </w:hyperlink>
      <w:r>
        <w:t xml:space="preserve"> по расчету сбытовых надбавок гарантирующих поставщиков с использованием метода сравнения аналогов приложению к приказу.</w:t>
      </w:r>
    </w:p>
    <w:p w:rsidR="00A27F1C" w:rsidRDefault="00A27F1C">
      <w:pPr>
        <w:pStyle w:val="ConsPlusNormal"/>
        <w:spacing w:before="220"/>
        <w:ind w:firstLine="540"/>
        <w:jc w:val="both"/>
      </w:pPr>
      <w:r>
        <w:t xml:space="preserve">2. Признать утратившим силу </w:t>
      </w:r>
      <w:hyperlink r:id="rId13" w:history="1">
        <w:r>
          <w:rPr>
            <w:color w:val="0000FF"/>
          </w:rPr>
          <w:t>приказ</w:t>
        </w:r>
      </w:hyperlink>
      <w:r>
        <w:t xml:space="preserve"> ФСТ России от 30.10.2012 N 703-э "Об утверждении Методических указаний по расчету сбытовых надбавок гарантирующих поставщиков и размера доходности продаж гарантирующих поставщиков" (зарегистрирован Минюстом России 29.11.2012 регистрационный N 25975).</w:t>
      </w:r>
    </w:p>
    <w:p w:rsidR="00A27F1C" w:rsidRDefault="00A27F1C">
      <w:pPr>
        <w:pStyle w:val="ConsPlusNormal"/>
        <w:spacing w:before="220"/>
        <w:ind w:firstLine="540"/>
        <w:jc w:val="both"/>
      </w:pPr>
      <w:r>
        <w:t>3. Контроль настоящего приказа возложить на заместителя руководителя ФАС России В.Г. Королева.</w:t>
      </w:r>
    </w:p>
    <w:p w:rsidR="00A27F1C" w:rsidRDefault="00A27F1C">
      <w:pPr>
        <w:pStyle w:val="ConsPlusNormal"/>
        <w:jc w:val="both"/>
      </w:pPr>
    </w:p>
    <w:p w:rsidR="00A27F1C" w:rsidRDefault="00A27F1C">
      <w:pPr>
        <w:pStyle w:val="ConsPlusNormal"/>
        <w:jc w:val="right"/>
      </w:pPr>
      <w:r>
        <w:t>Руководитель</w:t>
      </w:r>
    </w:p>
    <w:p w:rsidR="00A27F1C" w:rsidRDefault="00A27F1C">
      <w:pPr>
        <w:pStyle w:val="ConsPlusNormal"/>
        <w:jc w:val="right"/>
      </w:pPr>
      <w:r>
        <w:t>И.Ю.АРТЕМЬЕВ</w:t>
      </w: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right"/>
        <w:outlineLvl w:val="0"/>
      </w:pPr>
      <w:r>
        <w:t>Приложение</w:t>
      </w:r>
    </w:p>
    <w:p w:rsidR="00A27F1C" w:rsidRDefault="00A27F1C">
      <w:pPr>
        <w:pStyle w:val="ConsPlusNormal"/>
        <w:jc w:val="right"/>
      </w:pPr>
      <w:r>
        <w:t>к приказу ФАС России</w:t>
      </w:r>
    </w:p>
    <w:p w:rsidR="00A27F1C" w:rsidRDefault="00A27F1C">
      <w:pPr>
        <w:pStyle w:val="ConsPlusNormal"/>
        <w:jc w:val="right"/>
      </w:pPr>
      <w:r>
        <w:t>от 21.11.2017 N 1554/17</w:t>
      </w:r>
    </w:p>
    <w:p w:rsidR="00A27F1C" w:rsidRDefault="00A27F1C">
      <w:pPr>
        <w:pStyle w:val="ConsPlusNormal"/>
        <w:jc w:val="both"/>
      </w:pPr>
    </w:p>
    <w:p w:rsidR="00A27F1C" w:rsidRDefault="00A27F1C">
      <w:pPr>
        <w:pStyle w:val="ConsPlusTitle"/>
        <w:jc w:val="center"/>
      </w:pPr>
      <w:bookmarkStart w:id="1" w:name="P33"/>
      <w:bookmarkEnd w:id="1"/>
      <w:r>
        <w:t>МЕТОДИЧЕСКИЕ УКАЗАНИЯ</w:t>
      </w:r>
    </w:p>
    <w:p w:rsidR="00A27F1C" w:rsidRDefault="00A27F1C">
      <w:pPr>
        <w:pStyle w:val="ConsPlusTitle"/>
        <w:jc w:val="center"/>
      </w:pPr>
      <w:r>
        <w:t>ПО РАСЧЕТУ СБЫТОВЫХ НАДБАВОК ГАРАНТИРУЮЩИХ ПОСТАВЩИКОВ</w:t>
      </w:r>
    </w:p>
    <w:p w:rsidR="00A27F1C" w:rsidRDefault="00A27F1C">
      <w:pPr>
        <w:pStyle w:val="ConsPlusTitle"/>
        <w:jc w:val="center"/>
      </w:pPr>
      <w:r>
        <w:t>С ИСПОЛЬЗОВАНИЕМ МЕТОДА СРАВНЕНИЯ АНАЛОГОВ</w:t>
      </w:r>
    </w:p>
    <w:p w:rsidR="00A27F1C" w:rsidRDefault="00A27F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F1C">
        <w:trPr>
          <w:jc w:val="center"/>
        </w:trPr>
        <w:tc>
          <w:tcPr>
            <w:tcW w:w="9294" w:type="dxa"/>
            <w:tcBorders>
              <w:top w:val="nil"/>
              <w:left w:val="single" w:sz="24" w:space="0" w:color="CED3F1"/>
              <w:bottom w:val="nil"/>
              <w:right w:val="single" w:sz="24" w:space="0" w:color="F4F3F8"/>
            </w:tcBorders>
            <w:shd w:val="clear" w:color="auto" w:fill="F4F3F8"/>
          </w:tcPr>
          <w:p w:rsidR="00A27F1C" w:rsidRDefault="00A27F1C">
            <w:pPr>
              <w:pStyle w:val="ConsPlusNormal"/>
              <w:jc w:val="center"/>
            </w:pPr>
            <w:r>
              <w:rPr>
                <w:color w:val="392C69"/>
              </w:rPr>
              <w:t>Список изменяющих документов</w:t>
            </w:r>
          </w:p>
          <w:p w:rsidR="00A27F1C" w:rsidRDefault="00A27F1C">
            <w:pPr>
              <w:pStyle w:val="ConsPlusNormal"/>
              <w:jc w:val="center"/>
            </w:pPr>
            <w:r>
              <w:rPr>
                <w:color w:val="392C69"/>
              </w:rPr>
              <w:t xml:space="preserve">(в ред. Приказов ФАС России от 22.05.2018 </w:t>
            </w:r>
            <w:hyperlink r:id="rId14" w:history="1">
              <w:r>
                <w:rPr>
                  <w:color w:val="0000FF"/>
                </w:rPr>
                <w:t>N 678/18</w:t>
              </w:r>
            </w:hyperlink>
            <w:r>
              <w:rPr>
                <w:color w:val="392C69"/>
              </w:rPr>
              <w:t>,</w:t>
            </w:r>
          </w:p>
          <w:p w:rsidR="00A27F1C" w:rsidRDefault="00A27F1C">
            <w:pPr>
              <w:pStyle w:val="ConsPlusNormal"/>
              <w:jc w:val="center"/>
            </w:pPr>
            <w:r>
              <w:rPr>
                <w:color w:val="392C69"/>
              </w:rPr>
              <w:t xml:space="preserve">от 11.03.2020 </w:t>
            </w:r>
            <w:hyperlink r:id="rId15" w:history="1">
              <w:r>
                <w:rPr>
                  <w:color w:val="0000FF"/>
                </w:rPr>
                <w:t>N 251/20</w:t>
              </w:r>
            </w:hyperlink>
            <w:r>
              <w:rPr>
                <w:color w:val="392C69"/>
              </w:rPr>
              <w:t xml:space="preserve">, от 15.09.2020 </w:t>
            </w:r>
            <w:hyperlink r:id="rId16" w:history="1">
              <w:r>
                <w:rPr>
                  <w:color w:val="0000FF"/>
                </w:rPr>
                <w:t>N 844/20</w:t>
              </w:r>
            </w:hyperlink>
            <w:r>
              <w:rPr>
                <w:color w:val="392C69"/>
              </w:rPr>
              <w:t xml:space="preserve">, от 10.11.2020 </w:t>
            </w:r>
            <w:hyperlink r:id="rId17" w:history="1">
              <w:r>
                <w:rPr>
                  <w:color w:val="0000FF"/>
                </w:rPr>
                <w:t>N 1114/20</w:t>
              </w:r>
            </w:hyperlink>
            <w:r>
              <w:rPr>
                <w:color w:val="392C69"/>
              </w:rPr>
              <w:t>,</w:t>
            </w:r>
          </w:p>
          <w:p w:rsidR="00A27F1C" w:rsidRDefault="00A27F1C">
            <w:pPr>
              <w:pStyle w:val="ConsPlusNormal"/>
              <w:jc w:val="center"/>
            </w:pPr>
            <w:r>
              <w:rPr>
                <w:color w:val="392C69"/>
              </w:rPr>
              <w:t xml:space="preserve">от 21.12.2020 </w:t>
            </w:r>
            <w:hyperlink r:id="rId18" w:history="1">
              <w:r>
                <w:rPr>
                  <w:color w:val="0000FF"/>
                </w:rPr>
                <w:t>N 1236/20</w:t>
              </w:r>
            </w:hyperlink>
            <w:r>
              <w:rPr>
                <w:color w:val="392C69"/>
              </w:rPr>
              <w:t>)</w:t>
            </w:r>
          </w:p>
        </w:tc>
      </w:tr>
    </w:tbl>
    <w:p w:rsidR="00A27F1C" w:rsidRDefault="00A27F1C">
      <w:pPr>
        <w:pStyle w:val="ConsPlusNormal"/>
        <w:jc w:val="both"/>
      </w:pPr>
    </w:p>
    <w:p w:rsidR="00A27F1C" w:rsidRDefault="00A27F1C">
      <w:pPr>
        <w:pStyle w:val="ConsPlusTitle"/>
        <w:jc w:val="center"/>
        <w:outlineLvl w:val="1"/>
      </w:pPr>
      <w:r>
        <w:t>I. Общие положения</w:t>
      </w:r>
    </w:p>
    <w:p w:rsidR="00A27F1C" w:rsidRDefault="00A27F1C">
      <w:pPr>
        <w:pStyle w:val="ConsPlusNormal"/>
        <w:jc w:val="both"/>
      </w:pPr>
    </w:p>
    <w:p w:rsidR="00A27F1C" w:rsidRDefault="00A27F1C">
      <w:pPr>
        <w:pStyle w:val="ConsPlusNormal"/>
        <w:ind w:firstLine="540"/>
        <w:jc w:val="both"/>
      </w:pPr>
      <w:r>
        <w:t xml:space="preserve">1. Настоящие Методические указания по расчету сбытовых надбавок гарантирующих поставщиков с использованием метода сравнения аналогов (далее - Методические указания) разработаны в соответствии с Федеральным законом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ст. 4157, ст. 4158, ст. 4160; 2011, N 1, ст. 13; N 7, ст. 905; N 11, ст. 1502; N 23, ст. 3263; N 30 (часть I), ст. 4590, ст. 4596; N 50, ст. 7336, ст. 7343; 2012, N 26, ст. 3446; N 27, ст. 3587; N 53 (часть I), ст. 7616; 2013, N 14, ст. 1643; N 45, ст. 5797; N 48, ст. 6165; 2014, N 16, ст. 1840; N 30 (часть I), 4218; N 42, ст. 5615; 2015, N 1 (часть I), ст. 19; N 27, ст. 3951; N 29 (часть I), ст. 4350, ст. 4359; N 45, ст. 6208; 2016, N 1 (часть I), ст. 70; N 14, ст. 1904; N 18, ст. 2508; N 26 (часть I), ст. 3865; N 27 (часть I), ст. 4201; 2017, N 1 (часть I), ст. 49; N 27, ст. 3926; N 30, ст. 4456; N 31 (часть I), ст. 4765, ст. 4822), </w:t>
      </w:r>
      <w:hyperlink r:id="rId19" w:history="1">
        <w:r>
          <w:rPr>
            <w:color w:val="0000FF"/>
          </w:rPr>
          <w:t>Основами</w:t>
        </w:r>
      </w:hyperlink>
      <w:r>
        <w:t xml:space="preserve"> ценообразования в области регулируемых цен (тарифов) в электроэнергетике (далее - Основы ценообразования) и </w:t>
      </w:r>
      <w:hyperlink r:id="rId20" w:history="1">
        <w:r>
          <w:rPr>
            <w:color w:val="0000FF"/>
          </w:rPr>
          <w:t>Правилами</w:t>
        </w:r>
      </w:hyperlink>
      <w:r>
        <w:t xml:space="preserve"> государственного регулирования (пересмотра, применения) цен (тарифов) в электроэнергетике (далее - Правила регулирования),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 N 20, ст. 2539; N 23, ст. 3008; N 24, ст. 3185; N 28, ст. 3897; N 41, ст. 5636; 2013, N 1, ст. 68; N 21, ст. 264; N 22, ст. 2817; N 26, ст. 3337; N 27, ст. 3602; N 31, ст. 4216, ст. 4234; N 35, ст. 4528; N 44, ст. 5754; N 47, ст. 6105; 2014, N 2 (часть I), ст. 89, ст. 131; N 8, </w:t>
      </w:r>
      <w:r>
        <w:lastRenderedPageBreak/>
        <w:t xml:space="preserve">ст. 813; N 9, ст. 919; N 11, ст. 1156; N 23, ст. 2994; N 25, ст. 3311; N 28, ст. 4050; N 32, ст. 4521; N 33, ст. 4596; N 34, ст. 4659, ст. 4677; N 35, ст. 4769; N 44, ст. 6078; N 50, ст. 7094; 2015, N 1 (часть II), ст. 259; N 2, ст. 474, ст. 477; N 5, ст. 827; N 8, ст. 1167, ст. 1175; N 9, ст. 1324; N 10, ст. 1541; N 20, ст. 2924; N 23, ст. 3312; N 28, ст. 4244; N 36, ст. 5034; N 37, ст. 5153; N 42, ст. 5790; N 43, ст. 5975; 2016, N 1 (часть II), ст. 238; N 2 (часть I), ст. 329; ст. 395; N 22, ст. 3212; N 41, ст. 5833, ст. 5838; N 43, ст. 6034; N 44, ст. 6135; N 47, ст. 6641; N 49, ст. 6928; 2017, N 1 (часть I), ст. 178; N 1 (часть II), ст. 204; N 5, ст. 793; N 20, ст. 2927; N 29, ст. 4372; N 31 (часть II), ст. 4923; N 32, ст. 5077, N 36, ст. 5441), а также в соответствии с </w:t>
      </w:r>
      <w:hyperlink r:id="rId21"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(Собрание законодательства Российской Федерации, 2012, N 23, ст. 3008; 2013, N 1, ст. 45, ст. 68; N 5, ст. 407; N 31, ст. 4226; N 32, ст. 4309; N 35, ст. 4523, ст. 4528; 2014; N 7, ст. 689; N 32, ст. 4521 N 33, ст. 4596; 2015, N 5, ст. 827; N 10, ст. 1540, ст. 1541 N 11, ст. 1607 N 23, ст. 3312; N 28, ст. 4244; N 37, ст. 5153; 2016, N 9, ст. 1266; N 22, ст. 3212; N 42, ст. 5942; N 44, ст. 6135; N 51, ст. 7372; 2017, N 1 (часть I), ст. 178; N 2 (часть I), ст. 338; N 8, ст. 1230; N 20, ст. 2927; N 21, ст. 3009; N 23, ст. 3323; N 29, ст. 4372; N 31 (часть II), ст. 4923; N 32, ст. 5077; N 36, ст. 5441; N 45, ст. 6674) (далее - Основные положения).</w:t>
      </w:r>
    </w:p>
    <w:p w:rsidR="00A27F1C" w:rsidRDefault="00A27F1C">
      <w:pPr>
        <w:pStyle w:val="ConsPlusNormal"/>
        <w:spacing w:before="220"/>
        <w:ind w:firstLine="540"/>
        <w:jc w:val="both"/>
      </w:pPr>
      <w:r>
        <w:t>2. Методические указания определяют основные положения расчета сбытовых надбавок гарантирующих поставщиков электрической энергии и предназначены для использования органами исполнительной власти субъектов Российской Федерации в области государственного регулирования тарифов (далее - региональные регулирующие органы) и гарантирующими поставщиками (далее - ГП).</w:t>
      </w:r>
    </w:p>
    <w:p w:rsidR="00A27F1C" w:rsidRDefault="00A27F1C">
      <w:pPr>
        <w:pStyle w:val="ConsPlusNormal"/>
        <w:spacing w:before="220"/>
        <w:ind w:firstLine="540"/>
        <w:jc w:val="both"/>
      </w:pPr>
      <w:r>
        <w:t xml:space="preserve">3. Понятия, используемые в настоящих Методических указаниях, соответствуют определениям, данным в Федеральном </w:t>
      </w:r>
      <w:hyperlink r:id="rId22" w:history="1">
        <w:r>
          <w:rPr>
            <w:color w:val="0000FF"/>
          </w:rPr>
          <w:t>законе</w:t>
        </w:r>
      </w:hyperlink>
      <w:r>
        <w:t xml:space="preserve"> от 26 марта 2003 г. N 35-ФЗ "Об электроэнергетике", </w:t>
      </w:r>
      <w:hyperlink r:id="rId23" w:history="1">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и в </w:t>
      </w:r>
      <w:hyperlink r:id="rId24" w:history="1">
        <w:r>
          <w:rPr>
            <w:color w:val="0000FF"/>
          </w:rPr>
          <w:t>постановлении</w:t>
        </w:r>
      </w:hyperlink>
      <w:r>
        <w:t xml:space="preserve">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A27F1C" w:rsidRDefault="00A27F1C">
      <w:pPr>
        <w:pStyle w:val="ConsPlusNormal"/>
        <w:jc w:val="both"/>
      </w:pPr>
    </w:p>
    <w:p w:rsidR="00A27F1C" w:rsidRDefault="00A27F1C">
      <w:pPr>
        <w:pStyle w:val="ConsPlusTitle"/>
        <w:jc w:val="center"/>
        <w:outlineLvl w:val="1"/>
      </w:pPr>
      <w:r>
        <w:t>II. Основные методические положения по расчету сбытовых</w:t>
      </w:r>
    </w:p>
    <w:p w:rsidR="00A27F1C" w:rsidRDefault="00A27F1C">
      <w:pPr>
        <w:pStyle w:val="ConsPlusTitle"/>
        <w:jc w:val="center"/>
      </w:pPr>
      <w:r>
        <w:t>надбавок ГП</w:t>
      </w:r>
    </w:p>
    <w:p w:rsidR="00A27F1C" w:rsidRDefault="00A27F1C">
      <w:pPr>
        <w:pStyle w:val="ConsPlusNormal"/>
        <w:jc w:val="both"/>
      </w:pPr>
    </w:p>
    <w:p w:rsidR="00A27F1C" w:rsidRDefault="00A27F1C">
      <w:pPr>
        <w:pStyle w:val="ConsPlusNormal"/>
        <w:ind w:firstLine="540"/>
        <w:jc w:val="both"/>
      </w:pPr>
      <w:r>
        <w:t>4. Сбытовые надбавки ГП устанавливаются для следующих групп потребителей:</w:t>
      </w:r>
    </w:p>
    <w:p w:rsidR="00A27F1C" w:rsidRDefault="00A27F1C">
      <w:pPr>
        <w:pStyle w:val="ConsPlusNormal"/>
        <w:spacing w:before="220"/>
        <w:ind w:firstLine="540"/>
        <w:jc w:val="both"/>
      </w:pPr>
      <w:r>
        <w:t>- население и приравненные к нему категории потребителей (далее - население);</w:t>
      </w:r>
    </w:p>
    <w:p w:rsidR="00A27F1C" w:rsidRDefault="00A27F1C">
      <w:pPr>
        <w:pStyle w:val="ConsPlusNormal"/>
        <w:spacing w:before="220"/>
        <w:ind w:firstLine="540"/>
        <w:jc w:val="both"/>
      </w:pPr>
      <w:r>
        <w:t>- сетевые организации, покупающие электрическую энергию для компенсации потерь электрической энергии (далее - сетевые организации);</w:t>
      </w:r>
    </w:p>
    <w:p w:rsidR="00A27F1C" w:rsidRDefault="00A27F1C">
      <w:pPr>
        <w:pStyle w:val="ConsPlusNormal"/>
        <w:spacing w:before="220"/>
        <w:ind w:firstLine="540"/>
        <w:jc w:val="both"/>
      </w:pPr>
      <w:r>
        <w:t>- прочие потребители - дифференцированно по подгруппам в зависимости от величины максимальной мощности принадлежащих им энергопринимающих устройств (менее 670 кВт, от 670 кВт до 10 МВт, не менее 10 МВт).</w:t>
      </w:r>
    </w:p>
    <w:p w:rsidR="00A27F1C" w:rsidRDefault="00A27F1C">
      <w:pPr>
        <w:pStyle w:val="ConsPlusNormal"/>
        <w:spacing w:before="220"/>
        <w:ind w:firstLine="540"/>
        <w:jc w:val="both"/>
      </w:pPr>
      <w:r>
        <w:t>ГП ведут раздельный учет доходов и расходов, относимых на население и приравненные к нему категории потребителей, на прочих потребителей и сетевые организации, порядок ведения которого устанавливается в соответствии с законодательством о бухгалтерском учете в учетной политике ГП.</w:t>
      </w:r>
    </w:p>
    <w:p w:rsidR="00A27F1C" w:rsidRDefault="00A27F1C">
      <w:pPr>
        <w:pStyle w:val="ConsPlusNormal"/>
        <w:spacing w:before="220"/>
        <w:ind w:firstLine="540"/>
        <w:jc w:val="both"/>
      </w:pPr>
      <w:r>
        <w:t>5. Сбытовые надбавки ГП для каждой из групп (подгрупп) потребителей устанавливаются региональными регулирующими органами в рублях за киловатт-час (далее - руб./кВт*ч) без учета налога на добавленную стоимость. При расчетах потребителей (покупателей) с ГП налог на добавленную стоимость учитывается дополнительно.</w:t>
      </w:r>
    </w:p>
    <w:p w:rsidR="00A27F1C" w:rsidRDefault="00A27F1C">
      <w:pPr>
        <w:pStyle w:val="ConsPlusNormal"/>
        <w:spacing w:before="220"/>
        <w:ind w:firstLine="540"/>
        <w:jc w:val="both"/>
      </w:pPr>
      <w:r>
        <w:lastRenderedPageBreak/>
        <w:t>6. Сбытовые надбавки ГП для населения рассчитываются к объемам электрической энергии,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 на расчетный период регулирования. Объемы электрической энергии, к которым рассчитываются сбытовые надбавки ГП для прочих потребителей и сетевых организаций, определяются исходя из объемов электрической энергии, учтенных в сводном прогнозном балансе на расчетный период регулирования.</w:t>
      </w:r>
    </w:p>
    <w:p w:rsidR="00A27F1C" w:rsidRDefault="00A27F1C">
      <w:pPr>
        <w:pStyle w:val="ConsPlusNormal"/>
        <w:spacing w:before="220"/>
        <w:ind w:firstLine="540"/>
        <w:jc w:val="both"/>
      </w:pPr>
      <w:bookmarkStart w:id="2" w:name="P57"/>
      <w:bookmarkEnd w:id="2"/>
      <w:r>
        <w:t xml:space="preserve">7. В случае если необходимая валовая выручка ГП на 2018 год, которая определяется суммированием необходимой валовой выручки для целей расчета сбытовых надбавок для населения, прочих потребителей всех подгрупп (менее 670 кВт, от 670 кВт до 10 МВт, не менее 10 МВт) и сетевых организаций, рассчитанная методом экономически обоснованных затрат в соответствии с </w:t>
      </w:r>
      <w:hyperlink w:anchor="P667" w:history="1">
        <w:r>
          <w:rPr>
            <w:color w:val="0000FF"/>
          </w:rPr>
          <w:t>главой VI</w:t>
        </w:r>
      </w:hyperlink>
      <w:r>
        <w:t xml:space="preserve"> настоящих Методических указаний, превышает эталонную выручку ГП, которая определяется суммированием эталонной выручки ГП для целей расчета сбытовой надбавки для населения, определяемой в соответствии с </w:t>
      </w:r>
      <w:hyperlink w:anchor="P108" w:history="1">
        <w:r>
          <w:rPr>
            <w:color w:val="0000FF"/>
          </w:rPr>
          <w:t>главой III</w:t>
        </w:r>
      </w:hyperlink>
      <w:r>
        <w:t xml:space="preserve"> настоящих Методических указаний, эталонной выручки ГП для целей расчета сбытовой надбавки для прочих потребителей всех подгрупп (менее 670 кВт, от 670 кВт до 10 МВт, не менее 10 МВт), определяемой в соответствии с </w:t>
      </w:r>
      <w:hyperlink w:anchor="P252" w:history="1">
        <w:r>
          <w:rPr>
            <w:color w:val="0000FF"/>
          </w:rPr>
          <w:t>главой IV</w:t>
        </w:r>
      </w:hyperlink>
      <w:r>
        <w:t xml:space="preserve"> настоящих Методических указаний, эталонной выручки ГП для целей расчета сбытовой надбавки для сетевых организаций, определяемой в соответствии с </w:t>
      </w:r>
      <w:hyperlink w:anchor="P519" w:history="1">
        <w:r>
          <w:rPr>
            <w:color w:val="0000FF"/>
          </w:rPr>
          <w:t>главой V</w:t>
        </w:r>
      </w:hyperlink>
      <w:r>
        <w:t xml:space="preserve"> настоящих Методических указаний, на 2018 год без учета недополученных или излишне полученных доходов от осуществления деятельности в качестве ГП за период действия ранее утвержденных сбытовых надбавок, то доведение необходимой валовой выручки ГП до эталонной выручки ГП осуществляется органами исполнительной власти субъектов Российской Федерации в области государственного регулирования тарифов в течение 2 лет.</w:t>
      </w:r>
    </w:p>
    <w:p w:rsidR="00A27F1C" w:rsidRDefault="00A27F1C">
      <w:pPr>
        <w:pStyle w:val="ConsPlusNormal"/>
        <w:spacing w:before="220"/>
        <w:ind w:firstLine="540"/>
        <w:jc w:val="both"/>
      </w:pPr>
      <w:r>
        <w:t>При этом доля эталонной выручки ГП на 2018 год в совокупной величине необходимой валовой выручки ГП составляет 1/2, и доля необходимой валовой выручки ГП, определяемой методом экономически обоснованных затрат, - 1/2.</w:t>
      </w:r>
    </w:p>
    <w:p w:rsidR="00A27F1C" w:rsidRDefault="00A27F1C">
      <w:pPr>
        <w:pStyle w:val="ConsPlusNormal"/>
        <w:spacing w:before="220"/>
        <w:ind w:firstLine="540"/>
        <w:jc w:val="both"/>
      </w:pPr>
      <w:r>
        <w:t>На 2019 год и далее необходимая валовая выручка ГП определяется органами исполнительной власти субъектов Российской Федерации в области государственного регулирования тарифов исходя из эталонной выручки ГП.</w:t>
      </w:r>
    </w:p>
    <w:p w:rsidR="00A27F1C" w:rsidRDefault="00A27F1C">
      <w:pPr>
        <w:pStyle w:val="ConsPlusNormal"/>
        <w:spacing w:before="220"/>
        <w:ind w:firstLine="540"/>
        <w:jc w:val="both"/>
      </w:pPr>
      <w:bookmarkStart w:id="3" w:name="P60"/>
      <w:bookmarkEnd w:id="3"/>
      <w:r>
        <w:t xml:space="preserve">8. В случае если эталонная выручка ГП на 2018 год, которая определяется суммированием эталонной выручки ГП для целей расчета сбытовой надбавки для населения, определяемой в соответствии с </w:t>
      </w:r>
      <w:hyperlink w:anchor="P108" w:history="1">
        <w:r>
          <w:rPr>
            <w:color w:val="0000FF"/>
          </w:rPr>
          <w:t>главой III</w:t>
        </w:r>
      </w:hyperlink>
      <w:r>
        <w:t xml:space="preserve"> настоящих Методических указаний, эталонной выручки ГП для целей расчета сбытовой надбавки для прочих потребителей всех подгрупп (менее 670 кВт, от 670 кВт до 10 МВт, не менее 10 МВт), определяемой в соответствии с </w:t>
      </w:r>
      <w:hyperlink w:anchor="P252" w:history="1">
        <w:r>
          <w:rPr>
            <w:color w:val="0000FF"/>
          </w:rPr>
          <w:t>главой IV</w:t>
        </w:r>
      </w:hyperlink>
      <w:r>
        <w:t xml:space="preserve"> настоящих Методических указаний, эталонной выручки ГП для целей расчета сбытовой надбавки для сетевых организаций, определяемой в соответствии с </w:t>
      </w:r>
      <w:hyperlink w:anchor="P519" w:history="1">
        <w:r>
          <w:rPr>
            <w:color w:val="0000FF"/>
          </w:rPr>
          <w:t>главой V</w:t>
        </w:r>
      </w:hyperlink>
      <w:r>
        <w:t xml:space="preserve"> настоящих Методических указаний, на соответствующий год без учета недополученных или излишне полученных доходов от осуществления деятельности в качестве ГП за период действия ранее утвержденных сбытовых надбавок, превышает необходимую валовую выручку, определенную суммированием необходимой валовой выручки для целей расчета сбытовых надбавок для населения, прочих потребителей всех подгрупп (менее 670 кВт, от 670 кВт до 10 МВт, не менее 10 МВт) и сетевых организаций, рассчитанную методом экономически обоснованных затрат в соответствии с </w:t>
      </w:r>
      <w:hyperlink w:anchor="P667" w:history="1">
        <w:r>
          <w:rPr>
            <w:color w:val="0000FF"/>
          </w:rPr>
          <w:t>главой VI</w:t>
        </w:r>
      </w:hyperlink>
      <w:r>
        <w:t xml:space="preserve"> настоящих Методических указаний, то необходимая валовая выручка ГП определяется путем поэтапного доведения необходимой валовой выручки ГП до эталонной выручки ГП.</w:t>
      </w:r>
    </w:p>
    <w:p w:rsidR="00A27F1C" w:rsidRDefault="00A27F1C">
      <w:pPr>
        <w:pStyle w:val="ConsPlusNormal"/>
        <w:spacing w:before="220"/>
        <w:ind w:firstLine="540"/>
        <w:jc w:val="both"/>
      </w:pPr>
      <w:r>
        <w:t>График поэтапного доведения необходимой валовой выручки ГП до эталонной выручки ГП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должен предусматривать ежегодное увеличение доли эталонной выручки ГП в совокупной величине необходимой валовой выручки гарантирующего поставщика в течение (не более) 4 лет, начиная с 2018 года.</w:t>
      </w:r>
    </w:p>
    <w:p w:rsidR="00A27F1C" w:rsidRDefault="00A27F1C">
      <w:pPr>
        <w:pStyle w:val="ConsPlusNormal"/>
        <w:jc w:val="both"/>
      </w:pPr>
      <w:r>
        <w:lastRenderedPageBreak/>
        <w:t xml:space="preserve">(в ред. </w:t>
      </w:r>
      <w:hyperlink r:id="rId25" w:history="1">
        <w:r>
          <w:rPr>
            <w:color w:val="0000FF"/>
          </w:rPr>
          <w:t>Приказа</w:t>
        </w:r>
      </w:hyperlink>
      <w:r>
        <w:t xml:space="preserve"> ФАС России от 11.03.2020 N 251/20)</w:t>
      </w:r>
    </w:p>
    <w:p w:rsidR="00A27F1C" w:rsidRDefault="00A27F1C">
      <w:pPr>
        <w:pStyle w:val="ConsPlusNormal"/>
        <w:spacing w:before="220"/>
        <w:ind w:firstLine="540"/>
        <w:jc w:val="both"/>
      </w:pPr>
      <w:r>
        <w:t>В случае если график поэтапного доведения необходимой валовой выручки ГП до эталонной выручки ГП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утвержден, то расчет сбытовых надбавок ГП осуществляется исходя из эталонной выручки ГП, определенной методом сравнения аналогов.</w:t>
      </w:r>
    </w:p>
    <w:p w:rsidR="00A27F1C" w:rsidRDefault="00A27F1C">
      <w:pPr>
        <w:pStyle w:val="ConsPlusNormal"/>
        <w:spacing w:before="220"/>
        <w:ind w:firstLine="540"/>
        <w:jc w:val="both"/>
      </w:pPr>
      <w:r>
        <w:t>График поэтапного доведения необходимой валовой выручки ГП до эталонной выручки ГП формируется органами исполнительной власти субъектов Российской Федерации в области государственного регулирования тарифов исходя из индекса изменения совокупной величины эталонной выручки (необходимой валовой выручки) не менее индекса потребительских цен, увеличенного на четыре процентных пункта, ежегодно.</w:t>
      </w:r>
    </w:p>
    <w:p w:rsidR="00A27F1C" w:rsidRDefault="00A27F1C">
      <w:pPr>
        <w:pStyle w:val="ConsPlusNormal"/>
        <w:spacing w:before="220"/>
        <w:ind w:firstLine="540"/>
        <w:jc w:val="both"/>
      </w:pPr>
      <w:r>
        <w:t xml:space="preserve">В случае если отношение эталонной выручки ГП, которая определяется суммированием эталонной выручки ГП для целей расчета сбытовой надбавки для населения, определяемой в соответствии с </w:t>
      </w:r>
      <w:hyperlink w:anchor="P108" w:history="1">
        <w:r>
          <w:rPr>
            <w:color w:val="0000FF"/>
          </w:rPr>
          <w:t>главой III</w:t>
        </w:r>
      </w:hyperlink>
      <w:r>
        <w:t xml:space="preserve"> настоящих Методических указаний, эталонной выручки ГП для целей расчета сбытовой надбавки для прочих потребителей всех подгрупп (менее 670 кВт, от 670 кВт до 10 МВт, не менее 10 МВт), определяемой в соответствии с </w:t>
      </w:r>
      <w:hyperlink w:anchor="P252" w:history="1">
        <w:r>
          <w:rPr>
            <w:color w:val="0000FF"/>
          </w:rPr>
          <w:t>главой IV</w:t>
        </w:r>
      </w:hyperlink>
      <w:r>
        <w:t xml:space="preserve"> настоящих Методических указаний, эталонной выручки ГП для целей расчета сбытовой надбавки для сетевых организаций, определяемой в соответствии с </w:t>
      </w:r>
      <w:hyperlink w:anchor="P519" w:history="1">
        <w:r>
          <w:rPr>
            <w:color w:val="0000FF"/>
          </w:rPr>
          <w:t>главой V</w:t>
        </w:r>
      </w:hyperlink>
      <w:r>
        <w:t xml:space="preserve"> настоящих Методических указаний, на соответствующий год без учета недополученных или излишне полученных доходов от осуществления деятельности в качестве ГП за период действия ранее утвержденных сбытовых надбавок, от необходимой валовой выручки, определенной суммированием необходимой валовой выручки для целей расчета сбытовых надбавок для населения, прочих потребителей всех подгрупп (менее 670 кВт, от 670 кВт до 10 МВт, не менее 10 МВт) и сетевых организаций, рассчитанной методом экономически обоснованных затрат в соответствии с </w:t>
      </w:r>
      <w:hyperlink w:anchor="P667" w:history="1">
        <w:r>
          <w:rPr>
            <w:color w:val="0000FF"/>
          </w:rPr>
          <w:t>главой VI</w:t>
        </w:r>
      </w:hyperlink>
      <w:r>
        <w:t xml:space="preserve"> настоящих Методических указаний, составляет менее величины индекса потребительских цен, увеличенного на четыре процентных пункта, то расчет сбытовых надбавок ГП осуществляется исходя из эталонной выручки ГП, определенной методом сравнения аналогов.</w:t>
      </w:r>
    </w:p>
    <w:p w:rsidR="00A27F1C" w:rsidRDefault="00A27F1C">
      <w:pPr>
        <w:pStyle w:val="ConsPlusNormal"/>
        <w:spacing w:before="220"/>
        <w:ind w:firstLine="540"/>
        <w:jc w:val="both"/>
      </w:pPr>
      <w:r>
        <w:t xml:space="preserve">График поэтапного доведения необходимой валовой выручки ГП до эталонной выручки ГП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форме в соответствии с </w:t>
      </w:r>
      <w:hyperlink w:anchor="P823" w:history="1">
        <w:r>
          <w:rPr>
            <w:color w:val="0000FF"/>
          </w:rPr>
          <w:t>приложением N 1</w:t>
        </w:r>
      </w:hyperlink>
      <w:r>
        <w:t xml:space="preserve"> к настоящим Методическим указаниям.</w:t>
      </w:r>
    </w:p>
    <w:p w:rsidR="00A27F1C" w:rsidRDefault="00A27F1C">
      <w:pPr>
        <w:pStyle w:val="ConsPlusNormal"/>
        <w:spacing w:before="220"/>
        <w:ind w:firstLine="540"/>
        <w:jc w:val="both"/>
      </w:pPr>
      <w:r>
        <w:t>На 2021 год расчет сбытовых надбавок ГП осуществляется органами исполнительной власти субъектов Российской Федерации в области государственного регулирования тарифов исходя из эталонной выручки ГП, определенной методом сравнения аналогов.</w:t>
      </w:r>
    </w:p>
    <w:p w:rsidR="00A27F1C" w:rsidRDefault="00A27F1C">
      <w:pPr>
        <w:pStyle w:val="ConsPlusNormal"/>
        <w:jc w:val="both"/>
      </w:pPr>
      <w:r>
        <w:t xml:space="preserve">(в ред. </w:t>
      </w:r>
      <w:hyperlink r:id="rId26" w:history="1">
        <w:r>
          <w:rPr>
            <w:color w:val="0000FF"/>
          </w:rPr>
          <w:t>Приказа</w:t>
        </w:r>
      </w:hyperlink>
      <w:r>
        <w:t xml:space="preserve"> ФАС России от 11.03.2020 N 251/20)</w:t>
      </w:r>
    </w:p>
    <w:p w:rsidR="00A27F1C" w:rsidRDefault="00A27F1C">
      <w:pPr>
        <w:pStyle w:val="ConsPlusNormal"/>
        <w:spacing w:before="220"/>
        <w:ind w:firstLine="540"/>
        <w:jc w:val="both"/>
      </w:pPr>
      <w:r>
        <w:t>9. Под базовым периодом регулирования понимается год, предшествующий расчетному периоду регулирования.</w:t>
      </w:r>
    </w:p>
    <w:p w:rsidR="00A27F1C" w:rsidRDefault="00A27F1C">
      <w:pPr>
        <w:pStyle w:val="ConsPlusNormal"/>
        <w:spacing w:before="220"/>
        <w:ind w:firstLine="540"/>
        <w:jc w:val="both"/>
      </w:pPr>
      <w:r>
        <w:t>10. Эталонная выручка ГП определяется на основе эталонов затрат ГП, значения которых устанавливаются отдельно для следующих групп (категорий) потребителей:</w:t>
      </w:r>
    </w:p>
    <w:p w:rsidR="00A27F1C" w:rsidRDefault="00A27F1C">
      <w:pPr>
        <w:pStyle w:val="ConsPlusNormal"/>
        <w:spacing w:before="220"/>
        <w:ind w:firstLine="540"/>
        <w:jc w:val="both"/>
      </w:pPr>
      <w:r>
        <w:t>население, проживающее в городских населенных пунктах;</w:t>
      </w:r>
    </w:p>
    <w:p w:rsidR="00A27F1C" w:rsidRDefault="00A27F1C">
      <w:pPr>
        <w:pStyle w:val="ConsPlusNormal"/>
        <w:spacing w:before="220"/>
        <w:ind w:firstLine="540"/>
        <w:jc w:val="both"/>
      </w:pPr>
      <w:r>
        <w:t>население, проживающее в сельских населенных пунктах;</w:t>
      </w:r>
    </w:p>
    <w:p w:rsidR="00A27F1C" w:rsidRDefault="00A27F1C">
      <w:pPr>
        <w:pStyle w:val="ConsPlusNormal"/>
        <w:spacing w:before="220"/>
        <w:ind w:firstLine="540"/>
        <w:jc w:val="both"/>
      </w:pPr>
      <w:r>
        <w:t xml:space="preserve">исполнители коммунальных услуг (определенные </w:t>
      </w:r>
      <w:hyperlink r:id="rId27" w:history="1">
        <w:r>
          <w:rPr>
            <w:color w:val="0000FF"/>
          </w:rPr>
          <w:t>пунктом 71(1)</w:t>
        </w:r>
      </w:hyperlink>
      <w:r>
        <w:t xml:space="preserve"> Основ ценообразования);</w:t>
      </w:r>
    </w:p>
    <w:p w:rsidR="00A27F1C" w:rsidRDefault="00A27F1C">
      <w:pPr>
        <w:pStyle w:val="ConsPlusNormal"/>
        <w:spacing w:before="220"/>
        <w:ind w:firstLine="540"/>
        <w:jc w:val="both"/>
      </w:pPr>
      <w:r>
        <w:t>иные потребители, приравненные к населению;</w:t>
      </w:r>
    </w:p>
    <w:p w:rsidR="00A27F1C" w:rsidRDefault="00A27F1C">
      <w:pPr>
        <w:pStyle w:val="ConsPlusNormal"/>
        <w:spacing w:before="220"/>
        <w:ind w:firstLine="540"/>
        <w:jc w:val="both"/>
      </w:pPr>
      <w:r>
        <w:t xml:space="preserve">прочие потребители с величиной максимальной мощности энергопринимающих устройств </w:t>
      </w:r>
      <w:r>
        <w:lastRenderedPageBreak/>
        <w:t>менее 670 кВт;</w:t>
      </w:r>
    </w:p>
    <w:p w:rsidR="00A27F1C" w:rsidRDefault="00A27F1C">
      <w:pPr>
        <w:pStyle w:val="ConsPlusNormal"/>
        <w:spacing w:before="220"/>
        <w:ind w:firstLine="540"/>
        <w:jc w:val="both"/>
      </w:pPr>
      <w:r>
        <w:t>прочие потребители с величиной максимальной мощности энергопринимающих устройств от 670 кВт до 10 МВт;</w:t>
      </w:r>
    </w:p>
    <w:p w:rsidR="00A27F1C" w:rsidRDefault="00A27F1C">
      <w:pPr>
        <w:pStyle w:val="ConsPlusNormal"/>
        <w:spacing w:before="220"/>
        <w:ind w:firstLine="540"/>
        <w:jc w:val="both"/>
      </w:pPr>
      <w:r>
        <w:t>прочие потребители с величиной максимальной мощности энергопринимающих устройств не менее 10 МВт;</w:t>
      </w:r>
    </w:p>
    <w:p w:rsidR="00A27F1C" w:rsidRDefault="00A27F1C">
      <w:pPr>
        <w:pStyle w:val="ConsPlusNormal"/>
        <w:spacing w:before="220"/>
        <w:ind w:firstLine="540"/>
        <w:jc w:val="both"/>
      </w:pPr>
      <w:r>
        <w:t>сетевые организации.</w:t>
      </w:r>
    </w:p>
    <w:p w:rsidR="00A27F1C" w:rsidRDefault="00A27F1C">
      <w:pPr>
        <w:pStyle w:val="ConsPlusNormal"/>
        <w:spacing w:before="220"/>
        <w:ind w:firstLine="540"/>
        <w:jc w:val="both"/>
      </w:pPr>
      <w:r>
        <w:t>11. При определении необходимой валовой выручки ГП для расчета сбытовых надбавок учитываются в соответствии с настоящими Методическими указаниями:</w:t>
      </w:r>
    </w:p>
    <w:p w:rsidR="00A27F1C" w:rsidRDefault="00A27F1C">
      <w:pPr>
        <w:pStyle w:val="ConsPlusNormal"/>
        <w:spacing w:before="220"/>
        <w:ind w:firstLine="540"/>
        <w:jc w:val="both"/>
      </w:pPr>
      <w:r>
        <w:t>а) экономически обоснованные расходы организации, связанные с обеспечением ее регулируемой деятельности в качестве ГП по соответствующим группам (категориям) потребителей и определяемые методом экономически обоснованных затрат;</w:t>
      </w:r>
    </w:p>
    <w:p w:rsidR="00A27F1C" w:rsidRDefault="00A27F1C">
      <w:pPr>
        <w:pStyle w:val="ConsPlusNormal"/>
        <w:spacing w:before="220"/>
        <w:ind w:firstLine="540"/>
        <w:jc w:val="both"/>
      </w:pPr>
      <w:r>
        <w:t>б) эталонная выручка ГП;</w:t>
      </w:r>
    </w:p>
    <w:p w:rsidR="00A27F1C" w:rsidRDefault="00A27F1C">
      <w:pPr>
        <w:pStyle w:val="ConsPlusNormal"/>
        <w:jc w:val="both"/>
      </w:pPr>
      <w:r>
        <w:t xml:space="preserve">(пп. "б" в ред. </w:t>
      </w:r>
      <w:hyperlink r:id="rId28" w:history="1">
        <w:r>
          <w:rPr>
            <w:color w:val="0000FF"/>
          </w:rPr>
          <w:t>Приказа</w:t>
        </w:r>
      </w:hyperlink>
      <w:r>
        <w:t xml:space="preserve"> ФАС России от 10.11.2020 N 1114/20)</w:t>
      </w:r>
    </w:p>
    <w:p w:rsidR="00A27F1C" w:rsidRDefault="00A27F1C">
      <w:pPr>
        <w:pStyle w:val="ConsPlusNormal"/>
        <w:spacing w:before="220"/>
        <w:ind w:firstLine="540"/>
        <w:jc w:val="both"/>
      </w:pPr>
      <w:bookmarkStart w:id="4" w:name="P83"/>
      <w:bookmarkEnd w:id="4"/>
      <w:r>
        <w:t xml:space="preserve">в) неподконтрольные расходы ГП, включающие амортизацию основных средств и нематериальных активов, налоги (включая налог на прибыль), капитальные вложения из прибыли в соответствии с утвержденной в порядке, установленном </w:t>
      </w:r>
      <w:hyperlink r:id="rId29"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(часть II), ст. 5978; 2015, N 8, ст. 1175; N 37, ст. 5153; 2016, N 5, ст. 687; N 47, ст. 6641; 2017, N 9, ст. 1365), инвестиционной программой ГП, расходы на выполнение предусмотренных </w:t>
      </w:r>
      <w:hyperlink r:id="rId30" w:history="1">
        <w:r>
          <w:rPr>
            <w:color w:val="0000FF"/>
          </w:rPr>
          <w:t>пунктом 5 статьи 37</w:t>
        </w:r>
      </w:hyperlink>
      <w:r>
        <w:t xml:space="preserve"> Федерального закона от 26 марта 2003 г. N 35-ФЗ "Об электроэнергетике" обязанностей гарантирующего поставщика по обеспечению коммерческого учета электрической энергии (мощности), в том числе не относящиеся к капитальным вложениям;</w:t>
      </w:r>
    </w:p>
    <w:p w:rsidR="00A27F1C" w:rsidRDefault="00A27F1C">
      <w:pPr>
        <w:pStyle w:val="ConsPlusNormal"/>
        <w:jc w:val="both"/>
      </w:pPr>
      <w:r>
        <w:t xml:space="preserve">(в ред. </w:t>
      </w:r>
      <w:hyperlink r:id="rId31" w:history="1">
        <w:r>
          <w:rPr>
            <w:color w:val="0000FF"/>
          </w:rPr>
          <w:t>Приказа</w:t>
        </w:r>
      </w:hyperlink>
      <w:r>
        <w:t xml:space="preserve"> ФАС России от 15.09.2020 N 844/20)</w:t>
      </w:r>
    </w:p>
    <w:p w:rsidR="00A27F1C" w:rsidRDefault="00A27F1C">
      <w:pPr>
        <w:pStyle w:val="ConsPlusNormal"/>
        <w:spacing w:before="220"/>
        <w:ind w:firstLine="540"/>
        <w:jc w:val="both"/>
      </w:pPr>
      <w: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на основании утвержденной в порядке, установленном </w:t>
      </w:r>
      <w:hyperlink r:id="rId32"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инвестиционной программы гарантирующего поставщика.</w:t>
      </w:r>
    </w:p>
    <w:p w:rsidR="00A27F1C" w:rsidRDefault="00A27F1C">
      <w:pPr>
        <w:pStyle w:val="ConsPlusNormal"/>
        <w:spacing w:before="220"/>
        <w:ind w:firstLine="540"/>
        <w:jc w:val="both"/>
      </w:pPr>
      <w:r>
        <w:t xml:space="preserve">Инвестиционные проекты, включаемые в инвестиционную программу гарантирующего поставщика, должны соответствовать требованиям эффективности, предусмотренным </w:t>
      </w:r>
      <w:hyperlink r:id="rId33"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w:t>
      </w:r>
    </w:p>
    <w:p w:rsidR="00A27F1C" w:rsidRDefault="00A27F1C">
      <w:pPr>
        <w:pStyle w:val="ConsPlusNormal"/>
        <w:spacing w:before="220"/>
        <w:ind w:firstLine="540"/>
        <w:jc w:val="both"/>
      </w:pPr>
      <w:r>
        <w:t>г) выпадающие, недополученные (излишне полученные) доходы от осуществления деятельности в качестве ГП за период, предшествующий базовому периоду регулирования, обусловленные:</w:t>
      </w:r>
    </w:p>
    <w:p w:rsidR="00A27F1C" w:rsidRDefault="00A27F1C">
      <w:pPr>
        <w:pStyle w:val="ConsPlusNormal"/>
        <w:spacing w:before="220"/>
        <w:ind w:firstLine="540"/>
        <w:jc w:val="both"/>
      </w:pPr>
      <w:r>
        <w:t>разницей между сбытовой надбавкой, установленной для организации, которой был присвоен статус ГП, и сбытовой надбавкой организации, ранее осуществлявшей функции ГП, в течение периода с момента присвоения статуса ГП до момента установления сбытовой надбавки для организации, которой был присвоен статус ГП;</w:t>
      </w:r>
    </w:p>
    <w:p w:rsidR="00A27F1C" w:rsidRDefault="00A27F1C">
      <w:pPr>
        <w:pStyle w:val="ConsPlusNormal"/>
        <w:spacing w:before="220"/>
        <w:ind w:firstLine="540"/>
        <w:jc w:val="both"/>
      </w:pPr>
      <w:r>
        <w:t xml:space="preserve">процедурой принятия ГП на обслуживание покупателей (потребителей) электрической </w:t>
      </w:r>
      <w:r>
        <w:lastRenderedPageBreak/>
        <w:t xml:space="preserve">энергии в случаях, установленных </w:t>
      </w:r>
      <w:hyperlink r:id="rId34" w:history="1">
        <w:r>
          <w:rPr>
            <w:color w:val="0000FF"/>
          </w:rPr>
          <w:t>пунктом 15</w:t>
        </w:r>
      </w:hyperlink>
      <w:r>
        <w:t xml:space="preserve"> Основных положений;</w:t>
      </w:r>
    </w:p>
    <w:p w:rsidR="00A27F1C" w:rsidRDefault="00A27F1C">
      <w:pPr>
        <w:pStyle w:val="ConsPlusNormal"/>
        <w:spacing w:before="220"/>
        <w:ind w:firstLine="540"/>
        <w:jc w:val="both"/>
      </w:pPr>
      <w:r>
        <w:t>установлением цен (тарифов) на электрическую энергию (мощность), поставляемую населению и приравненным к нему категориям потребителей;</w:t>
      </w:r>
    </w:p>
    <w:p w:rsidR="00A27F1C" w:rsidRDefault="00A27F1C">
      <w:pPr>
        <w:pStyle w:val="ConsPlusNormal"/>
        <w:spacing w:before="220"/>
        <w:ind w:firstLine="540"/>
        <w:jc w:val="both"/>
      </w:pPr>
      <w:r>
        <w:t>д) 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ГП,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rsidR="00A27F1C" w:rsidRDefault="00A27F1C">
      <w:pPr>
        <w:pStyle w:val="ConsPlusNormal"/>
        <w:spacing w:before="220"/>
        <w:ind w:firstLine="540"/>
        <w:jc w:val="both"/>
      </w:pPr>
      <w:r>
        <w:t>12. Эталонная выручка ГП определяется как сумма следующих составляющих:</w:t>
      </w:r>
    </w:p>
    <w:p w:rsidR="00A27F1C" w:rsidRDefault="00A27F1C">
      <w:pPr>
        <w:pStyle w:val="ConsPlusNormal"/>
        <w:spacing w:before="220"/>
        <w:ind w:firstLine="540"/>
        <w:jc w:val="both"/>
      </w:pPr>
      <w:r>
        <w:t>произведение суммы переменных компонентов эталонов затрат ГП и прогнозной валовой выручки ГП от продажи электрической энергии (мощности) соответствующей группе (подгруппе) потребителей (сетевых организаций) на соответствующий период регулирования;</w:t>
      </w:r>
    </w:p>
    <w:p w:rsidR="00A27F1C" w:rsidRDefault="00A27F1C">
      <w:pPr>
        <w:pStyle w:val="ConsPlusNormal"/>
        <w:spacing w:before="220"/>
        <w:ind w:firstLine="540"/>
        <w:jc w:val="both"/>
      </w:pPr>
      <w:r>
        <w:t xml:space="preserve">произведение прогнозного количества точек поставки по каждой 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одобренным Правительством Российской Федерации в соответствии со </w:t>
      </w:r>
      <w:hyperlink r:id="rId35" w:history="1">
        <w:r>
          <w:rPr>
            <w:color w:val="0000FF"/>
          </w:rPr>
          <w:t>статьей 26</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(часть I), ст. 3378; 2016, N 26 (часть I), ст. 3879; N 27 (часть I), ст. 4210; 2017, N 45, ст. 6573)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rsidR="00A27F1C" w:rsidRDefault="00A27F1C">
      <w:pPr>
        <w:pStyle w:val="ConsPlusNormal"/>
        <w:spacing w:before="220"/>
        <w:ind w:firstLine="540"/>
        <w:jc w:val="both"/>
      </w:pPr>
      <w:r>
        <w:t>расчетная предпринимательская прибыль ГП в размере полутора процентов от валовой выручки ГП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w:t>
      </w:r>
    </w:p>
    <w:p w:rsidR="00A27F1C" w:rsidRDefault="00A27F1C">
      <w:pPr>
        <w:pStyle w:val="ConsPlusNormal"/>
        <w:spacing w:before="220"/>
        <w:ind w:firstLine="540"/>
        <w:jc w:val="both"/>
      </w:pPr>
      <w:bookmarkStart w:id="5" w:name="P96"/>
      <w:bookmarkEnd w:id="5"/>
      <w:r>
        <w:t>13. При определении прогнозного количества точек поставки по каждой группе (подгруппе) потребителей (сетевых организаций) ГП учитывается количество точек поставки по действующим договорам по каждой группе (подгруппе) потребителей (сетевых организаций), а также прогноз по изменению количества точек поставки по каждой группе потребителей (сетевых организаций).</w:t>
      </w:r>
    </w:p>
    <w:p w:rsidR="00A27F1C" w:rsidRDefault="00A27F1C">
      <w:pPr>
        <w:pStyle w:val="ConsPlusNormal"/>
        <w:spacing w:before="220"/>
        <w:ind w:firstLine="540"/>
        <w:jc w:val="both"/>
      </w:pPr>
      <w:r>
        <w:t>При определении количества точек поставки по договорам энергоснабжения (купли-продажи), заключенным ГП с потребителями (покупателями, за исключением сетевых организаций), используемого для целей применения настоящих Методических указаний, учитываются точки поставки, в которых электрическая энергия поступает на энергопринимающие устройства или в электрические сети потребителя (покупателя), и не учитываются точки поставки, в которых электрическая энергия отпускается из электрических сетей такого потребителя на энергопринимающие устройства или в электрические сети других потребителей (покупателей).</w:t>
      </w:r>
    </w:p>
    <w:p w:rsidR="00A27F1C" w:rsidRDefault="00A27F1C">
      <w:pPr>
        <w:pStyle w:val="ConsPlusNormal"/>
        <w:spacing w:before="220"/>
        <w:ind w:firstLine="540"/>
        <w:jc w:val="both"/>
      </w:pPr>
      <w:r>
        <w:t>При определении количества точек поставки (прогнозного количества точек поставки) по договорам купли-продажи электрической энергии для целей компенсации потерь электрической энергии учитываются точки поставки, в которых электрическая энергия поступает в электрические сети сетевой организации, и не учитываются точки поставки, в которых электрическая энергия отпускается из электрических сетей сетевой организации на энергопринимающие устройства потребителей или в электрические сети других сетевых организаций.</w:t>
      </w:r>
    </w:p>
    <w:p w:rsidR="00A27F1C" w:rsidRDefault="00A27F1C">
      <w:pPr>
        <w:pStyle w:val="ConsPlusNormal"/>
        <w:spacing w:before="220"/>
        <w:ind w:firstLine="540"/>
        <w:jc w:val="both"/>
      </w:pPr>
      <w:r>
        <w:t xml:space="preserve">Количество точек поставки в случае оказания коммунальных услуг собственникам и пользователям помещений в многоквартирных домах определяется исходя из количества договоров энергоснабжения, заключенных ГП с такими собственниками (пользователями) помещений (количества лицевых счетов, присвоенных ГП собственнику или пользователю </w:t>
      </w:r>
      <w:r>
        <w:lastRenderedPageBreak/>
        <w:t>помещений в многоквартирном доме).</w:t>
      </w:r>
    </w:p>
    <w:p w:rsidR="00A27F1C" w:rsidRDefault="00A27F1C">
      <w:pPr>
        <w:pStyle w:val="ConsPlusNormal"/>
        <w:spacing w:before="220"/>
        <w:ind w:firstLine="540"/>
        <w:jc w:val="both"/>
      </w:pPr>
      <w:r>
        <w:t>Для целей настоящих Методических указаний количество точек поставки определяется ГП на последнюю дату отчетного периода базового периода регулирования.</w:t>
      </w:r>
    </w:p>
    <w:p w:rsidR="00A27F1C" w:rsidRDefault="00A27F1C">
      <w:pPr>
        <w:pStyle w:val="ConsPlusNormal"/>
        <w:spacing w:before="220"/>
        <w:ind w:firstLine="540"/>
        <w:jc w:val="both"/>
      </w:pPr>
      <w:r>
        <w:t>14. Значения эталонов затрат ГП дифференцируются по субъектам Российской Федерации.</w:t>
      </w:r>
    </w:p>
    <w:p w:rsidR="00A27F1C" w:rsidRDefault="00A27F1C">
      <w:pPr>
        <w:pStyle w:val="ConsPlusNormal"/>
        <w:spacing w:before="220"/>
        <w:ind w:firstLine="540"/>
        <w:jc w:val="both"/>
      </w:pPr>
      <w:r>
        <w:t xml:space="preserve">15. Расчет сбытовых надбавок ГП для населения осуществляется в соответствии с </w:t>
      </w:r>
      <w:hyperlink w:anchor="P108" w:history="1">
        <w:r>
          <w:rPr>
            <w:color w:val="0000FF"/>
          </w:rPr>
          <w:t>главой III</w:t>
        </w:r>
      </w:hyperlink>
      <w:r>
        <w:t xml:space="preserve"> настоящих Методических указаний.</w:t>
      </w:r>
    </w:p>
    <w:p w:rsidR="00A27F1C" w:rsidRDefault="00A27F1C">
      <w:pPr>
        <w:pStyle w:val="ConsPlusNormal"/>
        <w:spacing w:before="220"/>
        <w:ind w:firstLine="540"/>
        <w:jc w:val="both"/>
      </w:pPr>
      <w:r>
        <w:t xml:space="preserve">16. Расчет сбытовых надбавок ГП для прочих потребителей осуществляется в соответствии с </w:t>
      </w:r>
      <w:hyperlink w:anchor="P252" w:history="1">
        <w:r>
          <w:rPr>
            <w:color w:val="0000FF"/>
          </w:rPr>
          <w:t>главой IV</w:t>
        </w:r>
      </w:hyperlink>
      <w:r>
        <w:t xml:space="preserve"> настоящих Методических указаний.</w:t>
      </w:r>
    </w:p>
    <w:p w:rsidR="00A27F1C" w:rsidRDefault="00A27F1C">
      <w:pPr>
        <w:pStyle w:val="ConsPlusNormal"/>
        <w:spacing w:before="220"/>
        <w:ind w:firstLine="540"/>
        <w:jc w:val="both"/>
      </w:pPr>
      <w:r>
        <w:t xml:space="preserve">17. Расчет сбытовых надбавок ГП для сетевых организаций осуществляется в соответствии с </w:t>
      </w:r>
      <w:hyperlink w:anchor="P519" w:history="1">
        <w:r>
          <w:rPr>
            <w:color w:val="0000FF"/>
          </w:rPr>
          <w:t>главой V</w:t>
        </w:r>
      </w:hyperlink>
      <w:r>
        <w:t xml:space="preserve"> настоящих Методических указаний.</w:t>
      </w:r>
    </w:p>
    <w:p w:rsidR="00A27F1C" w:rsidRDefault="00A27F1C">
      <w:pPr>
        <w:pStyle w:val="ConsPlusNormal"/>
        <w:spacing w:before="220"/>
        <w:ind w:firstLine="540"/>
        <w:jc w:val="both"/>
      </w:pPr>
      <w:r>
        <w:t>18.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w:t>
      </w:r>
    </w:p>
    <w:p w:rsidR="00A27F1C" w:rsidRDefault="00A27F1C">
      <w:pPr>
        <w:pStyle w:val="ConsPlusNormal"/>
        <w:spacing w:before="220"/>
        <w:ind w:firstLine="540"/>
        <w:jc w:val="both"/>
      </w:pPr>
      <w:r>
        <w:t xml:space="preserve">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w:t>
      </w:r>
      <w:hyperlink w:anchor="P762" w:history="1">
        <w:r>
          <w:rPr>
            <w:color w:val="0000FF"/>
          </w:rPr>
          <w:t>главой VII</w:t>
        </w:r>
      </w:hyperlink>
      <w:r>
        <w:t xml:space="preserve"> настоящих Методических указаний, без дифференциации по группам потребителей.</w:t>
      </w:r>
    </w:p>
    <w:p w:rsidR="00A27F1C" w:rsidRDefault="00A27F1C">
      <w:pPr>
        <w:pStyle w:val="ConsPlusNormal"/>
        <w:jc w:val="both"/>
      </w:pPr>
    </w:p>
    <w:p w:rsidR="00A27F1C" w:rsidRDefault="00A27F1C">
      <w:pPr>
        <w:pStyle w:val="ConsPlusTitle"/>
        <w:jc w:val="center"/>
        <w:outlineLvl w:val="1"/>
      </w:pPr>
      <w:bookmarkStart w:id="6" w:name="P108"/>
      <w:bookmarkEnd w:id="6"/>
      <w:r>
        <w:t>III. Расчет сбытовых надбавок ГП для населения</w:t>
      </w:r>
    </w:p>
    <w:p w:rsidR="00A27F1C" w:rsidRDefault="00A27F1C">
      <w:pPr>
        <w:pStyle w:val="ConsPlusNormal"/>
        <w:jc w:val="both"/>
      </w:pPr>
    </w:p>
    <w:p w:rsidR="00A27F1C" w:rsidRDefault="00A27F1C">
      <w:pPr>
        <w:pStyle w:val="ConsPlusNormal"/>
        <w:ind w:firstLine="540"/>
        <w:jc w:val="both"/>
      </w:pPr>
      <w:r>
        <w:t xml:space="preserve">19. Утратил силу. - </w:t>
      </w:r>
      <w:hyperlink r:id="rId36" w:history="1">
        <w:r>
          <w:rPr>
            <w:color w:val="0000FF"/>
          </w:rPr>
          <w:t>Приказ</w:t>
        </w:r>
      </w:hyperlink>
      <w:r>
        <w:t xml:space="preserve"> ФАС России от 10.11.2020 N 1114/20.</w:t>
      </w:r>
    </w:p>
    <w:p w:rsidR="00A27F1C" w:rsidRDefault="00A27F1C">
      <w:pPr>
        <w:pStyle w:val="ConsPlusNormal"/>
        <w:spacing w:before="220"/>
        <w:ind w:firstLine="540"/>
        <w:jc w:val="both"/>
      </w:pPr>
      <w:r>
        <w:t>20. Сбытовая надбавка ГП для населения на первое полугодие расчетного периода (i) (</w:t>
      </w:r>
      <w:r w:rsidRPr="003D44C5">
        <w:rPr>
          <w:position w:val="-11"/>
        </w:rPr>
        <w:pict>
          <v:shape id="_x0000_i1025" style="width:40.5pt;height:22.5pt" coordsize="" o:spt="100" adj="0,,0" path="" filled="f" stroked="f">
            <v:stroke joinstyle="miter"/>
            <v:imagedata r:id="rId37" o:title="base_1_373383_32768"/>
            <v:formulas/>
            <v:path o:connecttype="segments"/>
          </v:shape>
        </w:pict>
      </w:r>
      <w:r>
        <w:t>) рассчитывается по формуле:</w:t>
      </w:r>
    </w:p>
    <w:p w:rsidR="00A27F1C" w:rsidRDefault="00A27F1C">
      <w:pPr>
        <w:pStyle w:val="ConsPlusNormal"/>
        <w:jc w:val="both"/>
      </w:pPr>
      <w:r>
        <w:t xml:space="preserve">(в ред. </w:t>
      </w:r>
      <w:hyperlink r:id="rId38"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jc w:val="center"/>
      </w:pPr>
      <w:r w:rsidRPr="003D44C5">
        <w:rPr>
          <w:position w:val="-70"/>
        </w:rPr>
        <w:pict>
          <v:shape id="_x0000_i1026" style="width:453pt;height:81.75pt" coordsize="" o:spt="100" adj="0,,0" path="" filled="f" stroked="f">
            <v:stroke joinstyle="miter"/>
            <v:imagedata r:id="rId39" o:title="base_1_373383_32769"/>
            <v:formulas/>
            <v:path o:connecttype="segments"/>
          </v:shape>
        </w:pict>
      </w:r>
      <w:r>
        <w:t>, (2)</w:t>
      </w:r>
    </w:p>
    <w:p w:rsidR="00A27F1C" w:rsidRDefault="00A27F1C">
      <w:pPr>
        <w:pStyle w:val="ConsPlusNormal"/>
        <w:jc w:val="both"/>
      </w:pPr>
      <w:r>
        <w:t xml:space="preserve">(в ред. </w:t>
      </w:r>
      <w:hyperlink r:id="rId40"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027" style="width:42.75pt;height:21.75pt" coordsize="" o:spt="100" adj="0,,0" path="" filled="f" stroked="f">
            <v:stroke joinstyle="miter"/>
            <v:imagedata r:id="rId41" o:title="base_1_373383_32770"/>
            <v:formulas/>
            <v:path o:connecttype="segments"/>
          </v:shape>
        </w:pict>
      </w:r>
      <w:r>
        <w:t xml:space="preserve"> - сбытовая надбавка ГП для населения на первое полугодие расчетного периода регулирования (i), руб./кВт*ч;</w:t>
      </w:r>
    </w:p>
    <w:p w:rsidR="00A27F1C" w:rsidRDefault="00A27F1C">
      <w:pPr>
        <w:pStyle w:val="ConsPlusNormal"/>
        <w:spacing w:before="220"/>
        <w:ind w:firstLine="540"/>
        <w:jc w:val="both"/>
      </w:pPr>
      <w:r w:rsidRPr="003D44C5">
        <w:rPr>
          <w:position w:val="-9"/>
        </w:rPr>
        <w:pict>
          <v:shape id="_x0000_i1028" style="width:42.75pt;height:21pt" coordsize="" o:spt="100" adj="0,,0" path="" filled="f" stroked="f">
            <v:stroke joinstyle="miter"/>
            <v:imagedata r:id="rId42" o:title="base_1_373383_32771"/>
            <v:formulas/>
            <v:path o:connecttype="segments"/>
          </v:shape>
        </w:pict>
      </w:r>
      <w:r>
        <w:t xml:space="preserve"> - необходимая валовая выручка ГП для целей расчета сбытовой надбавки для населения на расчетный период регулирования (i), руб.;</w:t>
      </w:r>
    </w:p>
    <w:p w:rsidR="00A27F1C" w:rsidRDefault="00A27F1C">
      <w:pPr>
        <w:pStyle w:val="ConsPlusNormal"/>
        <w:spacing w:before="220"/>
        <w:ind w:firstLine="540"/>
        <w:jc w:val="both"/>
      </w:pPr>
      <w:r w:rsidRPr="003D44C5">
        <w:rPr>
          <w:position w:val="-9"/>
        </w:rPr>
        <w:lastRenderedPageBreak/>
        <w:pict>
          <v:shape id="_x0000_i1029" style="width:24pt;height:21pt" coordsize="" o:spt="100" adj="0,,0" path="" filled="f" stroked="f">
            <v:stroke joinstyle="miter"/>
            <v:imagedata r:id="rId43" o:title="base_1_373383_32772"/>
            <v:formulas/>
            <v:path o:connecttype="segments"/>
          </v:shape>
        </w:pict>
      </w:r>
      <w:r>
        <w:t xml:space="preserve"> - объем электрической энергии, поставляемой ГП населению в расчетном периоде регулирования (i), определяемый в соответствии со сводным прогнозным балансом, кВт*ч;</w:t>
      </w:r>
    </w:p>
    <w:p w:rsidR="00A27F1C" w:rsidRDefault="00A27F1C">
      <w:pPr>
        <w:pStyle w:val="ConsPlusNormal"/>
        <w:spacing w:before="220"/>
        <w:ind w:firstLine="540"/>
        <w:jc w:val="both"/>
      </w:pPr>
      <w:r w:rsidRPr="003D44C5">
        <w:rPr>
          <w:position w:val="-11"/>
        </w:rPr>
        <w:pict>
          <v:shape id="_x0000_i1030" style="width:49.5pt;height:21.75pt" coordsize="" o:spt="100" adj="0,,0" path="" filled="f" stroked="f">
            <v:stroke joinstyle="miter"/>
            <v:imagedata r:id="rId44" o:title="base_1_373383_32773"/>
            <v:formulas/>
            <v:path o:connecttype="segments"/>
          </v:shape>
        </w:pict>
      </w:r>
      <w:r>
        <w:t xml:space="preserve"> - сбытовая надбавка ГП для населения на второе полугодие базового периода регулирования (i - 1), руб./кВт*ч.</w:t>
      </w:r>
    </w:p>
    <w:p w:rsidR="00A27F1C" w:rsidRDefault="00A27F1C">
      <w:pPr>
        <w:pStyle w:val="ConsPlusNormal"/>
        <w:spacing w:before="220"/>
        <w:ind w:firstLine="540"/>
        <w:jc w:val="both"/>
      </w:pPr>
      <w:r>
        <w:t xml:space="preserve">21. Сбытовая надбавка ГП для населения на второе полугодие расчетного периода регулирования (i) </w:t>
      </w:r>
      <w:r w:rsidRPr="003D44C5">
        <w:rPr>
          <w:position w:val="-11"/>
        </w:rPr>
        <w:pict>
          <v:shape id="_x0000_i1031" style="width:54.75pt;height:21.75pt" coordsize="" o:spt="100" adj="0,,0" path="" filled="f" stroked="f">
            <v:stroke joinstyle="miter"/>
            <v:imagedata r:id="rId45" o:title="base_1_373383_32774"/>
            <v:formulas/>
            <v:path o:connecttype="segments"/>
          </v:shape>
        </w:pict>
      </w:r>
      <w:r>
        <w:t xml:space="preserve"> рассчитывается по формуле:</w:t>
      </w:r>
    </w:p>
    <w:p w:rsidR="00A27F1C" w:rsidRDefault="00A27F1C">
      <w:pPr>
        <w:pStyle w:val="ConsPlusNormal"/>
        <w:jc w:val="both"/>
      </w:pPr>
    </w:p>
    <w:p w:rsidR="00A27F1C" w:rsidRDefault="00A27F1C">
      <w:pPr>
        <w:pStyle w:val="ConsPlusNormal"/>
        <w:jc w:val="center"/>
      </w:pPr>
      <w:r w:rsidRPr="003D44C5">
        <w:rPr>
          <w:position w:val="-31"/>
        </w:rPr>
        <w:pict>
          <v:shape id="_x0000_i1032" style="width:369pt;height:42.75pt" coordsize="" o:spt="100" adj="0,,0" path="" filled="f" stroked="f">
            <v:stroke joinstyle="miter"/>
            <v:imagedata r:id="rId46" o:title="base_1_373383_32775"/>
            <v:formulas/>
            <v:path o:connecttype="segments"/>
          </v:shape>
        </w:pict>
      </w:r>
      <w:r>
        <w:t>, (3)</w:t>
      </w:r>
    </w:p>
    <w:p w:rsidR="00A27F1C" w:rsidRDefault="00A27F1C">
      <w:pPr>
        <w:pStyle w:val="ConsPlusNormal"/>
        <w:jc w:val="both"/>
      </w:pPr>
      <w:r>
        <w:t xml:space="preserve">(в ред. </w:t>
      </w:r>
      <w:hyperlink r:id="rId47"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033" style="width:44.25pt;height:21.75pt" coordsize="" o:spt="100" adj="0,,0" path="" filled="f" stroked="f">
            <v:stroke joinstyle="miter"/>
            <v:imagedata r:id="rId48" o:title="base_1_373383_32776"/>
            <v:formulas/>
            <v:path o:connecttype="segments"/>
          </v:shape>
        </w:pict>
      </w:r>
      <w:r>
        <w:t xml:space="preserve"> - сбытовая надбавка ГП для населения на первое полугодие расчетного периода регулирования (i), руб./кВт*ч;</w:t>
      </w:r>
    </w:p>
    <w:p w:rsidR="00A27F1C" w:rsidRDefault="00A27F1C">
      <w:pPr>
        <w:pStyle w:val="ConsPlusNormal"/>
        <w:spacing w:before="220"/>
        <w:ind w:firstLine="540"/>
        <w:jc w:val="both"/>
      </w:pPr>
      <w:r w:rsidRPr="003D44C5">
        <w:rPr>
          <w:position w:val="-11"/>
        </w:rPr>
        <w:pict>
          <v:shape id="_x0000_i1034" style="width:32.25pt;height:21.75pt" coordsize="" o:spt="100" adj="0,,0" path="" filled="f" stroked="f">
            <v:stroke joinstyle="miter"/>
            <v:imagedata r:id="rId49" o:title="base_1_373383_32777"/>
            <v:formulas/>
            <v:path o:connecttype="segments"/>
          </v:shape>
        </w:pict>
      </w:r>
      <w:r>
        <w:t xml:space="preserve"> - объем электрической энергии, поставляемой ГП населению в первом полугодии расчетного периода регулирования (i), определяемый в соответствии со сводным прогнозным балансом, кВт*ч;</w:t>
      </w:r>
    </w:p>
    <w:p w:rsidR="00A27F1C" w:rsidRDefault="00A27F1C">
      <w:pPr>
        <w:pStyle w:val="ConsPlusNormal"/>
        <w:spacing w:before="220"/>
        <w:ind w:firstLine="540"/>
        <w:jc w:val="both"/>
      </w:pPr>
      <w:r w:rsidRPr="003D44C5">
        <w:rPr>
          <w:position w:val="-11"/>
        </w:rPr>
        <w:pict>
          <v:shape id="_x0000_i1035" style="width:32.25pt;height:21.75pt" coordsize="" o:spt="100" adj="0,,0" path="" filled="f" stroked="f">
            <v:stroke joinstyle="miter"/>
            <v:imagedata r:id="rId50" o:title="base_1_373383_32778"/>
            <v:formulas/>
            <v:path o:connecttype="segments"/>
          </v:shape>
        </w:pict>
      </w:r>
      <w:r>
        <w:t xml:space="preserve"> - объем электрической энергии, поставляемой ГП населению во втором полугодии расчетного периода регулирования (i), определяемый в соответствии со сводным прогнозным балансом, кВт*ч.</w:t>
      </w:r>
    </w:p>
    <w:p w:rsidR="00A27F1C" w:rsidRDefault="00A27F1C">
      <w:pPr>
        <w:pStyle w:val="ConsPlusNormal"/>
        <w:spacing w:before="220"/>
        <w:ind w:firstLine="540"/>
        <w:jc w:val="both"/>
      </w:pPr>
      <w:r>
        <w:t xml:space="preserve">22. В случаях, предусмотренных </w:t>
      </w:r>
      <w:hyperlink w:anchor="P57" w:history="1">
        <w:r>
          <w:rPr>
            <w:color w:val="0000FF"/>
          </w:rPr>
          <w:t>пунктами 7</w:t>
        </w:r>
      </w:hyperlink>
      <w:r>
        <w:t xml:space="preserve"> и </w:t>
      </w:r>
      <w:hyperlink w:anchor="P60" w:history="1">
        <w:r>
          <w:rPr>
            <w:color w:val="0000FF"/>
          </w:rPr>
          <w:t>8</w:t>
        </w:r>
      </w:hyperlink>
      <w:r>
        <w:t xml:space="preserve"> настоящих Методических указаний, необходимая валовая выручка ГП для целей расчета сбытовой надбавки для населения на расчетный период регулирования (i) </w:t>
      </w:r>
      <w:r w:rsidRPr="003D44C5">
        <w:rPr>
          <w:position w:val="-9"/>
        </w:rPr>
        <w:pict>
          <v:shape id="_x0000_i1036" style="width:52.5pt;height:21pt" coordsize="" o:spt="100" adj="0,,0" path="" filled="f" stroked="f">
            <v:stroke joinstyle="miter"/>
            <v:imagedata r:id="rId51" o:title="base_1_373383_32779"/>
            <v:formulas/>
            <v:path o:connecttype="segments"/>
          </v:shape>
        </w:pict>
      </w:r>
      <w:r>
        <w:t xml:space="preserve"> определяется по формуле:</w:t>
      </w:r>
    </w:p>
    <w:p w:rsidR="00A27F1C" w:rsidRDefault="00A27F1C">
      <w:pPr>
        <w:pStyle w:val="ConsPlusNormal"/>
        <w:jc w:val="both"/>
      </w:pPr>
    </w:p>
    <w:p w:rsidR="00A27F1C" w:rsidRDefault="00A27F1C">
      <w:pPr>
        <w:pStyle w:val="ConsPlusNormal"/>
        <w:jc w:val="center"/>
      </w:pPr>
      <w:bookmarkStart w:id="7" w:name="P133"/>
      <w:bookmarkEnd w:id="7"/>
      <w:r w:rsidRPr="003D44C5">
        <w:rPr>
          <w:position w:val="-9"/>
        </w:rPr>
        <w:pict>
          <v:shape id="_x0000_i1037" style="width:276pt;height:21pt" coordsize="" o:spt="100" adj="0,,0" path="" filled="f" stroked="f">
            <v:stroke joinstyle="miter"/>
            <v:imagedata r:id="rId52" o:title="base_1_373383_32780"/>
            <v:formulas/>
            <v:path o:connecttype="segments"/>
          </v:shape>
        </w:pict>
      </w:r>
      <w:r>
        <w:t>, (4)</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038" style="width:40.5pt;height:21pt" coordsize="" o:spt="100" adj="0,,0" path="" filled="f" stroked="f">
            <v:stroke joinstyle="miter"/>
            <v:imagedata r:id="rId53" o:title="base_1_373383_32781"/>
            <v:formulas/>
            <v:path o:connecttype="segments"/>
          </v:shape>
        </w:pict>
      </w:r>
      <w:r>
        <w:t xml:space="preserve"> - необходимая валовая выручка ГП для целей расчета сбытовой надбавки для населения на расчетный период регулирования (i), определенная методом экономически обоснованных затрат в соответствии с </w:t>
      </w:r>
      <w:hyperlink w:anchor="P667" w:history="1">
        <w:r>
          <w:rPr>
            <w:color w:val="0000FF"/>
          </w:rPr>
          <w:t>главой VI</w:t>
        </w:r>
      </w:hyperlink>
      <w:r>
        <w:t xml:space="preserve"> настоящих Методических указаний;</w:t>
      </w:r>
    </w:p>
    <w:p w:rsidR="00A27F1C" w:rsidRDefault="00A27F1C">
      <w:pPr>
        <w:pStyle w:val="ConsPlusNormal"/>
        <w:spacing w:before="220"/>
        <w:ind w:firstLine="540"/>
        <w:jc w:val="both"/>
      </w:pPr>
      <w:r w:rsidRPr="003D44C5">
        <w:rPr>
          <w:position w:val="-9"/>
        </w:rPr>
        <w:pict>
          <v:shape id="_x0000_i1039" style="width:27.75pt;height:21pt" coordsize="" o:spt="100" adj="0,,0" path="" filled="f" stroked="f">
            <v:stroke joinstyle="miter"/>
            <v:imagedata r:id="rId54" o:title="base_1_373383_32782"/>
            <v:formulas/>
            <v:path o:connecttype="segments"/>
          </v:shape>
        </w:pict>
      </w:r>
      <w:r>
        <w:t xml:space="preserve"> - доля расходов ГП, определяемых методом экономически обоснованных затрат, учитываемая при определении необходимой валовой выручки ГП, на расчетный период регулирования (i), устанавливаемая в соответствии с </w:t>
      </w:r>
      <w:hyperlink w:anchor="P57" w:history="1">
        <w:r>
          <w:rPr>
            <w:color w:val="0000FF"/>
          </w:rPr>
          <w:t>пунктами 7</w:t>
        </w:r>
      </w:hyperlink>
      <w:r>
        <w:t xml:space="preserve"> или </w:t>
      </w:r>
      <w:hyperlink w:anchor="P60" w:history="1">
        <w:r>
          <w:rPr>
            <w:color w:val="0000FF"/>
          </w:rPr>
          <w:t>8</w:t>
        </w:r>
      </w:hyperlink>
      <w:r>
        <w:t xml:space="preserve"> настоящих Методических указаний;</w:t>
      </w:r>
    </w:p>
    <w:p w:rsidR="00A27F1C" w:rsidRDefault="00A27F1C">
      <w:pPr>
        <w:pStyle w:val="ConsPlusNormal"/>
        <w:spacing w:before="220"/>
        <w:ind w:firstLine="540"/>
        <w:jc w:val="both"/>
      </w:pPr>
      <w:r w:rsidRPr="003D44C5">
        <w:rPr>
          <w:position w:val="-9"/>
        </w:rPr>
        <w:pict>
          <v:shape id="_x0000_i1040" style="width:19.5pt;height:21pt" coordsize="" o:spt="100" adj="0,,0" path="" filled="f" stroked="f">
            <v:stroke joinstyle="miter"/>
            <v:imagedata r:id="rId55" o:title="base_1_373383_32783"/>
            <v:formulas/>
            <v:path o:connecttype="segments"/>
          </v:shape>
        </w:pict>
      </w:r>
      <w:r>
        <w:t xml:space="preserve"> - доля расходов ГП, определяемых методом сравнения аналогов, учитываемая при определении необходимой валовой выручки ГП, на расчетный период регулирования (i), определяемая по формуле:</w:t>
      </w:r>
    </w:p>
    <w:p w:rsidR="00A27F1C" w:rsidRDefault="00A27F1C">
      <w:pPr>
        <w:pStyle w:val="ConsPlusNormal"/>
        <w:jc w:val="both"/>
      </w:pPr>
    </w:p>
    <w:p w:rsidR="00A27F1C" w:rsidRDefault="00A27F1C">
      <w:pPr>
        <w:pStyle w:val="ConsPlusNormal"/>
        <w:jc w:val="center"/>
      </w:pPr>
      <w:bookmarkStart w:id="8" w:name="P140"/>
      <w:bookmarkEnd w:id="8"/>
      <w:r w:rsidRPr="003D44C5">
        <w:rPr>
          <w:position w:val="-9"/>
        </w:rPr>
        <w:lastRenderedPageBreak/>
        <w:pict>
          <v:shape id="_x0000_i1041" style="width:74.25pt;height:21pt" coordsize="" o:spt="100" adj="0,,0" path="" filled="f" stroked="f">
            <v:stroke joinstyle="miter"/>
            <v:imagedata r:id="rId56" o:title="base_1_373383_32784"/>
            <v:formulas/>
            <v:path o:connecttype="segments"/>
          </v:shape>
        </w:pict>
      </w:r>
      <w:r>
        <w:t>; (5)</w:t>
      </w:r>
    </w:p>
    <w:p w:rsidR="00A27F1C" w:rsidRDefault="00A27F1C">
      <w:pPr>
        <w:pStyle w:val="ConsPlusNormal"/>
        <w:jc w:val="both"/>
      </w:pPr>
    </w:p>
    <w:p w:rsidR="00A27F1C" w:rsidRDefault="00A27F1C">
      <w:pPr>
        <w:pStyle w:val="ConsPlusNormal"/>
        <w:ind w:firstLine="540"/>
        <w:jc w:val="both"/>
      </w:pPr>
      <w:r w:rsidRPr="003D44C5">
        <w:rPr>
          <w:position w:val="-9"/>
        </w:rPr>
        <w:pict>
          <v:shape id="_x0000_i1042" style="width:33pt;height:21pt" coordsize="" o:spt="100" adj="0,,0" path="" filled="f" stroked="f">
            <v:stroke joinstyle="miter"/>
            <v:imagedata r:id="rId57" o:title="base_1_373383_32785"/>
            <v:formulas/>
            <v:path o:connecttype="segments"/>
          </v:shape>
        </w:pict>
      </w:r>
      <w:r>
        <w:t xml:space="preserve"> - эталонная выручка ГП для целей расчета сбытовой надбавки для населения на расчетный период регулирования (i), рассчитываемая в соответствии с </w:t>
      </w:r>
      <w:hyperlink w:anchor="P149" w:history="1">
        <w:r>
          <w:rPr>
            <w:color w:val="0000FF"/>
          </w:rPr>
          <w:t>пунктом 23</w:t>
        </w:r>
      </w:hyperlink>
      <w:r>
        <w:t xml:space="preserve"> настоящих Методических указаний, руб.;</w:t>
      </w:r>
    </w:p>
    <w:p w:rsidR="00A27F1C" w:rsidRDefault="00A27F1C">
      <w:pPr>
        <w:pStyle w:val="ConsPlusNormal"/>
        <w:spacing w:before="220"/>
        <w:ind w:firstLine="540"/>
        <w:jc w:val="both"/>
      </w:pPr>
      <w:r w:rsidRPr="003D44C5">
        <w:rPr>
          <w:position w:val="-9"/>
        </w:rPr>
        <w:pict>
          <v:shape id="_x0000_i1043" style="width:33pt;height:21pt" coordsize="" o:spt="100" adj="0,,0" path="" filled="f" stroked="f">
            <v:stroke joinstyle="miter"/>
            <v:imagedata r:id="rId58" o:title="base_1_373383_32786"/>
            <v:formulas/>
            <v:path o:connecttype="segments"/>
          </v:shape>
        </w:pict>
      </w:r>
      <w:r>
        <w:t xml:space="preserve"> - неподконтрольные расходы ГП, относимые на население, определяемые в соответствии с </w:t>
      </w:r>
      <w:hyperlink w:anchor="P83" w:history="1">
        <w:r>
          <w:rPr>
            <w:color w:val="0000FF"/>
          </w:rPr>
          <w:t>подпунктом "в" пункта 11</w:t>
        </w:r>
      </w:hyperlink>
      <w:r>
        <w:t xml:space="preserve"> настоящих Методических указаний;</w:t>
      </w:r>
    </w:p>
    <w:p w:rsidR="00A27F1C" w:rsidRDefault="00A27F1C">
      <w:pPr>
        <w:pStyle w:val="ConsPlusNormal"/>
        <w:spacing w:before="220"/>
        <w:ind w:firstLine="540"/>
        <w:jc w:val="both"/>
      </w:pPr>
      <w:r w:rsidRPr="003D44C5">
        <w:rPr>
          <w:position w:val="-9"/>
        </w:rPr>
        <w:pict>
          <v:shape id="_x0000_i1044" style="width:33.75pt;height:21pt" coordsize="" o:spt="100" adj="0,,0" path="" filled="f" stroked="f">
            <v:stroke joinstyle="miter"/>
            <v:imagedata r:id="rId59" o:title="base_1_373383_32787"/>
            <v:formulas/>
            <v:path o:connecttype="segments"/>
          </v:shape>
        </w:pict>
      </w:r>
      <w:r>
        <w:t xml:space="preserve"> - недополученные ("+") или излишне полученные ("-") доходы от осуществления деятельности в качестве ГП в отношении населения за период, предшествующий базовому периоду (i - 2), рассчитываемые в соответствии с </w:t>
      </w:r>
      <w:hyperlink w:anchor="P217" w:history="1">
        <w:r>
          <w:rPr>
            <w:color w:val="0000FF"/>
          </w:rPr>
          <w:t>пунктом 28</w:t>
        </w:r>
      </w:hyperlink>
      <w:r>
        <w:t xml:space="preserve"> настоящих Методических указаний.</w:t>
      </w:r>
    </w:p>
    <w:p w:rsidR="00A27F1C" w:rsidRDefault="00A27F1C">
      <w:pPr>
        <w:pStyle w:val="ConsPlusNormal"/>
        <w:spacing w:before="220"/>
        <w:ind w:firstLine="540"/>
        <w:jc w:val="both"/>
      </w:pPr>
      <w:r>
        <w:t xml:space="preserve">После достижения долей расходов ГП, определяемых методом сравнения аналогов, учитываемой при определении необходимой валовой выручки ГП, единицы </w:t>
      </w:r>
      <w:r w:rsidRPr="003D44C5">
        <w:rPr>
          <w:position w:val="-13"/>
        </w:rPr>
        <w:pict>
          <v:shape id="_x0000_i1045" style="width:49.5pt;height:24pt" coordsize="" o:spt="100" adj="0,,0" path="" filled="f" stroked="f">
            <v:stroke joinstyle="miter"/>
            <v:imagedata r:id="rId60" o:title="base_1_373383_32788"/>
            <v:formulas/>
            <v:path o:connecttype="segments"/>
          </v:shape>
        </w:pict>
      </w:r>
      <w:r>
        <w:t xml:space="preserve"> необходимая валовая выручка ГП для целей расчета сбытовой надбавки для населения на расчетный период регулирования (i) </w:t>
      </w:r>
      <w:r w:rsidRPr="003D44C5">
        <w:rPr>
          <w:position w:val="-13"/>
        </w:rPr>
        <w:pict>
          <v:shape id="_x0000_i1046" style="width:54pt;height:24pt" coordsize="" o:spt="100" adj="0,,0" path="" filled="f" stroked="f">
            <v:stroke joinstyle="miter"/>
            <v:imagedata r:id="rId61" o:title="base_1_373383_32789"/>
            <v:formulas/>
            <v:path o:connecttype="segments"/>
          </v:shape>
        </w:pict>
      </w:r>
      <w:r>
        <w:t xml:space="preserve"> определяется по формуле:</w:t>
      </w:r>
    </w:p>
    <w:p w:rsidR="00A27F1C" w:rsidRDefault="00A27F1C">
      <w:pPr>
        <w:pStyle w:val="ConsPlusNormal"/>
        <w:jc w:val="both"/>
      </w:pPr>
    </w:p>
    <w:p w:rsidR="00A27F1C" w:rsidRDefault="00A27F1C">
      <w:pPr>
        <w:pStyle w:val="ConsPlusNormal"/>
        <w:jc w:val="center"/>
      </w:pPr>
      <w:r w:rsidRPr="003D44C5">
        <w:rPr>
          <w:position w:val="-9"/>
        </w:rPr>
        <w:pict>
          <v:shape id="_x0000_i1047" style="width:171.75pt;height:21pt" coordsize="" o:spt="100" adj="0,,0" path="" filled="f" stroked="f">
            <v:stroke joinstyle="miter"/>
            <v:imagedata r:id="rId62" o:title="base_1_373383_32790"/>
            <v:formulas/>
            <v:path o:connecttype="segments"/>
          </v:shape>
        </w:pict>
      </w:r>
      <w:r>
        <w:t>. (6)</w:t>
      </w:r>
    </w:p>
    <w:p w:rsidR="00A27F1C" w:rsidRDefault="00A27F1C">
      <w:pPr>
        <w:pStyle w:val="ConsPlusNormal"/>
        <w:jc w:val="both"/>
      </w:pPr>
    </w:p>
    <w:p w:rsidR="00A27F1C" w:rsidRDefault="00A27F1C">
      <w:pPr>
        <w:pStyle w:val="ConsPlusNormal"/>
        <w:ind w:firstLine="540"/>
        <w:jc w:val="both"/>
      </w:pPr>
      <w:bookmarkStart w:id="9" w:name="P149"/>
      <w:bookmarkEnd w:id="9"/>
      <w:r>
        <w:t xml:space="preserve">23. Эталонная выручка ГП для целей расчета сбытовой надбавки для населения на расчетный период регулирования (i) </w:t>
      </w:r>
      <w:r w:rsidRPr="003D44C5">
        <w:rPr>
          <w:position w:val="-9"/>
        </w:rPr>
        <w:pict>
          <v:shape id="_x0000_i1048" style="width:42.75pt;height:21pt" coordsize="" o:spt="100" adj="0,,0" path="" filled="f" stroked="f">
            <v:stroke joinstyle="miter"/>
            <v:imagedata r:id="rId63" o:title="base_1_373383_32791"/>
            <v:formulas/>
            <v:path o:connecttype="segments"/>
          </v:shape>
        </w:pict>
      </w:r>
      <w:r>
        <w:t xml:space="preserve"> определяется по формуле:</w:t>
      </w:r>
    </w:p>
    <w:p w:rsidR="00A27F1C" w:rsidRDefault="00A27F1C">
      <w:pPr>
        <w:pStyle w:val="ConsPlusNormal"/>
        <w:jc w:val="both"/>
      </w:pPr>
    </w:p>
    <w:p w:rsidR="00A27F1C" w:rsidRDefault="00A27F1C">
      <w:pPr>
        <w:pStyle w:val="ConsPlusNormal"/>
        <w:jc w:val="center"/>
      </w:pPr>
      <w:r w:rsidRPr="003D44C5">
        <w:rPr>
          <w:position w:val="-66"/>
        </w:rPr>
        <w:pict>
          <v:shape id="_x0000_i1049" style="width:366pt;height:78pt" coordsize="" o:spt="100" adj="0,,0" path="" filled="f" stroked="f">
            <v:stroke joinstyle="miter"/>
            <v:imagedata r:id="rId64" o:title="base_1_373383_32792"/>
            <v:formulas/>
            <v:path o:connecttype="segments"/>
          </v:shape>
        </w:pict>
      </w:r>
      <w:r>
        <w:t>, (7)</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050" style="width:33pt;height:21pt" coordsize="" o:spt="100" adj="0,,0" path="" filled="f" stroked="f">
            <v:stroke joinstyle="miter"/>
            <v:imagedata r:id="rId65" o:title="base_1_373383_32793"/>
            <v:formulas/>
            <v:path o:connecttype="segments"/>
          </v:shape>
        </w:pict>
      </w:r>
      <w:r>
        <w:t xml:space="preserve"> - эталонная выручка ГП для целей расчета сбытовой надбавки для населения на расчетный период регулирования (i), руб.;</w:t>
      </w:r>
    </w:p>
    <w:p w:rsidR="00A27F1C" w:rsidRDefault="00A27F1C">
      <w:pPr>
        <w:pStyle w:val="ConsPlusNormal"/>
        <w:spacing w:before="220"/>
        <w:ind w:firstLine="540"/>
        <w:jc w:val="both"/>
      </w:pPr>
      <w:r>
        <w:t xml:space="preserve">k - количество постоянных компонентов эталона затрат ГП, установленного для подгрупп потребителей "население, проживающее в городских населенных пунктах", "население, проживающее в сельских населенных пунктах", "исполнители коммунальных услуг", "прочие потребители, приравненные к населению", определяемое в соответствии с </w:t>
      </w:r>
      <w:hyperlink w:anchor="P194" w:history="1">
        <w:r>
          <w:rPr>
            <w:color w:val="0000FF"/>
          </w:rPr>
          <w:t>пунктом 24</w:t>
        </w:r>
      </w:hyperlink>
      <w:r>
        <w:t xml:space="preserve"> настоящих Методических указаний;</w:t>
      </w:r>
    </w:p>
    <w:p w:rsidR="00A27F1C" w:rsidRDefault="00A27F1C">
      <w:pPr>
        <w:pStyle w:val="ConsPlusNormal"/>
        <w:spacing w:before="220"/>
        <w:ind w:firstLine="540"/>
        <w:jc w:val="both"/>
      </w:pPr>
      <w:r w:rsidRPr="003D44C5">
        <w:rPr>
          <w:position w:val="-11"/>
        </w:rPr>
        <w:pict>
          <v:shape id="_x0000_i1051" style="width:45pt;height:21.75pt" coordsize="" o:spt="100" adj="0,,0" path="" filled="f" stroked="f">
            <v:stroke joinstyle="miter"/>
            <v:imagedata r:id="rId66" o:title="base_1_373383_32794"/>
            <v:formulas/>
            <v:path o:connecttype="segments"/>
          </v:shape>
        </w:pict>
      </w:r>
      <w:r>
        <w:t xml:space="preserve"> - постоянный j-й компонент эталона затрат ГП, установленного на одну точку поставки для подгруппы потребителей "население, проживающее в городских населенных пунктах" в соответствии с </w:t>
      </w:r>
      <w:hyperlink w:anchor="P194" w:history="1">
        <w:r>
          <w:rPr>
            <w:color w:val="0000FF"/>
          </w:rPr>
          <w:t>пунктом 24</w:t>
        </w:r>
      </w:hyperlink>
      <w:r>
        <w:t xml:space="preserve"> настоящих Методических указаний, руб./шт.;</w:t>
      </w:r>
    </w:p>
    <w:p w:rsidR="00A27F1C" w:rsidRDefault="00A27F1C">
      <w:pPr>
        <w:pStyle w:val="ConsPlusNormal"/>
        <w:spacing w:before="220"/>
        <w:ind w:firstLine="540"/>
        <w:jc w:val="both"/>
      </w:pPr>
      <w:r w:rsidRPr="003D44C5">
        <w:rPr>
          <w:position w:val="-11"/>
        </w:rPr>
        <w:pict>
          <v:shape id="_x0000_i1052" style="width:37.5pt;height:21.75pt" coordsize="" o:spt="100" adj="0,,0" path="" filled="f" stroked="f">
            <v:stroke joinstyle="miter"/>
            <v:imagedata r:id="rId67" o:title="base_1_373383_32795"/>
            <v:formulas/>
            <v:path o:connecttype="segments"/>
          </v:shape>
        </w:pict>
      </w:r>
      <w:r>
        <w:t xml:space="preserve"> - постоянный j-й компонент эталона затрат ГП, установленного на одну точку поставки для подгруппы потребителей "население, проживающее в сельских населенных пунктах" в соответствии с </w:t>
      </w:r>
      <w:hyperlink w:anchor="P194" w:history="1">
        <w:r>
          <w:rPr>
            <w:color w:val="0000FF"/>
          </w:rPr>
          <w:t>пунктом 24</w:t>
        </w:r>
      </w:hyperlink>
      <w:r>
        <w:t xml:space="preserve"> настоящих Методических указаний, руб./шт.;</w:t>
      </w:r>
    </w:p>
    <w:p w:rsidR="00A27F1C" w:rsidRDefault="00A27F1C">
      <w:pPr>
        <w:pStyle w:val="ConsPlusNormal"/>
        <w:spacing w:before="220"/>
        <w:ind w:firstLine="540"/>
        <w:jc w:val="both"/>
      </w:pPr>
      <w:r w:rsidRPr="003D44C5">
        <w:rPr>
          <w:position w:val="-11"/>
        </w:rPr>
        <w:lastRenderedPageBreak/>
        <w:pict>
          <v:shape id="_x0000_i1053" style="width:30pt;height:21.75pt" coordsize="" o:spt="100" adj="0,,0" path="" filled="f" stroked="f">
            <v:stroke joinstyle="miter"/>
            <v:imagedata r:id="rId68" o:title="base_1_373383_32796"/>
            <v:formulas/>
            <v:path o:connecttype="segments"/>
          </v:shape>
        </w:pict>
      </w:r>
      <w:r>
        <w:t xml:space="preserve"> - постоянный j-й компонент эталона затрат ГП, установленного на одну точку поставки для подгруппы потребителей "исполнители коммунальных услуг" в соответствии с </w:t>
      </w:r>
      <w:hyperlink w:anchor="P194" w:history="1">
        <w:r>
          <w:rPr>
            <w:color w:val="0000FF"/>
          </w:rPr>
          <w:t>пунктом 24</w:t>
        </w:r>
      </w:hyperlink>
      <w:r>
        <w:t xml:space="preserve"> настоящих Методических указаний, руб./шт.;</w:t>
      </w:r>
    </w:p>
    <w:p w:rsidR="00A27F1C" w:rsidRDefault="00A27F1C">
      <w:pPr>
        <w:pStyle w:val="ConsPlusNormal"/>
        <w:spacing w:before="220"/>
        <w:ind w:firstLine="540"/>
        <w:jc w:val="both"/>
      </w:pPr>
      <w:r w:rsidRPr="003D44C5">
        <w:rPr>
          <w:position w:val="-11"/>
        </w:rPr>
        <w:pict>
          <v:shape id="_x0000_i1054" style="width:44.25pt;height:21.75pt" coordsize="" o:spt="100" adj="0,,0" path="" filled="f" stroked="f">
            <v:stroke joinstyle="miter"/>
            <v:imagedata r:id="rId69" o:title="base_1_373383_32797"/>
            <v:formulas/>
            <v:path o:connecttype="segments"/>
          </v:shape>
        </w:pict>
      </w:r>
      <w:r>
        <w:t xml:space="preserve"> - постоянный j-й компонент эталона затрат ГП, установленного на одну точку поставки для подгруппы потребителей "иные потребители, приравненные к населению" в соответствии с </w:t>
      </w:r>
      <w:hyperlink w:anchor="P194" w:history="1">
        <w:r>
          <w:rPr>
            <w:color w:val="0000FF"/>
          </w:rPr>
          <w:t>пунктом 24</w:t>
        </w:r>
      </w:hyperlink>
      <w:r>
        <w:t xml:space="preserve"> настоящих Методических указаний, руб./шт.;</w:t>
      </w:r>
    </w:p>
    <w:p w:rsidR="00A27F1C" w:rsidRDefault="00A27F1C">
      <w:pPr>
        <w:pStyle w:val="ConsPlusNormal"/>
        <w:spacing w:before="220"/>
        <w:ind w:firstLine="540"/>
        <w:jc w:val="both"/>
      </w:pPr>
      <w:r w:rsidRPr="003D44C5">
        <w:rPr>
          <w:position w:val="-9"/>
        </w:rPr>
        <w:pict>
          <v:shape id="_x0000_i1055" style="width:42.75pt;height:21pt" coordsize="" o:spt="100" adj="0,,0" path="" filled="f" stroked="f">
            <v:stroke joinstyle="miter"/>
            <v:imagedata r:id="rId70" o:title="base_1_373383_32798"/>
            <v:formulas/>
            <v:path o:connecttype="segments"/>
          </v:shape>
        </w:pict>
      </w:r>
      <w:r>
        <w:t xml:space="preserve"> - количество точек поставки по договорам энергоснабжения, заключенным ГП с потребителями, относящимися к подгруппе "население, проживающее в городских населенных пунктах", определяемое в соответствии с </w:t>
      </w:r>
      <w:hyperlink w:anchor="P96" w:history="1">
        <w:r>
          <w:rPr>
            <w:color w:val="0000FF"/>
          </w:rPr>
          <w:t>пунктом 13</w:t>
        </w:r>
      </w:hyperlink>
      <w:r>
        <w:t xml:space="preserve"> настоящих Методических указаний, в расчетном периоде i, шт.;</w:t>
      </w:r>
    </w:p>
    <w:p w:rsidR="00A27F1C" w:rsidRDefault="00A27F1C">
      <w:pPr>
        <w:pStyle w:val="ConsPlusNormal"/>
        <w:spacing w:before="220"/>
        <w:ind w:firstLine="540"/>
        <w:jc w:val="both"/>
      </w:pPr>
      <w:r w:rsidRPr="003D44C5">
        <w:rPr>
          <w:position w:val="-9"/>
        </w:rPr>
        <w:pict>
          <v:shape id="_x0000_i1056" style="width:35.25pt;height:21pt" coordsize="" o:spt="100" adj="0,,0" path="" filled="f" stroked="f">
            <v:stroke joinstyle="miter"/>
            <v:imagedata r:id="rId71" o:title="base_1_373383_32799"/>
            <v:formulas/>
            <v:path o:connecttype="segments"/>
          </v:shape>
        </w:pict>
      </w:r>
      <w:r>
        <w:t xml:space="preserve"> - количество точек поставки по договорам энергоснабжения, заключенным ГП с потребителями, относящимися к подгруппе "население, проживающее в сельских населенных пунктах", определяемое в соответствии с </w:t>
      </w:r>
      <w:hyperlink w:anchor="P96" w:history="1">
        <w:r>
          <w:rPr>
            <w:color w:val="0000FF"/>
          </w:rPr>
          <w:t>пунктом 13</w:t>
        </w:r>
      </w:hyperlink>
      <w:r>
        <w:t xml:space="preserve"> настоящих Методических указаний, в расчетном периоде i, шт.;</w:t>
      </w:r>
    </w:p>
    <w:p w:rsidR="00A27F1C" w:rsidRDefault="00A27F1C">
      <w:pPr>
        <w:pStyle w:val="ConsPlusNormal"/>
        <w:spacing w:before="220"/>
        <w:ind w:firstLine="540"/>
        <w:jc w:val="both"/>
      </w:pPr>
      <w:r w:rsidRPr="003D44C5">
        <w:rPr>
          <w:position w:val="-9"/>
        </w:rPr>
        <w:pict>
          <v:shape id="_x0000_i1057" style="width:27.75pt;height:21pt" coordsize="" o:spt="100" adj="0,,0" path="" filled="f" stroked="f">
            <v:stroke joinstyle="miter"/>
            <v:imagedata r:id="rId72" o:title="base_1_373383_32800"/>
            <v:formulas/>
            <v:path o:connecttype="segments"/>
          </v:shape>
        </w:pict>
      </w:r>
      <w:r>
        <w:t xml:space="preserve"> - количество точек поставки по договорам энергоснабжения, заключенным ГП с потребителями, относящимися к подгруппе "исполнители коммунальных услуг", определяемое в соответствии с </w:t>
      </w:r>
      <w:hyperlink w:anchor="P96" w:history="1">
        <w:r>
          <w:rPr>
            <w:color w:val="0000FF"/>
          </w:rPr>
          <w:t>пунктом 13</w:t>
        </w:r>
      </w:hyperlink>
      <w:r>
        <w:t xml:space="preserve"> настоящих Методических указаний, в расчетном периоде i, шт.;</w:t>
      </w:r>
    </w:p>
    <w:p w:rsidR="00A27F1C" w:rsidRDefault="00A27F1C">
      <w:pPr>
        <w:pStyle w:val="ConsPlusNormal"/>
        <w:spacing w:before="220"/>
        <w:ind w:firstLine="540"/>
        <w:jc w:val="both"/>
      </w:pPr>
      <w:r w:rsidRPr="003D44C5">
        <w:rPr>
          <w:position w:val="-9"/>
        </w:rPr>
        <w:pict>
          <v:shape id="_x0000_i1058" style="width:40.5pt;height:21pt" coordsize="" o:spt="100" adj="0,,0" path="" filled="f" stroked="f">
            <v:stroke joinstyle="miter"/>
            <v:imagedata r:id="rId73" o:title="base_1_373383_32801"/>
            <v:formulas/>
            <v:path o:connecttype="segments"/>
          </v:shape>
        </w:pict>
      </w:r>
      <w:r>
        <w:t xml:space="preserve"> - количество точек поставки по договорам энергоснабжения, заключенным ГП с потребителями, относящимися к подгруппе "иные потребители, относящиеся к населению", определяемое в соответствии с </w:t>
      </w:r>
      <w:hyperlink w:anchor="P96" w:history="1">
        <w:r>
          <w:rPr>
            <w:color w:val="0000FF"/>
          </w:rPr>
          <w:t>пунктом 13</w:t>
        </w:r>
      </w:hyperlink>
      <w:r>
        <w:t xml:space="preserve"> настоящих Методических указаний, в расчетном периоде i, шт.;</w:t>
      </w:r>
    </w:p>
    <w:p w:rsidR="00A27F1C" w:rsidRDefault="00A27F1C">
      <w:pPr>
        <w:pStyle w:val="ConsPlusNormal"/>
        <w:spacing w:before="220"/>
        <w:ind w:firstLine="540"/>
        <w:jc w:val="both"/>
      </w:pPr>
      <w:r>
        <w:t>ИПЦ</w:t>
      </w:r>
      <w:r>
        <w:rPr>
          <w:vertAlign w:val="subscript"/>
        </w:rPr>
        <w:t>i</w:t>
      </w:r>
      <w:r>
        <w:t xml:space="preserve"> - индекс потребительских цен на расчетный период регулирования (i), выраженный в процентах, рассчитываемый по формуле:</w:t>
      </w:r>
    </w:p>
    <w:p w:rsidR="00A27F1C" w:rsidRDefault="00A27F1C">
      <w:pPr>
        <w:pStyle w:val="ConsPlusNormal"/>
        <w:jc w:val="both"/>
      </w:pPr>
    </w:p>
    <w:p w:rsidR="00A27F1C" w:rsidRDefault="00A27F1C">
      <w:pPr>
        <w:pStyle w:val="ConsPlusNormal"/>
        <w:jc w:val="center"/>
      </w:pPr>
      <w:bookmarkStart w:id="10" w:name="P166"/>
      <w:bookmarkEnd w:id="10"/>
      <w:r w:rsidRPr="003D44C5">
        <w:rPr>
          <w:position w:val="-15"/>
        </w:rPr>
        <w:pict>
          <v:shape id="_x0000_i1059" style="width:120pt;height:26.25pt" coordsize="" o:spt="100" adj="0,,0" path="" filled="f" stroked="f">
            <v:stroke joinstyle="miter"/>
            <v:imagedata r:id="rId74" o:title="base_1_373383_32802"/>
            <v:formulas/>
            <v:path o:connecttype="segments"/>
          </v:shape>
        </w:pict>
      </w:r>
      <w:r>
        <w:t>, (8)</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t>ИПЦ</w:t>
      </w:r>
      <w:r>
        <w:rPr>
          <w:vertAlign w:val="subscript"/>
        </w:rPr>
        <w:t>j</w:t>
      </w:r>
      <w:r>
        <w:t xml:space="preserve"> - прогнозный индекс потребительских цен в среднем за год в соответствии с одобренным Правительством Российской Федерации в соответствии со </w:t>
      </w:r>
      <w:hyperlink r:id="rId75" w:history="1">
        <w:r>
          <w:rPr>
            <w:color w:val="0000FF"/>
          </w:rPr>
          <w:t>статьей 26</w:t>
        </w:r>
      </w:hyperlink>
      <w:r>
        <w:t xml:space="preserve"> Федерального закона от 28 июня 2014 г. N 172-ФЗ "О стратегическом планировании в Российской Федерации" прогнозом социально-экономического развития Российской Федерации на год j (фактический индекс потребительских цен, опубликованный Минэкономразвития России, если за год j известны фактические значения), в процентах;</w:t>
      </w:r>
    </w:p>
    <w:p w:rsidR="00A27F1C" w:rsidRDefault="00A27F1C">
      <w:pPr>
        <w:pStyle w:val="ConsPlusNormal"/>
        <w:spacing w:before="220"/>
        <w:ind w:firstLine="540"/>
        <w:jc w:val="both"/>
      </w:pPr>
      <w:r>
        <w:t>N - год, следующий за годом, в ценах которого были определены эталоны затрат;</w:t>
      </w:r>
    </w:p>
    <w:p w:rsidR="00A27F1C" w:rsidRDefault="00A27F1C">
      <w:pPr>
        <w:pStyle w:val="ConsPlusNormal"/>
        <w:spacing w:before="220"/>
        <w:ind w:firstLine="540"/>
        <w:jc w:val="both"/>
      </w:pPr>
      <w:r w:rsidRPr="003D44C5">
        <w:rPr>
          <w:position w:val="-9"/>
        </w:rPr>
        <w:pict>
          <v:shape id="_x0000_i1060" style="width:54pt;height:21pt" coordsize="" o:spt="100" adj="0,,0" path="" filled="f" stroked="f">
            <v:stroke joinstyle="miter"/>
            <v:imagedata r:id="rId76" o:title="base_1_373383_32803"/>
            <v:formulas/>
            <v:path o:connecttype="segments"/>
          </v:shape>
        </w:pict>
      </w:r>
      <w:r>
        <w:t xml:space="preserve"> - расходы на уплату процентов по заемным средствам в году (i) в отношении населения, руб.</w:t>
      </w:r>
    </w:p>
    <w:p w:rsidR="00A27F1C" w:rsidRDefault="00A27F1C">
      <w:pPr>
        <w:pStyle w:val="ConsPlusNormal"/>
        <w:spacing w:before="220"/>
        <w:ind w:firstLine="540"/>
        <w:jc w:val="both"/>
      </w:pPr>
      <w:r>
        <w:t xml:space="preserve">Расходы на уплату процентов по заемным средствам в году (i) </w:t>
      </w:r>
      <w:r w:rsidRPr="003D44C5">
        <w:rPr>
          <w:position w:val="-13"/>
        </w:rPr>
        <w:pict>
          <v:shape id="_x0000_i1061" style="width:64.5pt;height:24pt" coordsize="" o:spt="100" adj="0,,0" path="" filled="f" stroked="f">
            <v:stroke joinstyle="miter"/>
            <v:imagedata r:id="rId77" o:title="base_1_373383_32804"/>
            <v:formulas/>
            <v:path o:connecttype="segments"/>
          </v:shape>
        </w:pict>
      </w:r>
      <w:r>
        <w:t xml:space="preserve"> в отношении населения рассчитываются по формуле:</w:t>
      </w:r>
    </w:p>
    <w:p w:rsidR="00A27F1C" w:rsidRDefault="00A27F1C">
      <w:pPr>
        <w:pStyle w:val="ConsPlusNormal"/>
        <w:jc w:val="both"/>
      </w:pPr>
    </w:p>
    <w:p w:rsidR="00A27F1C" w:rsidRDefault="00A27F1C">
      <w:pPr>
        <w:pStyle w:val="ConsPlusNormal"/>
        <w:jc w:val="center"/>
      </w:pPr>
      <w:r w:rsidRPr="003D44C5">
        <w:rPr>
          <w:position w:val="-9"/>
        </w:rPr>
        <w:lastRenderedPageBreak/>
        <w:pict>
          <v:shape id="_x0000_i1062" style="width:123.75pt;height:21pt" coordsize="" o:spt="100" adj="0,,0" path="" filled="f" stroked="f">
            <v:stroke joinstyle="miter"/>
            <v:imagedata r:id="rId78" o:title="base_1_373383_32805"/>
            <v:formulas/>
            <v:path o:connecttype="segments"/>
          </v:shape>
        </w:pict>
      </w:r>
      <w:r>
        <w:t>, (9)</w:t>
      </w:r>
    </w:p>
    <w:p w:rsidR="00A27F1C" w:rsidRDefault="00A27F1C">
      <w:pPr>
        <w:pStyle w:val="ConsPlusNormal"/>
        <w:jc w:val="both"/>
      </w:pPr>
    </w:p>
    <w:p w:rsidR="00A27F1C" w:rsidRDefault="00A27F1C">
      <w:pPr>
        <w:pStyle w:val="ConsPlusNormal"/>
        <w:ind w:firstLine="540"/>
        <w:jc w:val="both"/>
      </w:pPr>
      <w:r w:rsidRPr="003D44C5">
        <w:rPr>
          <w:position w:val="-9"/>
        </w:rPr>
        <w:pict>
          <v:shape id="_x0000_i1063" style="width:24pt;height:21pt" coordsize="" o:spt="100" adj="0,,0" path="" filled="f" stroked="f">
            <v:stroke joinstyle="miter"/>
            <v:imagedata r:id="rId79" o:title="base_1_373383_32806"/>
            <v:formulas/>
            <v:path o:connecttype="segments"/>
          </v:shape>
        </w:pict>
      </w:r>
      <w:r>
        <w:t xml:space="preserve"> - переменный компонент эталона затрат, отражающий расходы на обслуживание заемных средств, необходимых для поддержания достаточного размера оборотного капитала при просрочке платежей со стороны населения, в том числе с учетом просроченной задолженности предыдущих лет, определяемый в соответствии с </w:t>
      </w:r>
      <w:hyperlink w:anchor="P204" w:history="1">
        <w:r>
          <w:rPr>
            <w:color w:val="0000FF"/>
          </w:rPr>
          <w:t>пунктом 25</w:t>
        </w:r>
      </w:hyperlink>
      <w:r>
        <w:t xml:space="preserve"> настоящих Методических указаний, выражаемый в процентах;</w:t>
      </w:r>
    </w:p>
    <w:p w:rsidR="00A27F1C" w:rsidRDefault="00A27F1C">
      <w:pPr>
        <w:pStyle w:val="ConsPlusNormal"/>
        <w:spacing w:before="220"/>
        <w:ind w:firstLine="540"/>
        <w:jc w:val="both"/>
      </w:pPr>
      <w:r w:rsidRPr="003D44C5">
        <w:rPr>
          <w:position w:val="-9"/>
        </w:rPr>
        <w:pict>
          <v:shape id="_x0000_i1064" style="width:32.25pt;height:21pt" coordsize="" o:spt="100" adj="0,,0" path="" filled="f" stroked="f">
            <v:stroke joinstyle="miter"/>
            <v:imagedata r:id="rId80" o:title="base_1_373383_32807"/>
            <v:formulas/>
            <v:path o:connecttype="segments"/>
          </v:shape>
        </w:pict>
      </w:r>
      <w:r>
        <w:t xml:space="preserve"> - планируемая валовая выручка ГП от продажи электрической энергии населению на базовый период регулирования (i - 1) с учетом налога на добавленную стоимость;</w:t>
      </w:r>
    </w:p>
    <w:p w:rsidR="00A27F1C" w:rsidRDefault="00A27F1C">
      <w:pPr>
        <w:pStyle w:val="ConsPlusNormal"/>
        <w:spacing w:before="220"/>
        <w:ind w:firstLine="540"/>
        <w:jc w:val="both"/>
      </w:pPr>
      <w:r w:rsidRPr="003D44C5">
        <w:rPr>
          <w:position w:val="-11"/>
        </w:rPr>
        <w:pict>
          <v:shape id="_x0000_i1065" style="width:45pt;height:21.75pt" coordsize="" o:spt="100" adj="0,,0" path="" filled="f" stroked="f">
            <v:stroke joinstyle="miter"/>
            <v:imagedata r:id="rId81" o:title="base_1_373383_32808"/>
            <v:formulas/>
            <v:path o:connecttype="segments"/>
          </v:shape>
        </w:pict>
      </w:r>
      <w:r>
        <w:t xml:space="preserve"> - определяемые по формуле (10) расходы на формирование резерва по сомнительным долгам в отношении населения, учитываемые при расчете эталонной выручки на год (i), руб.;</w:t>
      </w:r>
    </w:p>
    <w:p w:rsidR="00A27F1C" w:rsidRDefault="00A27F1C">
      <w:pPr>
        <w:pStyle w:val="ConsPlusNormal"/>
        <w:jc w:val="both"/>
      </w:pPr>
    </w:p>
    <w:p w:rsidR="00A27F1C" w:rsidRDefault="00A27F1C">
      <w:pPr>
        <w:pStyle w:val="ConsPlusNormal"/>
        <w:jc w:val="center"/>
      </w:pPr>
      <w:r w:rsidRPr="003D44C5">
        <w:rPr>
          <w:position w:val="-13"/>
        </w:rPr>
        <w:pict>
          <v:shape id="_x0000_i1066" style="width:224.25pt;height:24pt" coordsize="" o:spt="100" adj="0,,0" path="" filled="f" stroked="f">
            <v:stroke joinstyle="miter"/>
            <v:imagedata r:id="rId82" o:title="base_1_373383_32809"/>
            <v:formulas/>
            <v:path o:connecttype="segments"/>
          </v:shape>
        </w:pict>
      </w:r>
      <w:r>
        <w:t>, (10)</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067" style="width:69pt;height:21.75pt" coordsize="" o:spt="100" adj="0,,0" path="" filled="f" stroked="f">
            <v:stroke joinstyle="miter"/>
            <v:imagedata r:id="rId83" o:title="base_1_373383_32810"/>
            <v:formulas/>
            <v:path o:connecttype="segments"/>
          </v:shape>
        </w:pict>
      </w:r>
      <w:r>
        <w:t xml:space="preserve"> - величина расходов на формирования резерва по сомнительным долгам, предложенная ГП;</w:t>
      </w:r>
    </w:p>
    <w:p w:rsidR="00A27F1C" w:rsidRDefault="00A27F1C">
      <w:pPr>
        <w:pStyle w:val="ConsPlusNormal"/>
        <w:spacing w:before="220"/>
        <w:ind w:firstLine="540"/>
        <w:jc w:val="both"/>
      </w:pPr>
      <w:r w:rsidRPr="003D44C5">
        <w:rPr>
          <w:position w:val="-11"/>
        </w:rPr>
        <w:pict>
          <v:shape id="_x0000_i1068" style="width:24pt;height:21.75pt" coordsize="" o:spt="100" adj="0,,0" path="" filled="f" stroked="f">
            <v:stroke joinstyle="miter"/>
            <v:imagedata r:id="rId84" o:title="base_1_373383_32811"/>
            <v:formulas/>
            <v:path o:connecttype="segments"/>
          </v:shape>
        </w:pict>
      </w:r>
      <w:r>
        <w:t xml:space="preserve"> - переменный компонент эталона затрат, отражающий расходы на формирование резерва по сомнительным долгам, определяемый в соответствии с </w:t>
      </w:r>
      <w:hyperlink w:anchor="P211" w:history="1">
        <w:r>
          <w:rPr>
            <w:color w:val="0000FF"/>
          </w:rPr>
          <w:t>пунктом 26</w:t>
        </w:r>
      </w:hyperlink>
      <w:r>
        <w:t xml:space="preserve"> настоящих Методических указаний, выражаемый в процентах;</w:t>
      </w:r>
    </w:p>
    <w:p w:rsidR="00A27F1C" w:rsidRDefault="00A27F1C">
      <w:pPr>
        <w:pStyle w:val="ConsPlusNormal"/>
        <w:spacing w:before="220"/>
        <w:ind w:firstLine="540"/>
        <w:jc w:val="both"/>
      </w:pPr>
      <w:r w:rsidRPr="003D44C5">
        <w:rPr>
          <w:position w:val="-9"/>
        </w:rPr>
        <w:pict>
          <v:shape id="_x0000_i1069" style="width:32.25pt;height:21pt" coordsize="" o:spt="100" adj="0,,0" path="" filled="f" stroked="f">
            <v:stroke joinstyle="miter"/>
            <v:imagedata r:id="rId85" o:title="base_1_373383_32812"/>
            <v:formulas/>
            <v:path o:connecttype="segments"/>
          </v:shape>
        </w:pict>
      </w:r>
      <w:r>
        <w:t xml:space="preserve"> - планируемая валовая выручка ГП от продажи электрической энергии населению на расчетный период регулирования (i) с учетом налога на добавленную стоимость, рассчитанная исходя установленных на расчетный период регулирования (i) тарифов на электрическую энергию для населения и приравненных к нему категорий потребителей, и прогнозных объемов потребления электрической энергии в соответствии со сводным прогнозным балансом;</w:t>
      </w:r>
    </w:p>
    <w:p w:rsidR="00A27F1C" w:rsidRDefault="00A27F1C">
      <w:pPr>
        <w:pStyle w:val="ConsPlusNormal"/>
        <w:spacing w:before="220"/>
        <w:ind w:firstLine="540"/>
        <w:jc w:val="both"/>
      </w:pPr>
      <w:r w:rsidRPr="003D44C5">
        <w:rPr>
          <w:position w:val="-9"/>
        </w:rPr>
        <w:pict>
          <v:shape id="_x0000_i1070" style="width:42.75pt;height:21pt" coordsize="" o:spt="100" adj="0,,0" path="" filled="f" stroked="f">
            <v:stroke joinstyle="miter"/>
            <v:imagedata r:id="rId86" o:title="base_1_373383_32813"/>
            <v:formulas/>
            <v:path o:connecttype="segments"/>
          </v:shape>
        </w:pict>
      </w:r>
      <w:r>
        <w:t xml:space="preserve"> - расчетная предпринимательская прибыль ГП на расчетный период регулирования, рассчитываемая по формуле:</w:t>
      </w:r>
    </w:p>
    <w:p w:rsidR="00A27F1C" w:rsidRDefault="00A27F1C">
      <w:pPr>
        <w:pStyle w:val="ConsPlusNormal"/>
        <w:jc w:val="both"/>
      </w:pPr>
    </w:p>
    <w:p w:rsidR="00A27F1C" w:rsidRDefault="00A27F1C">
      <w:pPr>
        <w:pStyle w:val="ConsPlusNormal"/>
        <w:jc w:val="center"/>
      </w:pPr>
      <w:r w:rsidRPr="003D44C5">
        <w:rPr>
          <w:position w:val="-99"/>
        </w:rPr>
        <w:pict>
          <v:shape id="_x0000_i1071" style="width:333pt;height:110.25pt" coordsize="" o:spt="100" adj="0,,0" path="" filled="f" stroked="f">
            <v:stroke joinstyle="miter"/>
            <v:imagedata r:id="rId87" o:title="base_1_373383_32814"/>
            <v:formulas/>
            <v:path o:connecttype="segments"/>
          </v:shape>
        </w:pict>
      </w:r>
      <w:r>
        <w:t>, (11)</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072" style="width:52.5pt;height:21pt" coordsize="" o:spt="100" adj="0,,0" path="" filled="f" stroked="f">
            <v:stroke joinstyle="miter"/>
            <v:imagedata r:id="rId88" o:title="base_1_373383_32815"/>
            <v:formulas/>
            <v:path o:connecttype="segments"/>
          </v:shape>
        </w:pict>
      </w:r>
      <w:r>
        <w:t xml:space="preserve"> - расчетная предпринимательская прибыль ГП на расчетный период регулирования, относимая на население, заявленная ГП, руб.;</w:t>
      </w:r>
    </w:p>
    <w:p w:rsidR="00A27F1C" w:rsidRDefault="00A27F1C">
      <w:pPr>
        <w:pStyle w:val="ConsPlusNormal"/>
        <w:spacing w:before="220"/>
        <w:ind w:firstLine="540"/>
        <w:jc w:val="both"/>
      </w:pPr>
      <w:r w:rsidRPr="003D44C5">
        <w:rPr>
          <w:position w:val="-11"/>
        </w:rPr>
        <w:lastRenderedPageBreak/>
        <w:pict>
          <v:shape id="_x0000_i1073" style="width:54.75pt;height:21.75pt" coordsize="" o:spt="100" adj="0,,0" path="" filled="f" stroked="f">
            <v:stroke joinstyle="miter"/>
            <v:imagedata r:id="rId89" o:title="base_1_373383_32816"/>
            <v:formulas/>
            <v:path o:connecttype="segments"/>
          </v:shape>
        </w:pict>
      </w:r>
      <w:r>
        <w:t xml:space="preserve"> - средневзвешенная стоимость покупки единицы электрической энергии (мощности) для энергоснабжения населения в месяце (m) расчетного периода регулирования (i), определяемая по </w:t>
      </w:r>
      <w:hyperlink w:anchor="P639" w:history="1">
        <w:r>
          <w:rPr>
            <w:color w:val="0000FF"/>
          </w:rPr>
          <w:t>формуле (81)</w:t>
        </w:r>
      </w:hyperlink>
      <w:r>
        <w:t>, руб./кВт*ч;</w:t>
      </w:r>
    </w:p>
    <w:p w:rsidR="00A27F1C" w:rsidRDefault="00A27F1C">
      <w:pPr>
        <w:pStyle w:val="ConsPlusNormal"/>
        <w:spacing w:before="220"/>
        <w:ind w:firstLine="540"/>
        <w:jc w:val="both"/>
      </w:pPr>
      <w:r w:rsidRPr="003D44C5">
        <w:rPr>
          <w:position w:val="-11"/>
        </w:rPr>
        <w:pict>
          <v:shape id="_x0000_i1074" style="width:24pt;height:21.75pt" coordsize="" o:spt="100" adj="0,,0" path="" filled="f" stroked="f">
            <v:stroke joinstyle="miter"/>
            <v:imagedata r:id="rId90" o:title="base_1_373383_32817"/>
            <v:formulas/>
            <v:path o:connecttype="segments"/>
          </v:shape>
        </w:pict>
      </w:r>
      <w:r>
        <w:t xml:space="preserve"> - объем электрической энергии, поставляемой ГП населению, учтенный в сводном прогнозном балансе в месяце (m) расчетного периода регулирования (i), кВт*ч.</w:t>
      </w:r>
    </w:p>
    <w:p w:rsidR="00A27F1C" w:rsidRDefault="00A27F1C">
      <w:pPr>
        <w:pStyle w:val="ConsPlusNormal"/>
        <w:spacing w:before="220"/>
        <w:ind w:firstLine="540"/>
        <w:jc w:val="both"/>
      </w:pPr>
      <w:bookmarkStart w:id="11" w:name="P194"/>
      <w:bookmarkEnd w:id="11"/>
      <w:r>
        <w:t>24. Постоянные компоненты эталона затрат ГП для подгрупп потребителей "население, проживающее в городских населенных пунктах", "население, проживающее в сельских населенных пунктах", "исполнители коммунальных услуг", "прочие потребители, приравненные к населению", включают в себя постоянные компоненты:</w:t>
      </w:r>
    </w:p>
    <w:p w:rsidR="00A27F1C" w:rsidRDefault="00A27F1C">
      <w:pPr>
        <w:pStyle w:val="ConsPlusNormal"/>
        <w:spacing w:before="220"/>
        <w:ind w:firstLine="540"/>
        <w:jc w:val="both"/>
      </w:pPr>
      <w:r>
        <w:t xml:space="preserve">а) на оплату труда (учитывает расходы на страховые взносы в системе обязательного социального страхования) согласно </w:t>
      </w:r>
      <w:hyperlink w:anchor="P942" w:history="1">
        <w:r>
          <w:rPr>
            <w:color w:val="0000FF"/>
          </w:rPr>
          <w:t>приложению N 3</w:t>
        </w:r>
      </w:hyperlink>
      <w:r>
        <w:t xml:space="preserve"> к настоящим Методическим указаниям;</w:t>
      </w:r>
    </w:p>
    <w:p w:rsidR="00A27F1C" w:rsidRDefault="00A27F1C">
      <w:pPr>
        <w:pStyle w:val="ConsPlusNormal"/>
        <w:spacing w:before="220"/>
        <w:ind w:firstLine="540"/>
        <w:jc w:val="both"/>
      </w:pPr>
      <w:r>
        <w:t xml:space="preserve">б) на содержание помещений (включающий расходы на аренду помещений и земельных участков) согласно </w:t>
      </w:r>
      <w:hyperlink w:anchor="P942" w:history="1">
        <w:r>
          <w:rPr>
            <w:color w:val="0000FF"/>
          </w:rPr>
          <w:t>приложению N 3</w:t>
        </w:r>
      </w:hyperlink>
      <w:r>
        <w:t xml:space="preserve"> к настоящим Методическим указаниям;</w:t>
      </w:r>
    </w:p>
    <w:p w:rsidR="00A27F1C" w:rsidRDefault="00A27F1C">
      <w:pPr>
        <w:pStyle w:val="ConsPlusNormal"/>
        <w:spacing w:before="220"/>
        <w:ind w:firstLine="540"/>
        <w:jc w:val="both"/>
      </w:pPr>
      <w:r>
        <w:t xml:space="preserve">в) на печать и доставку документов согласно </w:t>
      </w:r>
      <w:hyperlink w:anchor="P942" w:history="1">
        <w:r>
          <w:rPr>
            <w:color w:val="0000FF"/>
          </w:rPr>
          <w:t>приложению N 3</w:t>
        </w:r>
      </w:hyperlink>
      <w:r>
        <w:t xml:space="preserve"> к настоящим Методическим указаниям;</w:t>
      </w:r>
    </w:p>
    <w:p w:rsidR="00A27F1C" w:rsidRDefault="00A27F1C">
      <w:pPr>
        <w:pStyle w:val="ConsPlusNormal"/>
        <w:spacing w:before="220"/>
        <w:ind w:firstLine="540"/>
        <w:jc w:val="both"/>
      </w:pPr>
      <w:r>
        <w:t xml:space="preserve">г) на организацию работы колл-центров, взаимодействие с потребителями (покупателями) через информационно-телекоммуникационную сеть "Интернет" согласно </w:t>
      </w:r>
      <w:hyperlink w:anchor="P942" w:history="1">
        <w:r>
          <w:rPr>
            <w:color w:val="0000FF"/>
          </w:rPr>
          <w:t>приложению N 3</w:t>
        </w:r>
      </w:hyperlink>
      <w:r>
        <w:t xml:space="preserve"> к настоящим Методическим указаниям;</w:t>
      </w:r>
    </w:p>
    <w:p w:rsidR="00A27F1C" w:rsidRDefault="00A27F1C">
      <w:pPr>
        <w:pStyle w:val="ConsPlusNormal"/>
        <w:spacing w:before="220"/>
        <w:ind w:firstLine="540"/>
        <w:jc w:val="both"/>
      </w:pPr>
      <w:r>
        <w:t xml:space="preserve">д) на организацию сбора и обработки показаний приборов учета согласно </w:t>
      </w:r>
      <w:hyperlink w:anchor="P942" w:history="1">
        <w:r>
          <w:rPr>
            <w:color w:val="0000FF"/>
          </w:rPr>
          <w:t>приложению N 3</w:t>
        </w:r>
      </w:hyperlink>
      <w:r>
        <w:t xml:space="preserve"> к настоящим Методическим указаниям;</w:t>
      </w:r>
    </w:p>
    <w:p w:rsidR="00A27F1C" w:rsidRDefault="00A27F1C">
      <w:pPr>
        <w:pStyle w:val="ConsPlusNormal"/>
        <w:spacing w:before="220"/>
        <w:ind w:firstLine="540"/>
        <w:jc w:val="both"/>
      </w:pPr>
      <w:r>
        <w:t xml:space="preserve">е)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ГП без оплаты комиссии, согласно </w:t>
      </w:r>
      <w:hyperlink w:anchor="P942" w:history="1">
        <w:r>
          <w:rPr>
            <w:color w:val="0000FF"/>
          </w:rPr>
          <w:t>приложению N 3</w:t>
        </w:r>
      </w:hyperlink>
      <w:r>
        <w:t xml:space="preserve"> к настоящим Методическим указаниям;</w:t>
      </w:r>
    </w:p>
    <w:p w:rsidR="00A27F1C" w:rsidRDefault="00A27F1C">
      <w:pPr>
        <w:pStyle w:val="ConsPlusNormal"/>
        <w:spacing w:before="220"/>
        <w:ind w:firstLine="540"/>
        <w:jc w:val="both"/>
      </w:pPr>
      <w:r>
        <w:t xml:space="preserve">ж) на накладные расходы согласно </w:t>
      </w:r>
      <w:hyperlink w:anchor="P942" w:history="1">
        <w:r>
          <w:rPr>
            <w:color w:val="0000FF"/>
          </w:rPr>
          <w:t>приложению N 3</w:t>
        </w:r>
      </w:hyperlink>
      <w:r>
        <w:t xml:space="preserve"> к настоящим Методическим указаниям.</w:t>
      </w:r>
    </w:p>
    <w:p w:rsidR="00A27F1C" w:rsidRDefault="00A27F1C">
      <w:pPr>
        <w:pStyle w:val="ConsPlusNormal"/>
        <w:spacing w:before="220"/>
        <w:ind w:firstLine="540"/>
        <w:jc w:val="both"/>
      </w:pPr>
      <w:r>
        <w:t>В постоянных компонентах эталона затрат ГП не учитываются расходы на амортизацию основных средств и нематериальных активов, а также расходы на финансирование капитальных вложений, определяемые в соответствии с утвержденной органом исполнительной власти субъекта Российской Федерации инвестиционной программой ГП, налоги.</w:t>
      </w:r>
    </w:p>
    <w:p w:rsidR="00A27F1C" w:rsidRDefault="00A27F1C">
      <w:pPr>
        <w:pStyle w:val="ConsPlusNormal"/>
        <w:spacing w:before="220"/>
        <w:ind w:firstLine="540"/>
        <w:jc w:val="both"/>
      </w:pPr>
      <w:r>
        <w:t xml:space="preserve">Эталоны затрат ГП дифференцируются по группам масштаба деятельности ГП, которые определяются в соответствии с </w:t>
      </w:r>
      <w:hyperlink w:anchor="P884" w:history="1">
        <w:r>
          <w:rPr>
            <w:color w:val="0000FF"/>
          </w:rPr>
          <w:t>приложением N 2</w:t>
        </w:r>
      </w:hyperlink>
      <w:r>
        <w:t xml:space="preserve"> к настоящим Методическим указаниям.</w:t>
      </w:r>
    </w:p>
    <w:p w:rsidR="00A27F1C" w:rsidRDefault="00A27F1C">
      <w:pPr>
        <w:pStyle w:val="ConsPlusNormal"/>
        <w:spacing w:before="220"/>
        <w:ind w:firstLine="540"/>
        <w:jc w:val="both"/>
      </w:pPr>
      <w:bookmarkStart w:id="12" w:name="P204"/>
      <w:bookmarkEnd w:id="12"/>
      <w:r>
        <w:t xml:space="preserve">25. Переменный компонент эталона затрат, отражающий расходы на обслуживание заемных средств, необходимых для поддержания достаточного размера оборотного капитала при просрочке платежей со стороны потребителей (покупателей) электрической энергии (мощности), относящихся к населению, в том числе с учетом просроченной задолженности предыдущих лет </w:t>
      </w:r>
      <w:r w:rsidRPr="003D44C5">
        <w:rPr>
          <w:position w:val="-13"/>
        </w:rPr>
        <w:pict>
          <v:shape id="_x0000_i1075" style="width:35.25pt;height:24pt" coordsize="" o:spt="100" adj="0,,0" path="" filled="f" stroked="f">
            <v:stroke joinstyle="miter"/>
            <v:imagedata r:id="rId91" o:title="base_1_373383_32818"/>
            <v:formulas/>
            <v:path o:connecttype="segments"/>
          </v:shape>
        </w:pict>
      </w:r>
      <w:r>
        <w:t>, определяется по формуле:</w:t>
      </w:r>
    </w:p>
    <w:p w:rsidR="00A27F1C" w:rsidRDefault="00A27F1C">
      <w:pPr>
        <w:pStyle w:val="ConsPlusNormal"/>
        <w:jc w:val="both"/>
      </w:pPr>
    </w:p>
    <w:p w:rsidR="00A27F1C" w:rsidRDefault="00A27F1C">
      <w:pPr>
        <w:pStyle w:val="ConsPlusNormal"/>
        <w:jc w:val="center"/>
      </w:pPr>
      <w:r w:rsidRPr="003D44C5">
        <w:rPr>
          <w:position w:val="-13"/>
        </w:rPr>
        <w:pict>
          <v:shape id="_x0000_i1076" style="width:141.75pt;height:24pt" coordsize="" o:spt="100" adj="0,,0" path="" filled="f" stroked="f">
            <v:stroke joinstyle="miter"/>
            <v:imagedata r:id="rId92" o:title="base_1_373383_32819"/>
            <v:formulas/>
            <v:path o:connecttype="segments"/>
          </v:shape>
        </w:pict>
      </w:r>
      <w:r>
        <w:t>, (12)</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lastRenderedPageBreak/>
        <w:pict>
          <v:shape id="_x0000_i1077" style="width:40.5pt;height:21pt" coordsize="" o:spt="100" adj="0,,0" path="" filled="f" stroked="f">
            <v:stroke joinstyle="miter"/>
            <v:imagedata r:id="rId93" o:title="base_1_373383_32820"/>
            <v:formulas/>
            <v:path o:connecttype="segments"/>
          </v:shape>
        </w:pict>
      </w:r>
      <w:r>
        <w:t xml:space="preserve"> - средневзвешенная ключевая ставка, рассчитанная на основании установленных Центральным банком Российской Федерации значений ключевой ставки на базовый период регулирования;</w:t>
      </w:r>
    </w:p>
    <w:p w:rsidR="00A27F1C" w:rsidRDefault="00A27F1C">
      <w:pPr>
        <w:pStyle w:val="ConsPlusNormal"/>
        <w:spacing w:before="220"/>
        <w:ind w:firstLine="540"/>
        <w:jc w:val="both"/>
      </w:pPr>
      <w:r>
        <w:t>ОС - доля (не более 1/12) выручки от продажи электрической энергии населению и приравненным к нему категориям потребителей, используемая для определения величины достаточного оборотного капитала, устанавливаемая в размере, заявленном ГП.</w:t>
      </w:r>
    </w:p>
    <w:p w:rsidR="00A27F1C" w:rsidRDefault="00A27F1C">
      <w:pPr>
        <w:pStyle w:val="ConsPlusNormal"/>
        <w:spacing w:before="220"/>
        <w:ind w:firstLine="540"/>
        <w:jc w:val="both"/>
      </w:pPr>
      <w:bookmarkStart w:id="13" w:name="P211"/>
      <w:bookmarkEnd w:id="13"/>
      <w:r>
        <w:t>26. Переменный компонент эталона затрат, отражающий расходы на формирование резерва по сомнительным долгам в отношении населения, устанавливается в размере полутора процентов.</w:t>
      </w:r>
    </w:p>
    <w:p w:rsidR="00A27F1C" w:rsidRDefault="00A27F1C">
      <w:pPr>
        <w:pStyle w:val="ConsPlusNormal"/>
        <w:spacing w:before="220"/>
        <w:ind w:firstLine="540"/>
        <w:jc w:val="both"/>
      </w:pPr>
      <w:r>
        <w:t xml:space="preserve">27. Неподконтрольные расходы ГП учитываются органами исполнительной власти субъектов Российской Федерации в области государственного регулирования тарифов при определении необходимой валовой выручки ГП в объеме, определенном в соответствии с </w:t>
      </w:r>
      <w:hyperlink w:anchor="P83" w:history="1">
        <w:r>
          <w:rPr>
            <w:color w:val="0000FF"/>
          </w:rPr>
          <w:t>подпунктом "в" пункта 11</w:t>
        </w:r>
      </w:hyperlink>
      <w:r>
        <w:t xml:space="preserve"> Методических указаний.</w:t>
      </w:r>
    </w:p>
    <w:p w:rsidR="00A27F1C" w:rsidRDefault="00A27F1C">
      <w:pPr>
        <w:pStyle w:val="ConsPlusNormal"/>
        <w:spacing w:before="220"/>
        <w:ind w:firstLine="540"/>
        <w:jc w:val="both"/>
      </w:pPr>
      <w:r>
        <w:t>Неподконтрольные расходы ГП, относимые на население, учитываются органами исполнительной власти субъектов Российской Федерации в области государственного регулирования тарифов в соответствии с данными раздельного учета расходов.</w:t>
      </w:r>
    </w:p>
    <w:p w:rsidR="00A27F1C" w:rsidRDefault="00A27F1C">
      <w:pPr>
        <w:pStyle w:val="ConsPlusNormal"/>
        <w:spacing w:before="220"/>
        <w:ind w:firstLine="540"/>
        <w:jc w:val="both"/>
      </w:pPr>
      <w:r>
        <w:t>Расходы на амортизацию имущества, используемого при осуществлении деятельности ГП, учитываются органами исполнительной власти субъектов Российской Федерации в области государственного регулирования тарифов исходя из первоначальной стоимости имущества и максимального срока его полезного использования, планируемого ввода и выбытия основных средств и нематериальных активов.</w:t>
      </w:r>
    </w:p>
    <w:p w:rsidR="00A27F1C" w:rsidRDefault="00A27F1C">
      <w:pPr>
        <w:pStyle w:val="ConsPlusNormal"/>
        <w:spacing w:before="220"/>
        <w:ind w:firstLine="540"/>
        <w:jc w:val="both"/>
      </w:pPr>
      <w: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основных средств и нематериальных активов при условии, что учитываемые в составе необходимой валовой выручки расходы на амортизацию основных средств и нематериальных активов являются источником финансирования мероприятий утвержденной в порядке, установленном </w:t>
      </w:r>
      <w:hyperlink r:id="rId94"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инвестиционной программы ГП.</w:t>
      </w:r>
    </w:p>
    <w:p w:rsidR="00A27F1C" w:rsidRDefault="00A27F1C">
      <w:pPr>
        <w:pStyle w:val="ConsPlusNormal"/>
        <w:spacing w:before="220"/>
        <w:ind w:firstLine="540"/>
        <w:jc w:val="both"/>
      </w:pPr>
      <w:r>
        <w:t>Расходы на уплату налогов в расчетном периоде регулирования учитываются по данным раздельного учета в объеме экономически обоснованных фактически понесенных расходов, отнесенных на регулируемый вид деятельности, за последний истекший период.</w:t>
      </w:r>
    </w:p>
    <w:p w:rsidR="00A27F1C" w:rsidRDefault="00A27F1C">
      <w:pPr>
        <w:pStyle w:val="ConsPlusNormal"/>
        <w:spacing w:before="220"/>
        <w:ind w:firstLine="540"/>
        <w:jc w:val="both"/>
      </w:pPr>
      <w:bookmarkStart w:id="14" w:name="P217"/>
      <w:bookmarkEnd w:id="14"/>
      <w:r>
        <w:t xml:space="preserve">28. Величина недополученных ("+") или излишне полученных ("-") доходов от осуществления деятельности в качестве ГП в отношении населения за период, предшествующий базовому периоду регулирования (i - 2) </w:t>
      </w:r>
      <w:r w:rsidRPr="003D44C5">
        <w:rPr>
          <w:position w:val="-13"/>
        </w:rPr>
        <w:pict>
          <v:shape id="_x0000_i1078" style="width:46.5pt;height:24pt" coordsize="" o:spt="100" adj="0,,0" path="" filled="f" stroked="f">
            <v:stroke joinstyle="miter"/>
            <v:imagedata r:id="rId95" o:title="base_1_373383_32821"/>
            <v:formulas/>
            <v:path o:connecttype="segments"/>
          </v:shape>
        </w:pict>
      </w:r>
      <w:r>
        <w:t>, рассчитывается по формуле:</w:t>
      </w:r>
    </w:p>
    <w:p w:rsidR="00A27F1C" w:rsidRDefault="00A27F1C">
      <w:pPr>
        <w:pStyle w:val="ConsPlusNormal"/>
        <w:jc w:val="both"/>
      </w:pPr>
    </w:p>
    <w:p w:rsidR="00A27F1C" w:rsidRDefault="00A27F1C">
      <w:pPr>
        <w:pStyle w:val="ConsPlusNormal"/>
        <w:jc w:val="center"/>
      </w:pPr>
      <w:r w:rsidRPr="003D44C5">
        <w:rPr>
          <w:position w:val="-198"/>
        </w:rPr>
        <w:lastRenderedPageBreak/>
        <w:pict>
          <v:shape id="_x0000_i1079" style="width:384.75pt;height:209.25pt" coordsize="" o:spt="100" adj="0,,0" path="" filled="f" stroked="f">
            <v:stroke joinstyle="miter"/>
            <v:imagedata r:id="rId96" o:title="base_1_373383_32822"/>
            <v:formulas/>
            <v:path o:connecttype="segments"/>
          </v:shape>
        </w:pict>
      </w:r>
      <w:r>
        <w:t>, (13)</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080" style="width:77.25pt;height:21.75pt" coordsize="" o:spt="100" adj="0,,0" path="" filled="f" stroked="f">
            <v:stroke joinstyle="miter"/>
            <v:imagedata r:id="rId97" o:title="base_1_373383_32823"/>
            <v:formulas/>
            <v:path o:connecttype="segments"/>
          </v:shape>
        </w:pict>
      </w:r>
      <w:r>
        <w:t xml:space="preserve"> - сбытовая надбавка ГП для населения на первое полугодие года, предшествующего базовому периоду регулирования (i - 2), установленная для организации, ранее осуществлявшей функции ГП, руб./кВт*ч;</w:t>
      </w:r>
    </w:p>
    <w:p w:rsidR="00A27F1C" w:rsidRDefault="00A27F1C">
      <w:pPr>
        <w:pStyle w:val="ConsPlusNormal"/>
        <w:spacing w:before="220"/>
        <w:ind w:firstLine="540"/>
        <w:jc w:val="both"/>
      </w:pPr>
      <w:r w:rsidRPr="003D44C5">
        <w:rPr>
          <w:position w:val="-11"/>
        </w:rPr>
        <w:pict>
          <v:shape id="_x0000_i1081" style="width:49.5pt;height:21.75pt" coordsize="" o:spt="100" adj="0,,0" path="" filled="f" stroked="f">
            <v:stroke joinstyle="miter"/>
            <v:imagedata r:id="rId98" o:title="base_1_373383_32824"/>
            <v:formulas/>
            <v:path o:connecttype="segments"/>
          </v:shape>
        </w:pict>
      </w:r>
      <w:r>
        <w:t xml:space="preserve"> - сбытовая надбавка ГП для населения на первое полугодие года, предшествующего базовому периоду регулирования (i - 2), установленная для ГП, руб./кВт*ч;</w:t>
      </w:r>
    </w:p>
    <w:p w:rsidR="00A27F1C" w:rsidRDefault="00A27F1C">
      <w:pPr>
        <w:pStyle w:val="ConsPlusNormal"/>
        <w:spacing w:before="220"/>
        <w:ind w:firstLine="540"/>
        <w:jc w:val="both"/>
      </w:pPr>
      <w:r w:rsidRPr="003D44C5">
        <w:rPr>
          <w:position w:val="-11"/>
        </w:rPr>
        <w:pict>
          <v:shape id="_x0000_i1082" style="width:47.25pt;height:21.75pt" coordsize="" o:spt="100" adj="0,,0" path="" filled="f" stroked="f">
            <v:stroke joinstyle="miter"/>
            <v:imagedata r:id="rId99" o:title="base_1_373383_32825"/>
            <v:formulas/>
            <v:path o:connecttype="segments"/>
          </v:shape>
        </w:pict>
      </w:r>
      <w:r>
        <w:t xml:space="preserve"> - объем электрической энергии, фактически поставленной ГП населению в первом полугодии года, предшествующего базовому периоду регулирования (i - 2), с применением сбытовой надбавки, установленной для организации, ранее осуществлявшей функции ГП, кВт*ч;</w:t>
      </w:r>
    </w:p>
    <w:p w:rsidR="00A27F1C" w:rsidRDefault="00A27F1C">
      <w:pPr>
        <w:pStyle w:val="ConsPlusNormal"/>
        <w:spacing w:before="220"/>
        <w:ind w:firstLine="540"/>
        <w:jc w:val="both"/>
      </w:pPr>
      <w:r w:rsidRPr="003D44C5">
        <w:rPr>
          <w:position w:val="-11"/>
        </w:rPr>
        <w:pict>
          <v:shape id="_x0000_i1083" style="width:77.25pt;height:21.75pt" coordsize="" o:spt="100" adj="0,,0" path="" filled="f" stroked="f">
            <v:stroke joinstyle="miter"/>
            <v:imagedata r:id="rId100" o:title="base_1_373383_32826"/>
            <v:formulas/>
            <v:path o:connecttype="segments"/>
          </v:shape>
        </w:pict>
      </w:r>
      <w:r>
        <w:t xml:space="preserve"> - сбытовая надбавка ГП для населения на второе полугодие года, предшествующего базовому периоду регулирования (i - 2), установленная для ГП, ранее осуществлявшего функции ГП, руб./кВт*ч;</w:t>
      </w:r>
    </w:p>
    <w:p w:rsidR="00A27F1C" w:rsidRDefault="00A27F1C">
      <w:pPr>
        <w:pStyle w:val="ConsPlusNormal"/>
        <w:spacing w:before="220"/>
        <w:ind w:firstLine="540"/>
        <w:jc w:val="both"/>
      </w:pPr>
      <w:r w:rsidRPr="003D44C5">
        <w:rPr>
          <w:position w:val="-11"/>
        </w:rPr>
        <w:pict>
          <v:shape id="_x0000_i1084" style="width:51pt;height:21.75pt" coordsize="" o:spt="100" adj="0,,0" path="" filled="f" stroked="f">
            <v:stroke joinstyle="miter"/>
            <v:imagedata r:id="rId101" o:title="base_1_373383_32827"/>
            <v:formulas/>
            <v:path o:connecttype="segments"/>
          </v:shape>
        </w:pict>
      </w:r>
      <w:r>
        <w:t xml:space="preserve"> - сбытовая надбавка ГП для населения на второе полугодие года, предшествующего базовому периоду регулирования (i - 2), установленная для ГП, руб./кВт*ч;</w:t>
      </w:r>
    </w:p>
    <w:p w:rsidR="00A27F1C" w:rsidRDefault="00A27F1C">
      <w:pPr>
        <w:pStyle w:val="ConsPlusNormal"/>
        <w:spacing w:before="220"/>
        <w:ind w:firstLine="540"/>
        <w:jc w:val="both"/>
      </w:pPr>
      <w:r w:rsidRPr="003D44C5">
        <w:rPr>
          <w:position w:val="-11"/>
        </w:rPr>
        <w:pict>
          <v:shape id="_x0000_i1085" style="width:47.25pt;height:21.75pt" coordsize="" o:spt="100" adj="0,,0" path="" filled="f" stroked="f">
            <v:stroke joinstyle="miter"/>
            <v:imagedata r:id="rId102" o:title="base_1_373383_32828"/>
            <v:formulas/>
            <v:path o:connecttype="segments"/>
          </v:shape>
        </w:pict>
      </w:r>
      <w:r>
        <w:t xml:space="preserve"> - объем электрической энергии, фактически поставленной ГП населению во втором полугодии года, предшествующего базовому периоду регулирования (i - 2), с применением сбытовой надбавки, установленной для организации, ранее осуществлявшей функции ГП, кВт*ч;</w:t>
      </w:r>
    </w:p>
    <w:p w:rsidR="00A27F1C" w:rsidRDefault="00A27F1C">
      <w:pPr>
        <w:pStyle w:val="ConsPlusNormal"/>
        <w:spacing w:before="220"/>
        <w:ind w:firstLine="540"/>
        <w:jc w:val="both"/>
      </w:pPr>
      <w:r w:rsidRPr="003D44C5">
        <w:rPr>
          <w:position w:val="-11"/>
        </w:rPr>
        <w:pict>
          <v:shape id="_x0000_i1086" style="width:42pt;height:21.75pt" coordsize="" o:spt="100" adj="0,,0" path="" filled="f" stroked="f">
            <v:stroke joinstyle="miter"/>
            <v:imagedata r:id="rId103" o:title="base_1_373383_32829"/>
            <v:formulas/>
            <v:path o:connecttype="segments"/>
          </v:shape>
        </w:pict>
      </w:r>
      <w:r>
        <w:t xml:space="preserve"> - объем электрической энергии, фактически поставленной ГП населению в первом полугодии года, предшествующего базовому периоду регулирования (i - 2), кВт*ч;</w:t>
      </w:r>
    </w:p>
    <w:p w:rsidR="00A27F1C" w:rsidRDefault="00A27F1C">
      <w:pPr>
        <w:pStyle w:val="ConsPlusNormal"/>
        <w:spacing w:before="220"/>
        <w:ind w:firstLine="540"/>
        <w:jc w:val="both"/>
      </w:pPr>
      <w:r w:rsidRPr="003D44C5">
        <w:rPr>
          <w:position w:val="-11"/>
        </w:rPr>
        <w:pict>
          <v:shape id="_x0000_i1087" style="width:39.75pt;height:21.75pt" coordsize="" o:spt="100" adj="0,,0" path="" filled="f" stroked="f">
            <v:stroke joinstyle="miter"/>
            <v:imagedata r:id="rId104" o:title="base_1_373383_32830"/>
            <v:formulas/>
            <v:path o:connecttype="segments"/>
          </v:shape>
        </w:pict>
      </w:r>
      <w:r>
        <w:t xml:space="preserve"> - объем электрической энергии, поставляемой ГП населению в первом полугодии года, предшествующего базовому периоду регулирования (i - 2), определенный в соответствии со сводным прогнозным балансом, кВт*ч;</w:t>
      </w:r>
    </w:p>
    <w:p w:rsidR="00A27F1C" w:rsidRDefault="00A27F1C">
      <w:pPr>
        <w:pStyle w:val="ConsPlusNormal"/>
        <w:spacing w:before="220"/>
        <w:ind w:firstLine="540"/>
        <w:jc w:val="both"/>
      </w:pPr>
      <w:r w:rsidRPr="003D44C5">
        <w:rPr>
          <w:position w:val="-11"/>
        </w:rPr>
        <w:pict>
          <v:shape id="_x0000_i1088" style="width:42pt;height:21.75pt" coordsize="" o:spt="100" adj="0,,0" path="" filled="f" stroked="f">
            <v:stroke joinstyle="miter"/>
            <v:imagedata r:id="rId105" o:title="base_1_373383_32831"/>
            <v:formulas/>
            <v:path o:connecttype="segments"/>
          </v:shape>
        </w:pict>
      </w:r>
      <w:r>
        <w:t xml:space="preserve"> - объем электрической энергии, фактически поставленной ГП населению во втором </w:t>
      </w:r>
      <w:r>
        <w:lastRenderedPageBreak/>
        <w:t>полугодии года, предшествующего базовому периоду регулирования (i - 2), кВт*ч;</w:t>
      </w:r>
    </w:p>
    <w:p w:rsidR="00A27F1C" w:rsidRDefault="00A27F1C">
      <w:pPr>
        <w:pStyle w:val="ConsPlusNormal"/>
        <w:spacing w:before="220"/>
        <w:ind w:firstLine="540"/>
        <w:jc w:val="both"/>
      </w:pPr>
      <w:r w:rsidRPr="003D44C5">
        <w:rPr>
          <w:position w:val="-11"/>
        </w:rPr>
        <w:pict>
          <v:shape id="_x0000_i1089" style="width:40.5pt;height:21.75pt" coordsize="" o:spt="100" adj="0,,0" path="" filled="f" stroked="f">
            <v:stroke joinstyle="miter"/>
            <v:imagedata r:id="rId106" o:title="base_1_373383_32832"/>
            <v:formulas/>
            <v:path o:connecttype="segments"/>
          </v:shape>
        </w:pict>
      </w:r>
      <w:r>
        <w:t xml:space="preserve"> - объем электрической энергии, поставляемой ГП населению во втором полугодии года, предшествующего базовому периоду регулирования (i - 2), определенный в соответствии со сводным прогнозным балансом, кВт*ч;</w:t>
      </w:r>
    </w:p>
    <w:p w:rsidR="00A27F1C" w:rsidRDefault="00A27F1C">
      <w:pPr>
        <w:pStyle w:val="ConsPlusNormal"/>
        <w:spacing w:before="220"/>
        <w:ind w:firstLine="540"/>
        <w:jc w:val="both"/>
      </w:pPr>
      <w:r w:rsidRPr="003D44C5">
        <w:rPr>
          <w:position w:val="-9"/>
        </w:rPr>
        <w:pict>
          <v:shape id="_x0000_i1090" style="width:60.75pt;height:21pt" coordsize="" o:spt="100" adj="0,,0" path="" filled="f" stroked="f">
            <v:stroke joinstyle="miter"/>
            <v:imagedata r:id="rId107" o:title="base_1_373383_32833"/>
            <v:formulas/>
            <v:path o:connecttype="segments"/>
          </v:shape>
        </w:pict>
      </w:r>
      <w:r>
        <w:t xml:space="preserve"> - количество точек поставки по договорам энергоснабжения, заключенным ГП с потребителями, относящимися к подгруппе "население, проживающее в городских населенных пунктах", определяемое в соответствии с </w:t>
      </w:r>
      <w:hyperlink w:anchor="P96" w:history="1">
        <w:r>
          <w:rPr>
            <w:color w:val="0000FF"/>
          </w:rPr>
          <w:t>пунктом 13</w:t>
        </w:r>
      </w:hyperlink>
      <w:r>
        <w:t xml:space="preserve"> настоящих Методических указаний, в периоде, предшествующем базовому периоду регулирования (i - 2), шт.;</w:t>
      </w:r>
    </w:p>
    <w:p w:rsidR="00A27F1C" w:rsidRDefault="00A27F1C">
      <w:pPr>
        <w:pStyle w:val="ConsPlusNormal"/>
        <w:spacing w:before="220"/>
        <w:ind w:firstLine="540"/>
        <w:jc w:val="both"/>
      </w:pPr>
      <w:r w:rsidRPr="003D44C5">
        <w:rPr>
          <w:position w:val="-9"/>
        </w:rPr>
        <w:pict>
          <v:shape id="_x0000_i1091" style="width:52.5pt;height:21pt" coordsize="" o:spt="100" adj="0,,0" path="" filled="f" stroked="f">
            <v:stroke joinstyle="miter"/>
            <v:imagedata r:id="rId108" o:title="base_1_373383_32834"/>
            <v:formulas/>
            <v:path o:connecttype="segments"/>
          </v:shape>
        </w:pict>
      </w:r>
      <w:r>
        <w:t xml:space="preserve"> - количество точек поставки по договорам энергоснабжения, заключенным ГП с потребителями, относящимися к подгруппе "население, проживающее в сельских населенных пунктах", определяемое в соответствии с </w:t>
      </w:r>
      <w:hyperlink w:anchor="P96" w:history="1">
        <w:r>
          <w:rPr>
            <w:color w:val="0000FF"/>
          </w:rPr>
          <w:t>пунктом 13</w:t>
        </w:r>
      </w:hyperlink>
      <w:r>
        <w:t xml:space="preserve"> настоящих Методических указаний, в периоде, предшествующем базовому периоду регулирования (i - 2), шт.;</w:t>
      </w:r>
    </w:p>
    <w:p w:rsidR="00A27F1C" w:rsidRDefault="00A27F1C">
      <w:pPr>
        <w:pStyle w:val="ConsPlusNormal"/>
        <w:spacing w:before="220"/>
        <w:ind w:firstLine="540"/>
        <w:jc w:val="both"/>
      </w:pPr>
      <w:r w:rsidRPr="003D44C5">
        <w:rPr>
          <w:position w:val="-9"/>
        </w:rPr>
        <w:pict>
          <v:shape id="_x0000_i1092" style="width:45pt;height:21pt" coordsize="" o:spt="100" adj="0,,0" path="" filled="f" stroked="f">
            <v:stroke joinstyle="miter"/>
            <v:imagedata r:id="rId109" o:title="base_1_373383_32835"/>
            <v:formulas/>
            <v:path o:connecttype="segments"/>
          </v:shape>
        </w:pict>
      </w:r>
      <w:r>
        <w:t xml:space="preserve"> - количество точек поставки по договорам энергоснабжения, заключенным ГП с потребителями, относящимися к подгруппе "исполнители коммунальных услуг", определяемое в соответствии с </w:t>
      </w:r>
      <w:hyperlink w:anchor="P96" w:history="1">
        <w:r>
          <w:rPr>
            <w:color w:val="0000FF"/>
          </w:rPr>
          <w:t>пунктом 13</w:t>
        </w:r>
      </w:hyperlink>
      <w:r>
        <w:t xml:space="preserve"> настоящих Методических указаний, в периоде, предшествующем базовому периоду регулирования (i - 2), шт.;</w:t>
      </w:r>
    </w:p>
    <w:p w:rsidR="00A27F1C" w:rsidRDefault="00A27F1C">
      <w:pPr>
        <w:pStyle w:val="ConsPlusNormal"/>
        <w:spacing w:before="220"/>
        <w:ind w:firstLine="540"/>
        <w:jc w:val="both"/>
      </w:pPr>
      <w:r w:rsidRPr="003D44C5">
        <w:rPr>
          <w:position w:val="-9"/>
        </w:rPr>
        <w:pict>
          <v:shape id="_x0000_i1093" style="width:57.75pt;height:21pt" coordsize="" o:spt="100" adj="0,,0" path="" filled="f" stroked="f">
            <v:stroke joinstyle="miter"/>
            <v:imagedata r:id="rId110" o:title="base_1_373383_32836"/>
            <v:formulas/>
            <v:path o:connecttype="segments"/>
          </v:shape>
        </w:pict>
      </w:r>
      <w:r>
        <w:t xml:space="preserve"> - количество точек поставки по договорам энергоснабжения, заключенным ГП с потребителями, относящимися к подгруппе "иные потребители, относящиеся к населению", определяемое в соответствии с </w:t>
      </w:r>
      <w:hyperlink w:anchor="P96" w:history="1">
        <w:r>
          <w:rPr>
            <w:color w:val="0000FF"/>
          </w:rPr>
          <w:t>пунктом 13</w:t>
        </w:r>
      </w:hyperlink>
      <w:r>
        <w:t xml:space="preserve"> настоящих Методических указаний, в периоде, предшествующем базовому регулирования (i - 2), шт.;</w:t>
      </w:r>
    </w:p>
    <w:p w:rsidR="00A27F1C" w:rsidRDefault="00A27F1C">
      <w:pPr>
        <w:pStyle w:val="ConsPlusNormal"/>
        <w:spacing w:before="220"/>
        <w:ind w:firstLine="540"/>
        <w:jc w:val="both"/>
      </w:pPr>
      <w:r>
        <w:t>ИПЦ</w:t>
      </w:r>
      <w:r>
        <w:rPr>
          <w:vertAlign w:val="subscript"/>
        </w:rPr>
        <w:t>i-2</w:t>
      </w:r>
      <w:r>
        <w:t xml:space="preserve"> - индекс потребительских цен в среднем за год в соответствии с одобренным Правительством Российской Федерации в соответствии со </w:t>
      </w:r>
      <w:hyperlink r:id="rId111" w:history="1">
        <w:r>
          <w:rPr>
            <w:color w:val="0000FF"/>
          </w:rPr>
          <w:t>статьей 26</w:t>
        </w:r>
      </w:hyperlink>
      <w:r>
        <w:t xml:space="preserve"> Федерального закона от 28 июня 2014 г. N 172-ФЗ "О стратегическом планировании в Российской Федерации" прогнозом социально-экономического развития Российской Федерации, выраженный в процентах и определенный по </w:t>
      </w:r>
      <w:hyperlink w:anchor="P166" w:history="1">
        <w:r>
          <w:rPr>
            <w:color w:val="0000FF"/>
          </w:rPr>
          <w:t>формуле (8)</w:t>
        </w:r>
      </w:hyperlink>
      <w:r>
        <w:t xml:space="preserve"> при расчете сбытовых надбавок на год (i - 2);</w:t>
      </w:r>
    </w:p>
    <w:p w:rsidR="00A27F1C" w:rsidRDefault="00A27F1C">
      <w:pPr>
        <w:pStyle w:val="ConsPlusNormal"/>
        <w:spacing w:before="220"/>
        <w:ind w:firstLine="540"/>
        <w:jc w:val="both"/>
      </w:pPr>
      <w:r w:rsidRPr="003D44C5">
        <w:rPr>
          <w:position w:val="-9"/>
        </w:rPr>
        <w:pict>
          <v:shape id="_x0000_i1094" style="width:49.5pt;height:21pt" coordsize="" o:spt="100" adj="0,,0" path="" filled="f" stroked="f">
            <v:stroke joinstyle="miter"/>
            <v:imagedata r:id="rId112" o:title="base_1_373383_32837"/>
            <v:formulas/>
            <v:path o:connecttype="segments"/>
          </v:shape>
        </w:pict>
      </w:r>
      <w:r>
        <w:t xml:space="preserve"> - фактический индекс потребительских цен в среднем за год, предшествующий базовому году (i - 2), выраженный в процентах, рассчитываемый по формуле:</w:t>
      </w:r>
    </w:p>
    <w:p w:rsidR="00A27F1C" w:rsidRDefault="00A27F1C">
      <w:pPr>
        <w:pStyle w:val="ConsPlusNormal"/>
        <w:jc w:val="both"/>
      </w:pPr>
    </w:p>
    <w:p w:rsidR="00A27F1C" w:rsidRDefault="00A27F1C">
      <w:pPr>
        <w:pStyle w:val="ConsPlusNormal"/>
        <w:jc w:val="center"/>
      </w:pPr>
      <w:r w:rsidRPr="003D44C5">
        <w:rPr>
          <w:position w:val="-11"/>
        </w:rPr>
        <w:pict>
          <v:shape id="_x0000_i1095" style="width:136.5pt;height:21.75pt" coordsize="" o:spt="100" adj="0,,0" path="" filled="f" stroked="f">
            <v:stroke joinstyle="miter"/>
            <v:imagedata r:id="rId113" o:title="base_1_373383_32838"/>
            <v:formulas/>
            <v:path o:connecttype="segments"/>
          </v:shape>
        </w:pict>
      </w:r>
      <w:r>
        <w:t>, (14)</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096" style="width:49.5pt;height:21.75pt" coordsize="" o:spt="100" adj="0,,0" path="" filled="f" stroked="f">
            <v:stroke joinstyle="miter"/>
            <v:imagedata r:id="rId114" o:title="base_1_373383_32839"/>
            <v:formulas/>
            <v:path o:connecttype="segments"/>
          </v:shape>
        </w:pict>
      </w:r>
      <w:r>
        <w:t xml:space="preserve"> - фактический индекс потребительских цен в среднем за год, опубликованный Минэкономразвития России, на год j, в процентах;</w:t>
      </w:r>
    </w:p>
    <w:p w:rsidR="00A27F1C" w:rsidRDefault="00A27F1C">
      <w:pPr>
        <w:pStyle w:val="ConsPlusNormal"/>
        <w:spacing w:before="220"/>
        <w:ind w:firstLine="540"/>
        <w:jc w:val="both"/>
      </w:pPr>
      <w:r>
        <w:t>N - год, следующий за годом, в ценах которого были определены эталоны затрат;</w:t>
      </w:r>
    </w:p>
    <w:p w:rsidR="00A27F1C" w:rsidRDefault="00A27F1C">
      <w:pPr>
        <w:pStyle w:val="ConsPlusNormal"/>
        <w:jc w:val="both"/>
      </w:pPr>
    </w:p>
    <w:p w:rsidR="00A27F1C" w:rsidRDefault="00A27F1C">
      <w:pPr>
        <w:pStyle w:val="ConsPlusNormal"/>
        <w:jc w:val="center"/>
      </w:pPr>
      <w:bookmarkStart w:id="15" w:name="P245"/>
      <w:bookmarkEnd w:id="15"/>
      <w:r w:rsidRPr="003D44C5">
        <w:rPr>
          <w:position w:val="-11"/>
        </w:rPr>
        <w:pict>
          <v:shape id="_x0000_i1097" style="width:2in;height:21.75pt" coordsize="" o:spt="100" adj="0,,0" path="" filled="f" stroked="f">
            <v:stroke joinstyle="miter"/>
            <v:imagedata r:id="rId115" o:title="base_1_373383_32840"/>
            <v:formulas/>
            <v:path o:connecttype="segments"/>
          </v:shape>
        </w:pict>
      </w:r>
      <w:r>
        <w:t>, (15)</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098" style="width:51pt;height:21.75pt" coordsize="" o:spt="100" adj="0,,0" path="" filled="f" stroked="f">
            <v:stroke joinstyle="miter"/>
            <v:imagedata r:id="rId116" o:title="base_1_373383_32841"/>
            <v:formulas/>
            <v:path o:connecttype="segments"/>
          </v:shape>
        </w:pict>
      </w:r>
      <w:r>
        <w:t xml:space="preserve"> - фактические неподконтрольные расходы ГП за год (i - 2), относимые на население, руб.;</w:t>
      </w:r>
    </w:p>
    <w:p w:rsidR="00A27F1C" w:rsidRDefault="00A27F1C">
      <w:pPr>
        <w:pStyle w:val="ConsPlusNormal"/>
        <w:spacing w:before="220"/>
        <w:ind w:firstLine="540"/>
        <w:jc w:val="both"/>
      </w:pPr>
      <w:r w:rsidRPr="003D44C5">
        <w:rPr>
          <w:position w:val="-9"/>
        </w:rPr>
        <w:lastRenderedPageBreak/>
        <w:pict>
          <v:shape id="_x0000_i1099" style="width:33pt;height:21pt" coordsize="" o:spt="100" adj="0,,0" path="" filled="f" stroked="f">
            <v:stroke joinstyle="miter"/>
            <v:imagedata r:id="rId117" o:title="base_1_373383_32842"/>
            <v:formulas/>
            <v:path o:connecttype="segments"/>
          </v:shape>
        </w:pict>
      </w:r>
      <w:r>
        <w:t xml:space="preserve"> - неподконтрольные расходы, учтенные при установлении сбытовых надбавок для населения на год (i - 2), руб.;</w:t>
      </w:r>
    </w:p>
    <w:p w:rsidR="00A27F1C" w:rsidRDefault="00A27F1C">
      <w:pPr>
        <w:pStyle w:val="ConsPlusNormal"/>
        <w:spacing w:before="220"/>
        <w:ind w:firstLine="540"/>
        <w:jc w:val="both"/>
      </w:pPr>
      <w:r w:rsidRPr="003D44C5">
        <w:rPr>
          <w:position w:val="-9"/>
        </w:rPr>
        <w:pict>
          <v:shape id="_x0000_i1100" style="width:74.25pt;height:21pt" coordsize="" o:spt="100" adj="0,,0" path="" filled="f" stroked="f">
            <v:stroke joinstyle="miter"/>
            <v:imagedata r:id="rId118" o:title="base_1_373383_32843"/>
            <v:formulas/>
            <v:path o:connecttype="segments"/>
          </v:shape>
        </w:pict>
      </w:r>
      <w:r>
        <w:t xml:space="preserve"> - расходы ГП, связанные с организацией принятия им на обслуживание населения в году (i - 2) в случаях, установленных </w:t>
      </w:r>
      <w:hyperlink r:id="rId119" w:history="1">
        <w:r>
          <w:rPr>
            <w:color w:val="0000FF"/>
          </w:rPr>
          <w:t>пунктом 15</w:t>
        </w:r>
      </w:hyperlink>
      <w:r>
        <w:t xml:space="preserve"> Основных положений, руб.</w:t>
      </w:r>
    </w:p>
    <w:p w:rsidR="00A27F1C" w:rsidRDefault="00A27F1C">
      <w:pPr>
        <w:pStyle w:val="ConsPlusNormal"/>
        <w:jc w:val="both"/>
      </w:pPr>
    </w:p>
    <w:p w:rsidR="00A27F1C" w:rsidRDefault="00A27F1C">
      <w:pPr>
        <w:pStyle w:val="ConsPlusTitle"/>
        <w:jc w:val="center"/>
        <w:outlineLvl w:val="1"/>
      </w:pPr>
      <w:bookmarkStart w:id="16" w:name="P252"/>
      <w:bookmarkEnd w:id="16"/>
      <w:r>
        <w:t>IV. Расчет сбытовых надбавок ГП для прочих потребителей</w:t>
      </w:r>
    </w:p>
    <w:p w:rsidR="00A27F1C" w:rsidRDefault="00A27F1C">
      <w:pPr>
        <w:pStyle w:val="ConsPlusNormal"/>
        <w:jc w:val="both"/>
      </w:pPr>
    </w:p>
    <w:p w:rsidR="00A27F1C" w:rsidRDefault="00A27F1C">
      <w:pPr>
        <w:pStyle w:val="ConsPlusNormal"/>
        <w:ind w:firstLine="540"/>
        <w:jc w:val="both"/>
      </w:pPr>
      <w:r>
        <w:t>29. Для определения величины сбытовой надбавки ГП для подгруппы z группы "прочие потребители" на расчетный период регулирования (i) органами исполнительной власти субъектов Российской Федерации в области государственного регулирования тарифов рассчитывается удельная величина необходимой валовой выручки ГП для подгруппы z группы "прочие потребители".</w:t>
      </w:r>
    </w:p>
    <w:p w:rsidR="00A27F1C" w:rsidRDefault="00A27F1C">
      <w:pPr>
        <w:pStyle w:val="ConsPlusNormal"/>
        <w:spacing w:before="220"/>
        <w:ind w:firstLine="540"/>
        <w:jc w:val="both"/>
      </w:pPr>
      <w:r>
        <w:t xml:space="preserve">30 - 32. Утратили силу. - </w:t>
      </w:r>
      <w:hyperlink r:id="rId120" w:history="1">
        <w:r>
          <w:rPr>
            <w:color w:val="0000FF"/>
          </w:rPr>
          <w:t>Приказ</w:t>
        </w:r>
      </w:hyperlink>
      <w:r>
        <w:t xml:space="preserve"> ФАС России от 10.11.2020 N 1114/20.</w:t>
      </w:r>
    </w:p>
    <w:p w:rsidR="00A27F1C" w:rsidRDefault="00A27F1C">
      <w:pPr>
        <w:pStyle w:val="ConsPlusNormal"/>
        <w:spacing w:before="220"/>
        <w:ind w:firstLine="540"/>
        <w:jc w:val="both"/>
      </w:pPr>
      <w:r>
        <w:t xml:space="preserve">33. Удельная величина необходимой валовой выручки ГП для подгруппы z группы "прочие потребители" на первое полугодие расчетного периода регулирования (i) </w:t>
      </w:r>
      <w:r w:rsidRPr="003D44C5">
        <w:rPr>
          <w:position w:val="-11"/>
        </w:rPr>
        <w:pict>
          <v:shape id="_x0000_i1101" style="width:68.25pt;height:21.75pt" coordsize="" o:spt="100" adj="0,,0" path="" filled="f" stroked="f">
            <v:stroke joinstyle="miter"/>
            <v:imagedata r:id="rId121" o:title="base_1_373383_32844"/>
            <v:formulas/>
            <v:path o:connecttype="segments"/>
          </v:shape>
        </w:pict>
      </w:r>
      <w:r>
        <w:t>, начиная с 2019 года, рассчитывается по формуле:</w:t>
      </w:r>
    </w:p>
    <w:p w:rsidR="00A27F1C" w:rsidRDefault="00A27F1C">
      <w:pPr>
        <w:pStyle w:val="ConsPlusNormal"/>
        <w:jc w:val="both"/>
      </w:pPr>
    </w:p>
    <w:p w:rsidR="00A27F1C" w:rsidRDefault="00A27F1C">
      <w:pPr>
        <w:pStyle w:val="ConsPlusNormal"/>
        <w:jc w:val="center"/>
      </w:pPr>
      <w:r w:rsidRPr="003D44C5">
        <w:rPr>
          <w:position w:val="-33"/>
        </w:rPr>
        <w:pict>
          <v:shape id="_x0000_i1102" style="width:211.5pt;height:44.25pt" coordsize="" o:spt="100" adj="0,,0" path="" filled="f" stroked="f">
            <v:stroke joinstyle="miter"/>
            <v:imagedata r:id="rId122" o:title="base_1_373383_32845"/>
            <v:formulas/>
            <v:path o:connecttype="segments"/>
          </v:shape>
        </w:pict>
      </w:r>
      <w:r>
        <w:t>, (32)</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103" style="width:39.75pt;height:21.75pt" coordsize="" o:spt="100" adj="0,,0" path="" filled="f" stroked="f">
            <v:stroke joinstyle="miter"/>
            <v:imagedata r:id="rId123" o:title="base_1_373383_32846"/>
            <v:formulas/>
            <v:path o:connecttype="segments"/>
          </v:shape>
        </w:pict>
      </w:r>
      <w:r>
        <w:t xml:space="preserve"> - необходимая валовая выручка ГП для целей расчета сбытовой надбавки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расчетный период регулирования (i), руб.;</w:t>
      </w:r>
    </w:p>
    <w:p w:rsidR="00A27F1C" w:rsidRDefault="00A27F1C">
      <w:pPr>
        <w:pStyle w:val="ConsPlusNormal"/>
        <w:spacing w:before="220"/>
        <w:ind w:firstLine="540"/>
        <w:jc w:val="both"/>
      </w:pPr>
      <w:r w:rsidRPr="003D44C5">
        <w:rPr>
          <w:position w:val="-11"/>
        </w:rPr>
        <w:pict>
          <v:shape id="_x0000_i1104" style="width:21.75pt;height:21.75pt" coordsize="" o:spt="100" adj="0,,0" path="" filled="f" stroked="f">
            <v:stroke joinstyle="miter"/>
            <v:imagedata r:id="rId124" o:title="base_1_373383_32847"/>
            <v:formulas/>
            <v:path o:connecttype="segments"/>
          </v:shape>
        </w:pict>
      </w:r>
      <w:r>
        <w:t xml:space="preserve"> - объем электрической энергии, поставляемой ГП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 расчетном периоде регулирования (i), определенный исходя из сводного прогнозного баланса, кВт*ч;</w:t>
      </w:r>
    </w:p>
    <w:p w:rsidR="00A27F1C" w:rsidRDefault="00A27F1C">
      <w:pPr>
        <w:pStyle w:val="ConsPlusNormal"/>
        <w:spacing w:before="220"/>
        <w:ind w:firstLine="540"/>
        <w:jc w:val="both"/>
      </w:pPr>
      <w:r w:rsidRPr="003D44C5">
        <w:rPr>
          <w:position w:val="-11"/>
        </w:rPr>
        <w:pict>
          <v:shape id="_x0000_i1105" style="width:56.25pt;height:21.75pt" coordsize="" o:spt="100" adj="0,,0" path="" filled="f" stroked="f">
            <v:stroke joinstyle="miter"/>
            <v:imagedata r:id="rId125" o:title="base_1_373383_32848"/>
            <v:formulas/>
            <v:path o:connecttype="segments"/>
          </v:shape>
        </w:pict>
      </w:r>
      <w:r>
        <w:t xml:space="preserve"> - сбытовая надбавка ГП для подгруппы z группы "прочие потребители" на второе полугодие базового периода регулирования (i - 1), руб./кВт*ч.</w:t>
      </w:r>
    </w:p>
    <w:p w:rsidR="00A27F1C" w:rsidRDefault="00A27F1C">
      <w:pPr>
        <w:pStyle w:val="ConsPlusNormal"/>
        <w:spacing w:before="220"/>
        <w:ind w:firstLine="540"/>
        <w:jc w:val="both"/>
      </w:pPr>
      <w:r>
        <w:t xml:space="preserve">34. В случае если </w:t>
      </w:r>
      <w:r w:rsidRPr="003D44C5">
        <w:rPr>
          <w:position w:val="-15"/>
        </w:rPr>
        <w:pict>
          <v:shape id="_x0000_i1106" style="width:68.25pt;height:26.25pt" coordsize="" o:spt="100" adj="0,,0" path="" filled="f" stroked="f">
            <v:stroke joinstyle="miter"/>
            <v:imagedata r:id="rId126" o:title="base_1_373383_32849"/>
            <v:formulas/>
            <v:path o:connecttype="segments"/>
          </v:shape>
        </w:pict>
      </w:r>
      <w:r>
        <w:t xml:space="preserve"> не превышает </w:t>
      </w:r>
      <w:r w:rsidRPr="003D44C5">
        <w:rPr>
          <w:position w:val="-15"/>
        </w:rPr>
        <w:pict>
          <v:shape id="_x0000_i1107" style="width:74.25pt;height:26.25pt" coordsize="" o:spt="100" adj="0,,0" path="" filled="f" stroked="f">
            <v:stroke joinstyle="miter"/>
            <v:imagedata r:id="rId127" o:title="base_1_373383_32850"/>
            <v:formulas/>
            <v:path o:connecttype="segments"/>
          </v:shape>
        </w:pict>
      </w:r>
      <w:r>
        <w:t xml:space="preserve"> более чем в 3 раза, и </w:t>
      </w:r>
      <w:r w:rsidRPr="003D44C5">
        <w:rPr>
          <w:position w:val="-15"/>
        </w:rPr>
        <w:pict>
          <v:shape id="_x0000_i1108" style="width:74.25pt;height:26.25pt" coordsize="" o:spt="100" adj="0,,0" path="" filled="f" stroked="f">
            <v:stroke joinstyle="miter"/>
            <v:imagedata r:id="rId128" o:title="base_1_373383_32851"/>
            <v:formulas/>
            <v:path o:connecttype="segments"/>
          </v:shape>
        </w:pict>
      </w:r>
      <w:r>
        <w:t xml:space="preserve"> не превышает </w:t>
      </w:r>
      <w:r w:rsidRPr="003D44C5">
        <w:rPr>
          <w:position w:val="-14"/>
        </w:rPr>
        <w:pict>
          <v:shape id="_x0000_i1109" style="width:68.25pt;height:25.5pt" coordsize="" o:spt="100" adj="0,,0" path="" filled="f" stroked="f">
            <v:stroke joinstyle="miter"/>
            <v:imagedata r:id="rId129" o:title="base_1_373383_32852"/>
            <v:formulas/>
            <v:path o:connecttype="segments"/>
          </v:shape>
        </w:pict>
      </w:r>
      <w:r>
        <w:t xml:space="preserve">, то сбытовые надбавки ГП для подгруппы "менее 670 кВт" группы "прочие потребители" на 1 полугодие расчетного периода регулирования (i) </w:t>
      </w:r>
      <w:r w:rsidRPr="003D44C5">
        <w:rPr>
          <w:position w:val="-15"/>
        </w:rPr>
        <w:pict>
          <v:shape id="_x0000_i1110" style="width:69pt;height:26.25pt" coordsize="" o:spt="100" adj="0,,0" path="" filled="f" stroked="f">
            <v:stroke joinstyle="miter"/>
            <v:imagedata r:id="rId130" o:title="base_1_373383_32853"/>
            <v:formulas/>
            <v:path o:connecttype="segments"/>
          </v:shape>
        </w:pict>
      </w:r>
      <w:r>
        <w:t>, начиная с 2019 г., устанавливаются органами исполнительной власти субъектов Российской Федерации в области государственного регулирования тарифов равными соответствующим удельным величинам необходимой валовой выручки ГП:</w:t>
      </w:r>
    </w:p>
    <w:p w:rsidR="00A27F1C" w:rsidRDefault="00A27F1C">
      <w:pPr>
        <w:pStyle w:val="ConsPlusNormal"/>
        <w:jc w:val="both"/>
      </w:pPr>
    </w:p>
    <w:p w:rsidR="00A27F1C" w:rsidRDefault="00A27F1C">
      <w:pPr>
        <w:pStyle w:val="ConsPlusNormal"/>
        <w:jc w:val="center"/>
      </w:pPr>
      <w:r w:rsidRPr="003D44C5">
        <w:rPr>
          <w:position w:val="-27"/>
        </w:rPr>
        <w:lastRenderedPageBreak/>
        <w:pict>
          <v:shape id="_x0000_i1111" style="width:345.75pt;height:39pt" coordsize="" o:spt="100" adj="0,,0" path="" filled="f" stroked="f">
            <v:stroke joinstyle="miter"/>
            <v:imagedata r:id="rId131" o:title="base_1_373383_32854"/>
            <v:formulas/>
            <v:path o:connecttype="segments"/>
          </v:shape>
        </w:pict>
      </w:r>
      <w:r>
        <w:t>. (33)</w:t>
      </w:r>
    </w:p>
    <w:p w:rsidR="00A27F1C" w:rsidRDefault="00A27F1C">
      <w:pPr>
        <w:pStyle w:val="ConsPlusNormal"/>
        <w:jc w:val="both"/>
      </w:pPr>
      <w:r>
        <w:t xml:space="preserve">(в ред. </w:t>
      </w:r>
      <w:hyperlink r:id="rId132"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w:t>
      </w:r>
      <w:r w:rsidRPr="003D44C5">
        <w:rPr>
          <w:position w:val="-15"/>
        </w:rPr>
        <w:pict>
          <v:shape id="_x0000_i1112" style="width:74.25pt;height:26.25pt" coordsize="" o:spt="100" adj="0,,0" path="" filled="f" stroked="f">
            <v:stroke joinstyle="miter"/>
            <v:imagedata r:id="rId133" o:title="base_1_373383_32855"/>
            <v:formulas/>
            <v:path o:connecttype="segments"/>
          </v:shape>
        </w:pict>
      </w:r>
      <w:r>
        <w:t xml:space="preserve"> не превышает </w:t>
      </w:r>
      <w:r w:rsidRPr="003D44C5">
        <w:rPr>
          <w:position w:val="-15"/>
        </w:rPr>
        <w:pict>
          <v:shape id="_x0000_i1113" style="width:85.5pt;height:26.25pt" coordsize="" o:spt="100" adj="0,,0" path="" filled="f" stroked="f">
            <v:stroke joinstyle="miter"/>
            <v:imagedata r:id="rId134" o:title="base_1_373383_32856"/>
            <v:formulas/>
            <v:path o:connecttype="segments"/>
          </v:shape>
        </w:pict>
      </w:r>
      <w:r>
        <w:t xml:space="preserve">, то сбытовые надбавки для подгрупп "от 670 кВт до 10 МВт" </w:t>
      </w:r>
      <w:r w:rsidRPr="003D44C5">
        <w:rPr>
          <w:position w:val="-15"/>
        </w:rPr>
        <w:pict>
          <v:shape id="_x0000_i1114" style="width:87pt;height:26.25pt" coordsize="" o:spt="100" adj="0,,0" path="" filled="f" stroked="f">
            <v:stroke joinstyle="miter"/>
            <v:imagedata r:id="rId135" o:title="base_1_373383_32857"/>
            <v:formulas/>
            <v:path o:connecttype="segments"/>
          </v:shape>
        </w:pict>
      </w:r>
      <w:r>
        <w:t xml:space="preserve"> и "не менее 10 МВт" </w:t>
      </w:r>
      <w:r w:rsidRPr="003D44C5">
        <w:rPr>
          <w:position w:val="-15"/>
        </w:rPr>
        <w:pict>
          <v:shape id="_x0000_i1115" style="width:75.75pt;height:26.25pt" coordsize="" o:spt="100" adj="0,,0" path="" filled="f" stroked="f">
            <v:stroke joinstyle="miter"/>
            <v:imagedata r:id="rId136" o:title="base_1_373383_32858"/>
            <v:formulas/>
            <v:path o:connecttype="segments"/>
          </v:shape>
        </w:pict>
      </w:r>
      <w:r>
        <w:t xml:space="preserve"> рассчитываются органами исполнительной власти субъектов Российской Федерации в области государственного регулирования тарифов по формулам:</w:t>
      </w:r>
    </w:p>
    <w:p w:rsidR="00A27F1C" w:rsidRDefault="00A27F1C">
      <w:pPr>
        <w:pStyle w:val="ConsPlusNormal"/>
        <w:jc w:val="both"/>
      </w:pPr>
    </w:p>
    <w:p w:rsidR="00A27F1C" w:rsidRDefault="00A27F1C">
      <w:pPr>
        <w:pStyle w:val="ConsPlusNormal"/>
        <w:jc w:val="center"/>
      </w:pPr>
      <w:r w:rsidRPr="003D44C5">
        <w:rPr>
          <w:position w:val="-41"/>
        </w:rPr>
        <w:pict>
          <v:shape id="_x0000_i1116" style="width:227.25pt;height:52.5pt" coordsize="" o:spt="100" adj="0,,0" path="" filled="f" stroked="f">
            <v:stroke joinstyle="miter"/>
            <v:imagedata r:id="rId137" o:title="base_1_373383_32859"/>
            <v:formulas/>
            <v:path o:connecttype="segments"/>
          </v:shape>
        </w:pict>
      </w:r>
      <w:r>
        <w:t>; (34)</w:t>
      </w:r>
    </w:p>
    <w:p w:rsidR="00A27F1C" w:rsidRDefault="00A27F1C">
      <w:pPr>
        <w:pStyle w:val="ConsPlusNormal"/>
        <w:jc w:val="both"/>
      </w:pPr>
      <w:r>
        <w:t xml:space="preserve">(в ред. </w:t>
      </w:r>
      <w:hyperlink r:id="rId138"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jc w:val="center"/>
      </w:pPr>
      <w:r w:rsidRPr="003D44C5">
        <w:rPr>
          <w:position w:val="-17"/>
        </w:rPr>
        <w:pict>
          <v:shape id="_x0000_i1117" style="width:468pt;height:28.5pt" coordsize="" o:spt="100" adj="0,,0" path="" filled="f" stroked="f">
            <v:stroke joinstyle="miter"/>
            <v:imagedata r:id="rId139" o:title="base_1_373383_32860"/>
            <v:formulas/>
            <v:path o:connecttype="segments"/>
          </v:shape>
        </w:pict>
      </w:r>
      <w:r>
        <w:t>. (35)</w:t>
      </w:r>
    </w:p>
    <w:p w:rsidR="00A27F1C" w:rsidRDefault="00A27F1C">
      <w:pPr>
        <w:pStyle w:val="ConsPlusNormal"/>
        <w:jc w:val="both"/>
      </w:pPr>
      <w:r>
        <w:t xml:space="preserve">(в ред. </w:t>
      </w:r>
      <w:hyperlink r:id="rId140"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w:t>
      </w:r>
      <w:r w:rsidRPr="003D44C5">
        <w:rPr>
          <w:position w:val="-15"/>
        </w:rPr>
        <w:pict>
          <v:shape id="_x0000_i1118" style="width:74.25pt;height:26.25pt" coordsize="" o:spt="100" adj="0,,0" path="" filled="f" stroked="f">
            <v:stroke joinstyle="miter"/>
            <v:imagedata r:id="rId141" o:title="base_1_373383_32861"/>
            <v:formulas/>
            <v:path o:connecttype="segments"/>
          </v:shape>
        </w:pict>
      </w:r>
      <w:r>
        <w:t xml:space="preserve"> превышает </w:t>
      </w:r>
      <w:r w:rsidRPr="003D44C5">
        <w:rPr>
          <w:position w:val="-15"/>
        </w:rPr>
        <w:pict>
          <v:shape id="_x0000_i1119" style="width:85.5pt;height:26.25pt" coordsize="" o:spt="100" adj="0,,0" path="" filled="f" stroked="f">
            <v:stroke joinstyle="miter"/>
            <v:imagedata r:id="rId142" o:title="base_1_373383_32862"/>
            <v:formulas/>
            <v:path o:connecttype="segments"/>
          </v:shape>
        </w:pict>
      </w:r>
      <w:r>
        <w:t xml:space="preserve">, но не превышает </w:t>
      </w:r>
      <w:r w:rsidRPr="003D44C5">
        <w:rPr>
          <w:position w:val="-15"/>
        </w:rPr>
        <w:pict>
          <v:shape id="_x0000_i1120" style="width:59.25pt;height:26.25pt" coordsize="" o:spt="100" adj="0,,0" path="" filled="f" stroked="f">
            <v:stroke joinstyle="miter"/>
            <v:imagedata r:id="rId143" o:title="base_1_373383_32863"/>
            <v:formulas/>
            <v:path o:connecttype="segments"/>
          </v:shape>
        </w:pict>
      </w:r>
      <w:r>
        <w:t xml:space="preserve">, то сбытовые надбавки для подгрупп "от 670 кВт до 10 МВт" </w:t>
      </w:r>
      <w:r w:rsidRPr="003D44C5">
        <w:rPr>
          <w:position w:val="-15"/>
        </w:rPr>
        <w:pict>
          <v:shape id="_x0000_i1121" style="width:87pt;height:26.25pt" coordsize="" o:spt="100" adj="0,,0" path="" filled="f" stroked="f">
            <v:stroke joinstyle="miter"/>
            <v:imagedata r:id="rId144" o:title="base_1_373383_32864"/>
            <v:formulas/>
            <v:path o:connecttype="segments"/>
          </v:shape>
        </w:pict>
      </w:r>
      <w:r>
        <w:t xml:space="preserve"> и "не менее 10 МВт" </w:t>
      </w:r>
      <w:r w:rsidRPr="003D44C5">
        <w:rPr>
          <w:position w:val="-15"/>
        </w:rPr>
        <w:pict>
          <v:shape id="_x0000_i1122" style="width:75.75pt;height:26.25pt" coordsize="" o:spt="100" adj="0,,0" path="" filled="f" stroked="f">
            <v:stroke joinstyle="miter"/>
            <v:imagedata r:id="rId145" o:title="base_1_373383_32865"/>
            <v:formulas/>
            <v:path o:connecttype="segments"/>
          </v:shape>
        </w:pict>
      </w:r>
      <w:r>
        <w:t xml:space="preserve"> устанавливаются органами исполнительной власти субъектов Российской Федерации в области государственного регулирования тарифов на едином уровне, рассчитанном по формуле (36), если соблюдается условие непревышения сбытовой надбавкой ГП для подгруппы "менее 670 кВт" сбытовой надбавки ГП для подгруппы "не менее 10 МВт" более, чем в 3 раза:</w:t>
      </w:r>
    </w:p>
    <w:p w:rsidR="00A27F1C" w:rsidRDefault="00A27F1C">
      <w:pPr>
        <w:pStyle w:val="ConsPlusNormal"/>
        <w:jc w:val="both"/>
      </w:pPr>
      <w:r>
        <w:t xml:space="preserve">(в ред. </w:t>
      </w:r>
      <w:hyperlink r:id="rId146" w:history="1">
        <w:r>
          <w:rPr>
            <w:color w:val="0000FF"/>
          </w:rPr>
          <w:t>Приказа</w:t>
        </w:r>
      </w:hyperlink>
      <w:r>
        <w:t xml:space="preserve"> ФАС России от 22.05.2018 N 678/18)</w:t>
      </w:r>
    </w:p>
    <w:p w:rsidR="00A27F1C" w:rsidRDefault="00A27F1C">
      <w:pPr>
        <w:pStyle w:val="ConsPlusNormal"/>
        <w:jc w:val="both"/>
      </w:pPr>
    </w:p>
    <w:p w:rsidR="00A27F1C" w:rsidRDefault="00A27F1C">
      <w:pPr>
        <w:pStyle w:val="ConsPlusNormal"/>
        <w:jc w:val="center"/>
      </w:pPr>
      <w:bookmarkStart w:id="17" w:name="P280"/>
      <w:bookmarkEnd w:id="17"/>
      <w:r w:rsidRPr="003D44C5">
        <w:rPr>
          <w:position w:val="-116"/>
        </w:rPr>
        <w:pict>
          <v:shape id="_x0000_i1123" style="width:425.25pt;height:128.25pt" coordsize="" o:spt="100" adj="0,,0" path="" filled="f" stroked="f">
            <v:stroke joinstyle="miter"/>
            <v:imagedata r:id="rId147" o:title="base_1_373383_32866"/>
            <v:formulas/>
            <v:path o:connecttype="segments"/>
          </v:shape>
        </w:pict>
      </w:r>
      <w:r>
        <w:t>. (36)</w:t>
      </w:r>
    </w:p>
    <w:p w:rsidR="00A27F1C" w:rsidRDefault="00A27F1C">
      <w:pPr>
        <w:pStyle w:val="ConsPlusNormal"/>
        <w:jc w:val="both"/>
      </w:pPr>
      <w:r>
        <w:t xml:space="preserve">(в ред. </w:t>
      </w:r>
      <w:hyperlink r:id="rId148"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w:t>
      </w:r>
      <w:r w:rsidRPr="003D44C5">
        <w:rPr>
          <w:position w:val="-26"/>
        </w:rPr>
        <w:pict>
          <v:shape id="_x0000_i1124" style="width:88.5pt;height:37.5pt" coordsize="" o:spt="100" adj="0,,0" path="" filled="f" stroked="f">
            <v:stroke joinstyle="miter"/>
            <v:imagedata r:id="rId149" o:title="base_1_373383_32867"/>
            <v:formulas/>
            <v:path o:connecttype="segments"/>
          </v:shape>
        </w:pict>
      </w:r>
      <w:r>
        <w:t xml:space="preserve"> превышает </w:t>
      </w:r>
      <w:r w:rsidRPr="003D44C5">
        <w:rPr>
          <w:position w:val="-26"/>
        </w:rPr>
        <w:pict>
          <v:shape id="_x0000_i1125" style="width:79.5pt;height:37.5pt" coordsize="" o:spt="100" adj="0,,0" path="" filled="f" stroked="f">
            <v:stroke joinstyle="miter"/>
            <v:imagedata r:id="rId150" o:title="base_1_373383_32868"/>
            <v:formulas/>
            <v:path o:connecttype="segments"/>
          </v:shape>
        </w:pict>
      </w:r>
      <w:r>
        <w:t xml:space="preserve"> или в случае если не соблюдается условие непревышения сбытовой надбавкой ГП для подгруппы "менее 670 кВт" сбытовой надбавки ГП для подгруппы "не менее 10 МВт", рассчитанной по </w:t>
      </w:r>
      <w:hyperlink w:anchor="P280" w:history="1">
        <w:r>
          <w:rPr>
            <w:color w:val="0000FF"/>
          </w:rPr>
          <w:t>формуле (36)</w:t>
        </w:r>
      </w:hyperlink>
      <w:r>
        <w:t xml:space="preserve"> более, чем в 3 раза, то сбытовые надбавки для подгрупп "менее 670 кВт" </w:t>
      </w:r>
      <w:r w:rsidRPr="003D44C5">
        <w:rPr>
          <w:position w:val="-18"/>
        </w:rPr>
        <w:pict>
          <v:shape id="_x0000_i1126" style="width:81.75pt;height:30pt" coordsize="" o:spt="100" adj="0,,0" path="" filled="f" stroked="f">
            <v:stroke joinstyle="miter"/>
            <v:imagedata r:id="rId151" o:title="base_1_373383_32869"/>
            <v:formulas/>
            <v:path o:connecttype="segments"/>
          </v:shape>
        </w:pict>
      </w:r>
      <w:r>
        <w:t xml:space="preserve">, "от 670 кВт до </w:t>
      </w:r>
      <w:r>
        <w:lastRenderedPageBreak/>
        <w:t xml:space="preserve">10 МВт" </w:t>
      </w:r>
      <w:r w:rsidRPr="003D44C5">
        <w:rPr>
          <w:position w:val="-18"/>
        </w:rPr>
        <w:pict>
          <v:shape id="_x0000_i1127" style="width:105.75pt;height:30pt" coordsize="" o:spt="100" adj="0,,0" path="" filled="f" stroked="f">
            <v:stroke joinstyle="miter"/>
            <v:imagedata r:id="rId152" o:title="base_1_373383_32870"/>
            <v:formulas/>
            <v:path o:connecttype="segments"/>
          </v:shape>
        </w:pict>
      </w:r>
      <w:r>
        <w:t xml:space="preserve"> и "не менее 10 МВт" </w:t>
      </w:r>
      <w:r w:rsidRPr="003D44C5">
        <w:rPr>
          <w:position w:val="-18"/>
        </w:rPr>
        <w:pict>
          <v:shape id="_x0000_i1128" style="width:90pt;height:30pt" coordsize="" o:spt="100" adj="0,,0" path="" filled="f" stroked="f">
            <v:stroke joinstyle="miter"/>
            <v:imagedata r:id="rId153" o:title="base_1_373383_32871"/>
            <v:formulas/>
            <v:path o:connecttype="segments"/>
          </v:shape>
        </w:pict>
      </w:r>
      <w:r>
        <w:t xml:space="preserve"> устанавливаются органами исполнительной власти субъектов Российской Федерации в области государственного регулирования тарифов на едином уровне и рассчитываются по формуле:</w:t>
      </w:r>
    </w:p>
    <w:p w:rsidR="00A27F1C" w:rsidRDefault="00A27F1C">
      <w:pPr>
        <w:pStyle w:val="ConsPlusNormal"/>
        <w:jc w:val="both"/>
      </w:pPr>
      <w:r>
        <w:t xml:space="preserve">(в ред. </w:t>
      </w:r>
      <w:hyperlink r:id="rId154" w:history="1">
        <w:r>
          <w:rPr>
            <w:color w:val="0000FF"/>
          </w:rPr>
          <w:t>Приказа</w:t>
        </w:r>
      </w:hyperlink>
      <w:r>
        <w:t xml:space="preserve"> ФАС России от 22.05.2018 N 678/18)</w:t>
      </w:r>
    </w:p>
    <w:p w:rsidR="00A27F1C" w:rsidRDefault="00A27F1C">
      <w:pPr>
        <w:pStyle w:val="ConsPlusNormal"/>
        <w:jc w:val="both"/>
      </w:pPr>
    </w:p>
    <w:p w:rsidR="00A27F1C" w:rsidRDefault="00A27F1C">
      <w:pPr>
        <w:pStyle w:val="ConsPlusNormal"/>
        <w:jc w:val="center"/>
      </w:pPr>
      <w:r w:rsidRPr="003D44C5">
        <w:rPr>
          <w:position w:val="-61"/>
        </w:rPr>
        <w:pict>
          <v:shape id="_x0000_i1129" style="width:297pt;height:72.75pt" coordsize="" o:spt="100" adj="0,,0" path="" filled="f" stroked="f">
            <v:stroke joinstyle="miter"/>
            <v:imagedata r:id="rId155" o:title="base_1_373383_32872"/>
            <v:formulas/>
            <v:path o:connecttype="segments"/>
          </v:shape>
        </w:pict>
      </w:r>
      <w:r>
        <w:t>. (37)</w:t>
      </w:r>
    </w:p>
    <w:p w:rsidR="00A27F1C" w:rsidRDefault="00A27F1C">
      <w:pPr>
        <w:pStyle w:val="ConsPlusNormal"/>
        <w:jc w:val="both"/>
      </w:pPr>
      <w:r>
        <w:t xml:space="preserve">(в ред. </w:t>
      </w:r>
      <w:hyperlink r:id="rId156"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35. В случае если </w:t>
      </w:r>
      <w:r w:rsidRPr="003D44C5">
        <w:rPr>
          <w:position w:val="-15"/>
        </w:rPr>
        <w:pict>
          <v:shape id="_x0000_i1130" style="width:68.25pt;height:26.25pt" coordsize="" o:spt="100" adj="0,,0" path="" filled="f" stroked="f">
            <v:stroke joinstyle="miter"/>
            <v:imagedata r:id="rId157" o:title="base_1_373383_32873"/>
            <v:formulas/>
            <v:path o:connecttype="segments"/>
          </v:shape>
        </w:pict>
      </w:r>
      <w:r>
        <w:t xml:space="preserve"> превышает </w:t>
      </w:r>
      <w:r w:rsidRPr="003D44C5">
        <w:rPr>
          <w:position w:val="-15"/>
        </w:rPr>
        <w:pict>
          <v:shape id="_x0000_i1131" style="width:74.25pt;height:26.25pt" coordsize="" o:spt="100" adj="0,,0" path="" filled="f" stroked="f">
            <v:stroke joinstyle="miter"/>
            <v:imagedata r:id="rId158" o:title="base_1_373383_32874"/>
            <v:formulas/>
            <v:path o:connecttype="segments"/>
          </v:shape>
        </w:pict>
      </w:r>
      <w:r>
        <w:t xml:space="preserve"> более чем в 3 раза, то сбытовые надбавки ГП для подгруппы z группы "прочие потребители" на 1 полугодие расчетного периода регулирования (i), начиная с 2019 г., рассчитываются в порядке, предусмотренном настоящим пунктом.</w:t>
      </w:r>
    </w:p>
    <w:p w:rsidR="00A27F1C" w:rsidRDefault="00A27F1C">
      <w:pPr>
        <w:pStyle w:val="ConsPlusNormal"/>
        <w:spacing w:before="220"/>
        <w:ind w:firstLine="540"/>
        <w:jc w:val="both"/>
      </w:pPr>
      <w:r>
        <w:t xml:space="preserve">Средняя удельная величина необходимой валовой выручки ГП для группы "прочие потребители" на 1 полугодие расчетного периода регулирования (i) </w:t>
      </w:r>
      <w:r w:rsidRPr="003D44C5">
        <w:rPr>
          <w:position w:val="-11"/>
        </w:rPr>
        <w:pict>
          <v:shape id="_x0000_i1132" style="width:61.5pt;height:21.75pt" coordsize="" o:spt="100" adj="0,,0" path="" filled="f" stroked="f">
            <v:stroke joinstyle="miter"/>
            <v:imagedata r:id="rId159" o:title="base_1_373383_32875"/>
            <v:formulas/>
            <v:path o:connecttype="segments"/>
          </v:shape>
        </w:pict>
      </w:r>
      <w:r>
        <w:t xml:space="preserve"> рассчитывается по следующей формуле:</w:t>
      </w:r>
    </w:p>
    <w:p w:rsidR="00A27F1C" w:rsidRDefault="00A27F1C">
      <w:pPr>
        <w:pStyle w:val="ConsPlusNormal"/>
        <w:jc w:val="both"/>
      </w:pPr>
    </w:p>
    <w:p w:rsidR="00A27F1C" w:rsidRDefault="00A27F1C">
      <w:pPr>
        <w:pStyle w:val="ConsPlusNormal"/>
        <w:jc w:val="center"/>
      </w:pPr>
      <w:r w:rsidRPr="003D44C5">
        <w:rPr>
          <w:position w:val="-28"/>
        </w:rPr>
        <w:pict>
          <v:shape id="_x0000_i1133" style="width:105.75pt;height:39.75pt" coordsize="" o:spt="100" adj="0,,0" path="" filled="f" stroked="f">
            <v:stroke joinstyle="miter"/>
            <v:imagedata r:id="rId160" o:title="base_1_373383_32876"/>
            <v:formulas/>
            <v:path o:connecttype="segments"/>
          </v:shape>
        </w:pict>
      </w:r>
      <w:r>
        <w:t>, (38)</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134" style="width:39.75pt;height:21pt" coordsize="" o:spt="100" adj="0,,0" path="" filled="f" stroked="f">
            <v:stroke joinstyle="miter"/>
            <v:imagedata r:id="rId161" o:title="base_1_373383_32877"/>
            <v:formulas/>
            <v:path o:connecttype="segments"/>
          </v:shape>
        </w:pict>
      </w:r>
      <w:r>
        <w:t xml:space="preserve"> - необходимая валовая выручка ГП для целей расчета сбытовой надбавки для группы прочие потребители на расчетный период регулирования (i), определяемая по формуле:</w:t>
      </w:r>
    </w:p>
    <w:p w:rsidR="00A27F1C" w:rsidRDefault="00A27F1C">
      <w:pPr>
        <w:pStyle w:val="ConsPlusNormal"/>
        <w:jc w:val="both"/>
      </w:pPr>
    </w:p>
    <w:p w:rsidR="00A27F1C" w:rsidRDefault="00A27F1C">
      <w:pPr>
        <w:pStyle w:val="ConsPlusNormal"/>
        <w:jc w:val="center"/>
      </w:pPr>
      <w:r w:rsidRPr="003D44C5">
        <w:rPr>
          <w:position w:val="-14"/>
        </w:rPr>
        <w:pict>
          <v:shape id="_x0000_i1135" style="width:163.5pt;height:25.5pt" coordsize="" o:spt="100" adj="0,,0" path="" filled="f" stroked="f">
            <v:stroke joinstyle="miter"/>
            <v:imagedata r:id="rId162" o:title="base_1_373383_32878"/>
            <v:formulas/>
            <v:path o:connecttype="segments"/>
          </v:shape>
        </w:pict>
      </w:r>
      <w:r>
        <w:t>, (39)</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136" style="width:21.75pt;height:21pt" coordsize="" o:spt="100" adj="0,,0" path="" filled="f" stroked="f">
            <v:stroke joinstyle="miter"/>
            <v:imagedata r:id="rId163" o:title="base_1_373383_32879"/>
            <v:formulas/>
            <v:path o:connecttype="segments"/>
          </v:shape>
        </w:pict>
      </w:r>
      <w:r>
        <w:t xml:space="preserve"> - объем электрической энергии, поставляемой ГП прочим потребителям в расчетном периоде регулирования (i), определенный исходя из сводного прогнозного баланса, кВт*ч.</w:t>
      </w:r>
    </w:p>
    <w:p w:rsidR="00A27F1C" w:rsidRDefault="00A27F1C">
      <w:pPr>
        <w:pStyle w:val="ConsPlusNormal"/>
        <w:spacing w:before="220"/>
        <w:ind w:firstLine="540"/>
        <w:jc w:val="both"/>
      </w:pPr>
      <w:r>
        <w:t xml:space="preserve">Сбытовые надбавки ГП для подгруппы "менее 670 кВт" группы "прочие потребители" на 1 полугодие расчетного периода регулирования (i) </w:t>
      </w:r>
      <w:r w:rsidRPr="003D44C5">
        <w:rPr>
          <w:position w:val="-15"/>
        </w:rPr>
        <w:pict>
          <v:shape id="_x0000_i1137" style="width:69pt;height:26.25pt" coordsize="" o:spt="100" adj="0,,0" path="" filled="f" stroked="f">
            <v:stroke joinstyle="miter"/>
            <v:imagedata r:id="rId164" o:title="base_1_373383_32880"/>
            <v:formulas/>
            <v:path o:connecttype="segments"/>
          </v:shape>
        </w:pict>
      </w:r>
      <w:r>
        <w:t xml:space="preserve"> рассчитываются по формуле:</w:t>
      </w:r>
    </w:p>
    <w:p w:rsidR="00A27F1C" w:rsidRDefault="00A27F1C">
      <w:pPr>
        <w:pStyle w:val="ConsPlusNormal"/>
        <w:jc w:val="both"/>
      </w:pPr>
    </w:p>
    <w:p w:rsidR="00A27F1C" w:rsidRDefault="00A27F1C">
      <w:pPr>
        <w:pStyle w:val="ConsPlusNormal"/>
        <w:jc w:val="center"/>
      </w:pPr>
      <w:r w:rsidRPr="003D44C5">
        <w:rPr>
          <w:position w:val="-88"/>
        </w:rPr>
        <w:pict>
          <v:shape id="_x0000_i1138" style="width:385.5pt;height:99pt" coordsize="" o:spt="100" adj="0,,0" path="" filled="f" stroked="f">
            <v:stroke joinstyle="miter"/>
            <v:imagedata r:id="rId165" o:title="base_1_373383_32881"/>
            <v:formulas/>
            <v:path o:connecttype="segments"/>
          </v:shape>
        </w:pict>
      </w:r>
      <w:r>
        <w:t>. (40)</w:t>
      </w:r>
    </w:p>
    <w:p w:rsidR="00A27F1C" w:rsidRDefault="00A27F1C">
      <w:pPr>
        <w:pStyle w:val="ConsPlusNormal"/>
        <w:jc w:val="both"/>
      </w:pPr>
      <w:r>
        <w:t xml:space="preserve">(в ред. </w:t>
      </w:r>
      <w:hyperlink r:id="rId166"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величина, определяемая как </w:t>
      </w:r>
      <w:r w:rsidRPr="003D44C5">
        <w:rPr>
          <w:position w:val="-23"/>
        </w:rPr>
        <w:pict>
          <v:shape id="_x0000_i1139" style="width:74.25pt;height:33.75pt" coordsize="" o:spt="100" adj="0,,0" path="" filled="f" stroked="f">
            <v:stroke joinstyle="miter"/>
            <v:imagedata r:id="rId167" o:title="base_1_373383_32882"/>
            <v:formulas/>
            <v:path o:connecttype="segments"/>
          </v:shape>
        </w:pict>
      </w:r>
      <w:r>
        <w:t xml:space="preserve">, не превышает величину, определяемую как </w:t>
      </w:r>
      <w:r w:rsidRPr="003D44C5">
        <w:rPr>
          <w:position w:val="-55"/>
        </w:rPr>
        <w:pict>
          <v:shape id="_x0000_i1140" style="width:438.75pt;height:66.75pt" coordsize="" o:spt="100" adj="0,,0" path="" filled="f" stroked="f">
            <v:stroke joinstyle="miter"/>
            <v:imagedata r:id="rId168" o:title="base_1_373383_32883"/>
            <v:formulas/>
            <v:path o:connecttype="segments"/>
          </v:shape>
        </w:pict>
      </w:r>
      <w:r>
        <w:t>, то сбытовые надбавки ГП рассчитываются органами исполнительной власти субъектов Российской Федерации в области государственного регулирования тарифов по формулам:</w:t>
      </w:r>
    </w:p>
    <w:p w:rsidR="00A27F1C" w:rsidRDefault="00A27F1C">
      <w:pPr>
        <w:pStyle w:val="ConsPlusNormal"/>
        <w:spacing w:before="220"/>
        <w:ind w:firstLine="540"/>
        <w:jc w:val="both"/>
      </w:pPr>
      <w:r>
        <w:t xml:space="preserve">а) для подгруппы "не менее 10 МВт" </w:t>
      </w:r>
      <w:r w:rsidRPr="003D44C5">
        <w:rPr>
          <w:position w:val="-15"/>
        </w:rPr>
        <w:pict>
          <v:shape id="_x0000_i1141" style="width:75.75pt;height:26.25pt" coordsize="" o:spt="100" adj="0,,0" path="" filled="f" stroked="f">
            <v:stroke joinstyle="miter"/>
            <v:imagedata r:id="rId169" o:title="base_1_373383_32884"/>
            <v:formulas/>
            <v:path o:connecttype="segments"/>
          </v:shape>
        </w:pict>
      </w:r>
      <w:r>
        <w:t>:</w:t>
      </w:r>
    </w:p>
    <w:p w:rsidR="00A27F1C" w:rsidRDefault="00A27F1C">
      <w:pPr>
        <w:pStyle w:val="ConsPlusNormal"/>
        <w:jc w:val="both"/>
      </w:pPr>
    </w:p>
    <w:p w:rsidR="00A27F1C" w:rsidRDefault="00A27F1C">
      <w:pPr>
        <w:pStyle w:val="ConsPlusNormal"/>
        <w:jc w:val="center"/>
      </w:pPr>
      <w:r w:rsidRPr="003D44C5">
        <w:rPr>
          <w:position w:val="-70"/>
        </w:rPr>
        <w:pict>
          <v:shape id="_x0000_i1142" style="width:240pt;height:81.75pt" coordsize="" o:spt="100" adj="0,,0" path="" filled="f" stroked="f">
            <v:stroke joinstyle="miter"/>
            <v:imagedata r:id="rId170" o:title="base_1_373383_32885"/>
            <v:formulas/>
            <v:path o:connecttype="segments"/>
          </v:shape>
        </w:pict>
      </w:r>
      <w:r>
        <w:t>; (41)</w:t>
      </w:r>
    </w:p>
    <w:p w:rsidR="00A27F1C" w:rsidRDefault="00A27F1C">
      <w:pPr>
        <w:pStyle w:val="ConsPlusNormal"/>
        <w:jc w:val="both"/>
      </w:pPr>
      <w:r>
        <w:t xml:space="preserve">(в ред. </w:t>
      </w:r>
      <w:hyperlink r:id="rId171"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б) для подгруппы "от 670 кВт до 10 МВт" </w:t>
      </w:r>
      <w:r w:rsidRPr="003D44C5">
        <w:rPr>
          <w:position w:val="-18"/>
        </w:rPr>
        <w:pict>
          <v:shape id="_x0000_i1143" style="width:105.75pt;height:30pt" coordsize="" o:spt="100" adj="0,,0" path="" filled="f" stroked="f">
            <v:stroke joinstyle="miter"/>
            <v:imagedata r:id="rId172" o:title="base_1_373383_32886"/>
            <v:formulas/>
            <v:path o:connecttype="segments"/>
          </v:shape>
        </w:pict>
      </w:r>
      <w:r>
        <w:t>:</w:t>
      </w:r>
    </w:p>
    <w:p w:rsidR="00A27F1C" w:rsidRDefault="00A27F1C">
      <w:pPr>
        <w:pStyle w:val="ConsPlusNormal"/>
        <w:jc w:val="both"/>
      </w:pPr>
    </w:p>
    <w:p w:rsidR="00A27F1C" w:rsidRDefault="00A27F1C">
      <w:pPr>
        <w:pStyle w:val="ConsPlusNormal"/>
        <w:jc w:val="center"/>
      </w:pPr>
      <w:r w:rsidRPr="003D44C5">
        <w:rPr>
          <w:position w:val="-136"/>
        </w:rPr>
        <w:pict>
          <v:shape id="_x0000_i1144" style="width:468pt;height:147pt" coordsize="" o:spt="100" adj="0,,0" path="" filled="f" stroked="f">
            <v:stroke joinstyle="miter"/>
            <v:imagedata r:id="rId173" o:title="base_1_373383_32887"/>
            <v:formulas/>
            <v:path o:connecttype="segments"/>
          </v:shape>
        </w:pict>
      </w:r>
      <w:r>
        <w:t>. (42)</w:t>
      </w:r>
    </w:p>
    <w:p w:rsidR="00A27F1C" w:rsidRDefault="00A27F1C">
      <w:pPr>
        <w:pStyle w:val="ConsPlusNormal"/>
        <w:jc w:val="both"/>
      </w:pPr>
      <w:r>
        <w:t xml:space="preserve">(в ред. </w:t>
      </w:r>
      <w:hyperlink r:id="rId174"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минимальное значение из величин, определяемых как </w:t>
      </w:r>
      <w:r w:rsidRPr="003D44C5">
        <w:rPr>
          <w:position w:val="-55"/>
        </w:rPr>
        <w:pict>
          <v:shape id="_x0000_i1145" style="width:351.75pt;height:66pt" coordsize="" o:spt="100" adj="0,,0" path="" filled="f" stroked="f">
            <v:stroke joinstyle="miter"/>
            <v:imagedata r:id="rId175" o:title="base_1_373383_32888"/>
            <v:formulas/>
            <v:path o:connecttype="segments"/>
          </v:shape>
        </w:pict>
      </w:r>
      <w:r>
        <w:t xml:space="preserve"> и </w:t>
      </w:r>
      <w:r w:rsidRPr="003D44C5">
        <w:rPr>
          <w:position w:val="-18"/>
        </w:rPr>
        <w:pict>
          <v:shape id="_x0000_i1146" style="width:79.5pt;height:30pt" coordsize="" o:spt="100" adj="0,,0" path="" filled="f" stroked="f">
            <v:stroke joinstyle="miter"/>
            <v:imagedata r:id="rId176" o:title="base_1_373383_32889"/>
            <v:formulas/>
            <v:path o:connecttype="segments"/>
          </v:shape>
        </w:pict>
      </w:r>
      <w:r>
        <w:t xml:space="preserve"> превышает величину, определяемую как </w:t>
      </w:r>
      <w:r w:rsidRPr="003D44C5">
        <w:rPr>
          <w:position w:val="-69"/>
        </w:rPr>
        <w:pict>
          <v:shape id="_x0000_i1147" style="width:436.5pt;height:81pt" coordsize="" o:spt="100" adj="0,,0" path="" filled="f" stroked="f">
            <v:stroke joinstyle="miter"/>
            <v:imagedata r:id="rId177" o:title="base_1_373383_32890"/>
            <v:formulas/>
            <v:path o:connecttype="segments"/>
          </v:shape>
        </w:pict>
      </w:r>
      <w:r>
        <w:t xml:space="preserve">, то </w:t>
      </w:r>
      <w:r>
        <w:lastRenderedPageBreak/>
        <w:t>сбытовые надбавки ГП для подгрупп "менее 670 кВт", "от 670 кВт до 10 МВт" и "не менее 10 МВт" группы "прочие потребители" рассчитываются по следующим формулам:</w:t>
      </w:r>
    </w:p>
    <w:p w:rsidR="00A27F1C" w:rsidRDefault="00A27F1C">
      <w:pPr>
        <w:pStyle w:val="ConsPlusNormal"/>
        <w:jc w:val="both"/>
      </w:pPr>
      <w:r>
        <w:t xml:space="preserve">(в ред. </w:t>
      </w:r>
      <w:hyperlink r:id="rId178" w:history="1">
        <w:r>
          <w:rPr>
            <w:color w:val="0000FF"/>
          </w:rPr>
          <w:t>Приказа</w:t>
        </w:r>
      </w:hyperlink>
      <w:r>
        <w:t xml:space="preserve"> ФАС России от 22.05.2018 N 678/18)</w:t>
      </w:r>
    </w:p>
    <w:p w:rsidR="00A27F1C" w:rsidRDefault="00A27F1C">
      <w:pPr>
        <w:pStyle w:val="ConsPlusNormal"/>
        <w:spacing w:before="220"/>
        <w:ind w:firstLine="540"/>
        <w:jc w:val="both"/>
      </w:pPr>
      <w:r>
        <w:t>а) для подгрупп "от 670 кВт до 10 МВт" и "не менее 10 МВт" на едином уровне по формуле (43):</w:t>
      </w:r>
    </w:p>
    <w:p w:rsidR="00A27F1C" w:rsidRDefault="00A27F1C">
      <w:pPr>
        <w:pStyle w:val="ConsPlusNormal"/>
        <w:jc w:val="both"/>
      </w:pPr>
      <w:r>
        <w:t xml:space="preserve">(в ред. </w:t>
      </w:r>
      <w:hyperlink r:id="rId179" w:history="1">
        <w:r>
          <w:rPr>
            <w:color w:val="0000FF"/>
          </w:rPr>
          <w:t>Приказа</w:t>
        </w:r>
      </w:hyperlink>
      <w:r>
        <w:t xml:space="preserve"> ФАС России от 22.05.2018 N 678/18)</w:t>
      </w:r>
    </w:p>
    <w:p w:rsidR="00A27F1C" w:rsidRDefault="00A27F1C">
      <w:pPr>
        <w:pStyle w:val="ConsPlusNormal"/>
        <w:jc w:val="both"/>
      </w:pPr>
    </w:p>
    <w:p w:rsidR="00A27F1C" w:rsidRDefault="00A27F1C">
      <w:pPr>
        <w:pStyle w:val="ConsPlusNormal"/>
        <w:jc w:val="center"/>
      </w:pPr>
      <w:r w:rsidRPr="003D44C5">
        <w:rPr>
          <w:position w:val="-105"/>
        </w:rPr>
        <w:pict>
          <v:shape id="_x0000_i1148" style="width:271.5pt;height:116.25pt" coordsize="" o:spt="100" adj="0,,0" path="" filled="f" stroked="f">
            <v:stroke joinstyle="miter"/>
            <v:imagedata r:id="rId180" o:title="base_1_373383_32891"/>
            <v:formulas/>
            <v:path o:connecttype="segments"/>
          </v:shape>
        </w:pict>
      </w:r>
      <w:r>
        <w:t>. (43)</w:t>
      </w:r>
    </w:p>
    <w:p w:rsidR="00A27F1C" w:rsidRDefault="00A27F1C">
      <w:pPr>
        <w:pStyle w:val="ConsPlusNormal"/>
        <w:jc w:val="both"/>
      </w:pPr>
      <w:r>
        <w:t xml:space="preserve">(в ред. </w:t>
      </w:r>
      <w:hyperlink r:id="rId181"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б) для подгруппы "менее 670 кВт" по формуле:</w:t>
      </w:r>
    </w:p>
    <w:p w:rsidR="00A27F1C" w:rsidRDefault="00A27F1C">
      <w:pPr>
        <w:pStyle w:val="ConsPlusNormal"/>
        <w:jc w:val="both"/>
      </w:pPr>
      <w:r>
        <w:t xml:space="preserve">(в ред. </w:t>
      </w:r>
      <w:hyperlink r:id="rId182" w:history="1">
        <w:r>
          <w:rPr>
            <w:color w:val="0000FF"/>
          </w:rPr>
          <w:t>Приказа</w:t>
        </w:r>
      </w:hyperlink>
      <w:r>
        <w:t xml:space="preserve"> ФАС России от 22.05.2018 N 678/18)</w:t>
      </w:r>
    </w:p>
    <w:p w:rsidR="00A27F1C" w:rsidRDefault="00A27F1C">
      <w:pPr>
        <w:pStyle w:val="ConsPlusNormal"/>
        <w:jc w:val="both"/>
      </w:pPr>
    </w:p>
    <w:p w:rsidR="00A27F1C" w:rsidRDefault="00A27F1C">
      <w:pPr>
        <w:pStyle w:val="ConsPlusNormal"/>
        <w:jc w:val="center"/>
      </w:pPr>
      <w:r w:rsidRPr="003D44C5">
        <w:rPr>
          <w:position w:val="-50"/>
        </w:rPr>
        <w:pict>
          <v:shape id="_x0000_i1149" style="width:200.25pt;height:62.25pt" coordsize="" o:spt="100" adj="0,,0" path="" filled="f" stroked="f">
            <v:stroke joinstyle="miter"/>
            <v:imagedata r:id="rId183" o:title="base_1_373383_32892"/>
            <v:formulas/>
            <v:path o:connecttype="segments"/>
          </v:shape>
        </w:pict>
      </w:r>
      <w:r>
        <w:t xml:space="preserve"> (43.1).</w:t>
      </w:r>
    </w:p>
    <w:p w:rsidR="00A27F1C" w:rsidRDefault="00A27F1C">
      <w:pPr>
        <w:pStyle w:val="ConsPlusNormal"/>
        <w:jc w:val="both"/>
      </w:pPr>
      <w:r>
        <w:t xml:space="preserve">(в ред. </w:t>
      </w:r>
      <w:hyperlink r:id="rId184"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у ГП отсутствуют прочие потребители подгруппы "не менее 10 МВт", то сбытовые надбавки для подгруппы "не менее 10 МВт" </w:t>
      </w:r>
      <w:r w:rsidRPr="003D44C5">
        <w:rPr>
          <w:position w:val="-18"/>
        </w:rPr>
        <w:pict>
          <v:shape id="_x0000_i1150" style="width:90.75pt;height:30pt" coordsize="" o:spt="100" adj="0,,0" path="" filled="f" stroked="f">
            <v:stroke joinstyle="miter"/>
            <v:imagedata r:id="rId185" o:title="base_1_373383_32893"/>
            <v:formulas/>
            <v:path o:connecttype="segments"/>
          </v:shape>
        </w:pict>
      </w:r>
      <w:r>
        <w:t xml:space="preserve"> определяются органами исполнительной власти субъектов Российской Федерации в области государственного регулирования тарифов по формуле:</w:t>
      </w:r>
    </w:p>
    <w:p w:rsidR="00A27F1C" w:rsidRDefault="00A27F1C">
      <w:pPr>
        <w:pStyle w:val="ConsPlusNormal"/>
        <w:jc w:val="both"/>
      </w:pPr>
    </w:p>
    <w:p w:rsidR="00A27F1C" w:rsidRDefault="00A27F1C">
      <w:pPr>
        <w:pStyle w:val="ConsPlusNormal"/>
        <w:jc w:val="center"/>
      </w:pPr>
      <w:r w:rsidRPr="003D44C5">
        <w:rPr>
          <w:position w:val="-25"/>
        </w:rPr>
        <w:pict>
          <v:shape id="_x0000_i1151" style="width:177pt;height:36pt" coordsize="" o:spt="100" adj="0,,0" path="" filled="f" stroked="f">
            <v:stroke joinstyle="miter"/>
            <v:imagedata r:id="rId186" o:title="base_1_373383_32894"/>
            <v:formulas/>
            <v:path o:connecttype="segments"/>
          </v:shape>
        </w:pict>
      </w:r>
      <w:r>
        <w:t>. (44)</w:t>
      </w:r>
    </w:p>
    <w:p w:rsidR="00A27F1C" w:rsidRDefault="00A27F1C">
      <w:pPr>
        <w:pStyle w:val="ConsPlusNormal"/>
        <w:jc w:val="both"/>
      </w:pPr>
    </w:p>
    <w:p w:rsidR="00A27F1C" w:rsidRDefault="00A27F1C">
      <w:pPr>
        <w:pStyle w:val="ConsPlusNormal"/>
        <w:ind w:firstLine="540"/>
        <w:jc w:val="both"/>
      </w:pPr>
      <w:r>
        <w:t xml:space="preserve">36. Удельная величина необходимой валовой выручки ГП для подгруппы z группы "прочие потребители" на 2 полугодие расчетного периода регулирования (i) </w:t>
      </w:r>
      <w:r w:rsidRPr="003D44C5">
        <w:rPr>
          <w:position w:val="-11"/>
        </w:rPr>
        <w:pict>
          <v:shape id="_x0000_i1152" style="width:69pt;height:21.75pt" coordsize="" o:spt="100" adj="0,,0" path="" filled="f" stroked="f">
            <v:stroke joinstyle="miter"/>
            <v:imagedata r:id="rId187" o:title="base_1_373383_32895"/>
            <v:formulas/>
            <v:path o:connecttype="segments"/>
          </v:shape>
        </w:pict>
      </w:r>
      <w:r>
        <w:t xml:space="preserve"> рассчитывается по следующей формуле:</w:t>
      </w:r>
    </w:p>
    <w:p w:rsidR="00A27F1C" w:rsidRDefault="00A27F1C">
      <w:pPr>
        <w:pStyle w:val="ConsPlusNormal"/>
        <w:jc w:val="both"/>
      </w:pPr>
    </w:p>
    <w:p w:rsidR="00A27F1C" w:rsidRDefault="00A27F1C">
      <w:pPr>
        <w:pStyle w:val="ConsPlusNormal"/>
        <w:jc w:val="center"/>
      </w:pPr>
      <w:r w:rsidRPr="003D44C5">
        <w:rPr>
          <w:position w:val="-40"/>
        </w:rPr>
        <w:pict>
          <v:shape id="_x0000_i1153" style="width:200.25pt;height:51.75pt" coordsize="" o:spt="100" adj="0,,0" path="" filled="f" stroked="f">
            <v:stroke joinstyle="miter"/>
            <v:imagedata r:id="rId188" o:title="base_1_373383_32896"/>
            <v:formulas/>
            <v:path o:connecttype="segments"/>
          </v:shape>
        </w:pict>
      </w:r>
      <w:r>
        <w:t>, (45)</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154" style="width:39.75pt;height:21.75pt" coordsize="" o:spt="100" adj="0,,0" path="" filled="f" stroked="f">
            <v:stroke joinstyle="miter"/>
            <v:imagedata r:id="rId189" o:title="base_1_373383_32897"/>
            <v:formulas/>
            <v:path o:connecttype="segments"/>
          </v:shape>
        </w:pict>
      </w:r>
      <w:r>
        <w:t xml:space="preserve"> - необходимая валовая выручка ГП для целей расчета сбытовой надбавки для подгруппы z группы прочие потребители на расчетный период регулирования (i), руб.;</w:t>
      </w:r>
    </w:p>
    <w:p w:rsidR="00A27F1C" w:rsidRDefault="00A27F1C">
      <w:pPr>
        <w:pStyle w:val="ConsPlusNormal"/>
        <w:spacing w:before="220"/>
        <w:ind w:firstLine="540"/>
        <w:jc w:val="both"/>
      </w:pPr>
      <w:r w:rsidRPr="003D44C5">
        <w:rPr>
          <w:position w:val="-11"/>
        </w:rPr>
        <w:lastRenderedPageBreak/>
        <w:pict>
          <v:shape id="_x0000_i1155" style="width:49.5pt;height:21.75pt" coordsize="" o:spt="100" adj="0,,0" path="" filled="f" stroked="f">
            <v:stroke joinstyle="miter"/>
            <v:imagedata r:id="rId190" o:title="base_1_373383_32898"/>
            <v:formulas/>
            <v:path o:connecttype="segments"/>
          </v:shape>
        </w:pict>
      </w:r>
      <w: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первое полугодие расчетного периода регулирования (i), руб./кВт*ч;</w:t>
      </w:r>
    </w:p>
    <w:p w:rsidR="00A27F1C" w:rsidRDefault="00A27F1C">
      <w:pPr>
        <w:pStyle w:val="ConsPlusNormal"/>
        <w:spacing w:before="220"/>
        <w:ind w:firstLine="540"/>
        <w:jc w:val="both"/>
      </w:pPr>
      <w:r w:rsidRPr="003D44C5">
        <w:rPr>
          <w:position w:val="-11"/>
        </w:rPr>
        <w:pict>
          <v:shape id="_x0000_i1156" style="width:39.75pt;height:21.75pt" coordsize="" o:spt="100" adj="0,,0" path="" filled="f" stroked="f">
            <v:stroke joinstyle="miter"/>
            <v:imagedata r:id="rId191" o:title="base_1_373383_32899"/>
            <v:formulas/>
            <v:path o:connecttype="segments"/>
          </v:shape>
        </w:pict>
      </w:r>
      <w:r>
        <w:t xml:space="preserve"> - объем электрической энергии (мощности), поставляемой ГП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 1 полугодии расчетного периода регулирования (i), кВт*ч.</w:t>
      </w:r>
    </w:p>
    <w:p w:rsidR="00A27F1C" w:rsidRDefault="00A27F1C">
      <w:pPr>
        <w:pStyle w:val="ConsPlusNormal"/>
        <w:spacing w:before="220"/>
        <w:ind w:firstLine="540"/>
        <w:jc w:val="both"/>
      </w:pPr>
      <w:r>
        <w:t xml:space="preserve">37. В случае если </w:t>
      </w:r>
      <w:r w:rsidRPr="003D44C5">
        <w:rPr>
          <w:position w:val="-18"/>
        </w:rPr>
        <w:pict>
          <v:shape id="_x0000_i1157" style="width:80.25pt;height:30pt" coordsize="" o:spt="100" adj="0,,0" path="" filled="f" stroked="f">
            <v:stroke joinstyle="miter"/>
            <v:imagedata r:id="rId192" o:title="base_1_373383_32900"/>
            <v:formulas/>
            <v:path o:connecttype="segments"/>
          </v:shape>
        </w:pict>
      </w:r>
      <w:r>
        <w:t xml:space="preserve"> не превышает </w:t>
      </w:r>
      <w:r w:rsidRPr="003D44C5">
        <w:rPr>
          <w:position w:val="-18"/>
        </w:rPr>
        <w:pict>
          <v:shape id="_x0000_i1158" style="width:89.25pt;height:30pt" coordsize="" o:spt="100" adj="0,,0" path="" filled="f" stroked="f">
            <v:stroke joinstyle="miter"/>
            <v:imagedata r:id="rId193" o:title="base_1_373383_32901"/>
            <v:formulas/>
            <v:path o:connecttype="segments"/>
          </v:shape>
        </w:pict>
      </w:r>
      <w:r>
        <w:t xml:space="preserve"> более чем в 3 раза, и </w:t>
      </w:r>
      <w:r w:rsidRPr="003D44C5">
        <w:rPr>
          <w:position w:val="-18"/>
        </w:rPr>
        <w:pict>
          <v:shape id="_x0000_i1159" style="width:89.25pt;height:30pt" coordsize="" o:spt="100" adj="0,,0" path="" filled="f" stroked="f">
            <v:stroke joinstyle="miter"/>
            <v:imagedata r:id="rId193" o:title="base_1_373383_32902"/>
            <v:formulas/>
            <v:path o:connecttype="segments"/>
          </v:shape>
        </w:pict>
      </w:r>
      <w:r>
        <w:t xml:space="preserve"> не превышает </w:t>
      </w:r>
      <w:r w:rsidRPr="003D44C5">
        <w:rPr>
          <w:position w:val="-18"/>
        </w:rPr>
        <w:pict>
          <v:shape id="_x0000_i1160" style="width:80.25pt;height:30pt" coordsize="" o:spt="100" adj="0,,0" path="" filled="f" stroked="f">
            <v:stroke joinstyle="miter"/>
            <v:imagedata r:id="rId192" o:title="base_1_373383_32903"/>
            <v:formulas/>
            <v:path o:connecttype="segments"/>
          </v:shape>
        </w:pict>
      </w:r>
      <w:r>
        <w:t xml:space="preserve">, то сбытовые надбавки ГП для подгруппы "менее 670 кВт" группы "прочие потребители" на 2 полугодие расчетного периода регулирования (i) </w:t>
      </w:r>
      <w:r w:rsidRPr="003D44C5">
        <w:rPr>
          <w:position w:val="-18"/>
        </w:rPr>
        <w:pict>
          <v:shape id="_x0000_i1161" style="width:81pt;height:30pt" coordsize="" o:spt="100" adj="0,,0" path="" filled="f" stroked="f">
            <v:stroke joinstyle="miter"/>
            <v:imagedata r:id="rId194" o:title="base_1_373383_32904"/>
            <v:formulas/>
            <v:path o:connecttype="segments"/>
          </v:shape>
        </w:pict>
      </w:r>
      <w:r>
        <w:t>, начиная с 2019 г., устанавливаются органами исполнительной власти субъектов Российской Федерации в области государственного регулирования тарифов равными соответствующим удельным величинам необходимой валовой выручки ГП:</w:t>
      </w:r>
    </w:p>
    <w:p w:rsidR="00A27F1C" w:rsidRDefault="00A27F1C">
      <w:pPr>
        <w:pStyle w:val="ConsPlusNormal"/>
        <w:jc w:val="both"/>
      </w:pPr>
    </w:p>
    <w:p w:rsidR="00A27F1C" w:rsidRDefault="00A27F1C">
      <w:pPr>
        <w:pStyle w:val="ConsPlusNormal"/>
        <w:jc w:val="center"/>
      </w:pPr>
      <w:r w:rsidRPr="003D44C5">
        <w:rPr>
          <w:position w:val="-27"/>
        </w:rPr>
        <w:pict>
          <v:shape id="_x0000_i1162" style="width:342.75pt;height:39pt" coordsize="" o:spt="100" adj="0,,0" path="" filled="f" stroked="f">
            <v:stroke joinstyle="miter"/>
            <v:imagedata r:id="rId195" o:title="base_1_373383_32905"/>
            <v:formulas/>
            <v:path o:connecttype="segments"/>
          </v:shape>
        </w:pict>
      </w:r>
      <w:r>
        <w:t>. (46)</w:t>
      </w:r>
    </w:p>
    <w:p w:rsidR="00A27F1C" w:rsidRDefault="00A27F1C">
      <w:pPr>
        <w:pStyle w:val="ConsPlusNormal"/>
        <w:jc w:val="both"/>
      </w:pPr>
      <w:r>
        <w:t xml:space="preserve">(в ред. </w:t>
      </w:r>
      <w:hyperlink r:id="rId196"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w:t>
      </w:r>
      <w:r w:rsidRPr="003D44C5">
        <w:rPr>
          <w:position w:val="-15"/>
        </w:rPr>
        <w:pict>
          <v:shape id="_x0000_i1163" style="width:74.25pt;height:26.25pt" coordsize="" o:spt="100" adj="0,,0" path="" filled="f" stroked="f">
            <v:stroke joinstyle="miter"/>
            <v:imagedata r:id="rId197" o:title="base_1_373383_32906"/>
            <v:formulas/>
            <v:path o:connecttype="segments"/>
          </v:shape>
        </w:pict>
      </w:r>
      <w:r>
        <w:t xml:space="preserve"> не превышает </w:t>
      </w:r>
      <w:r w:rsidRPr="003D44C5">
        <w:rPr>
          <w:position w:val="-15"/>
        </w:rPr>
        <w:pict>
          <v:shape id="_x0000_i1164" style="width:85.5pt;height:26.25pt" coordsize="" o:spt="100" adj="0,,0" path="" filled="f" stroked="f">
            <v:stroke joinstyle="miter"/>
            <v:imagedata r:id="rId198" o:title="base_1_373383_32907"/>
            <v:formulas/>
            <v:path o:connecttype="segments"/>
          </v:shape>
        </w:pict>
      </w:r>
      <w:r>
        <w:t xml:space="preserve">, то сбытовые надбавки для подгрупп "от 670 кВт до 10 МВт" </w:t>
      </w:r>
      <w:r w:rsidRPr="003D44C5">
        <w:rPr>
          <w:position w:val="-15"/>
        </w:rPr>
        <w:pict>
          <v:shape id="_x0000_i1165" style="width:87pt;height:26.25pt" coordsize="" o:spt="100" adj="0,,0" path="" filled="f" stroked="f">
            <v:stroke joinstyle="miter"/>
            <v:imagedata r:id="rId199" o:title="base_1_373383_32908"/>
            <v:formulas/>
            <v:path o:connecttype="segments"/>
          </v:shape>
        </w:pict>
      </w:r>
      <w:r>
        <w:t xml:space="preserve"> и "не менее 10 МВт" </w:t>
      </w:r>
      <w:r w:rsidRPr="003D44C5">
        <w:rPr>
          <w:position w:val="-15"/>
        </w:rPr>
        <w:pict>
          <v:shape id="_x0000_i1166" style="width:75.75pt;height:26.25pt" coordsize="" o:spt="100" adj="0,,0" path="" filled="f" stroked="f">
            <v:stroke joinstyle="miter"/>
            <v:imagedata r:id="rId200" o:title="base_1_373383_32909"/>
            <v:formulas/>
            <v:path o:connecttype="segments"/>
          </v:shape>
        </w:pict>
      </w:r>
      <w:r>
        <w:t xml:space="preserve"> рассчитываются по формулам:</w:t>
      </w:r>
    </w:p>
    <w:p w:rsidR="00A27F1C" w:rsidRDefault="00A27F1C">
      <w:pPr>
        <w:pStyle w:val="ConsPlusNormal"/>
        <w:jc w:val="both"/>
      </w:pPr>
    </w:p>
    <w:p w:rsidR="00A27F1C" w:rsidRDefault="00A27F1C">
      <w:pPr>
        <w:pStyle w:val="ConsPlusNormal"/>
        <w:jc w:val="center"/>
      </w:pPr>
      <w:r w:rsidRPr="003D44C5">
        <w:rPr>
          <w:position w:val="-41"/>
        </w:rPr>
        <w:pict>
          <v:shape id="_x0000_i1167" style="width:204.75pt;height:52.5pt" coordsize="" o:spt="100" adj="0,,0" path="" filled="f" stroked="f">
            <v:stroke joinstyle="miter"/>
            <v:imagedata r:id="rId201" o:title="base_1_373383_32910"/>
            <v:formulas/>
            <v:path o:connecttype="segments"/>
          </v:shape>
        </w:pict>
      </w:r>
      <w:r>
        <w:t>; (47)</w:t>
      </w:r>
    </w:p>
    <w:p w:rsidR="00A27F1C" w:rsidRDefault="00A27F1C">
      <w:pPr>
        <w:pStyle w:val="ConsPlusNormal"/>
        <w:jc w:val="both"/>
      </w:pPr>
      <w:r>
        <w:t xml:space="preserve">(в ред. </w:t>
      </w:r>
      <w:hyperlink r:id="rId202"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jc w:val="center"/>
      </w:pPr>
      <w:r w:rsidRPr="003D44C5">
        <w:rPr>
          <w:position w:val="-18"/>
        </w:rPr>
        <w:pict>
          <v:shape id="_x0000_i1168" style="width:334.5pt;height:30pt" coordsize="" o:spt="100" adj="0,,0" path="" filled="f" stroked="f">
            <v:stroke joinstyle="miter"/>
            <v:imagedata r:id="rId203" o:title="base_1_373383_32911"/>
            <v:formulas/>
            <v:path o:connecttype="segments"/>
          </v:shape>
        </w:pict>
      </w:r>
      <w:r>
        <w:t>. (48)</w:t>
      </w:r>
    </w:p>
    <w:p w:rsidR="00A27F1C" w:rsidRDefault="00A27F1C">
      <w:pPr>
        <w:pStyle w:val="ConsPlusNormal"/>
        <w:jc w:val="both"/>
      </w:pPr>
      <w:r>
        <w:t xml:space="preserve">(в ред. </w:t>
      </w:r>
      <w:hyperlink r:id="rId204"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w:t>
      </w:r>
      <w:r w:rsidRPr="003D44C5">
        <w:rPr>
          <w:position w:val="-15"/>
        </w:rPr>
        <w:pict>
          <v:shape id="_x0000_i1169" style="width:74.25pt;height:26.25pt" coordsize="" o:spt="100" adj="0,,0" path="" filled="f" stroked="f">
            <v:stroke joinstyle="miter"/>
            <v:imagedata r:id="rId205" o:title="base_1_373383_32912"/>
            <v:formulas/>
            <v:path o:connecttype="segments"/>
          </v:shape>
        </w:pict>
      </w:r>
      <w:r>
        <w:t xml:space="preserve"> превышает </w:t>
      </w:r>
      <w:r w:rsidRPr="003D44C5">
        <w:rPr>
          <w:position w:val="-15"/>
        </w:rPr>
        <w:pict>
          <v:shape id="_x0000_i1170" style="width:85.5pt;height:26.25pt" coordsize="" o:spt="100" adj="0,,0" path="" filled="f" stroked="f">
            <v:stroke joinstyle="miter"/>
            <v:imagedata r:id="rId206" o:title="base_1_373383_32913"/>
            <v:formulas/>
            <v:path o:connecttype="segments"/>
          </v:shape>
        </w:pict>
      </w:r>
      <w:r>
        <w:t xml:space="preserve">, но не превышает </w:t>
      </w:r>
      <w:r w:rsidRPr="003D44C5">
        <w:rPr>
          <w:position w:val="-15"/>
        </w:rPr>
        <w:pict>
          <v:shape id="_x0000_i1171" style="width:68.25pt;height:26.25pt" coordsize="" o:spt="100" adj="0,,0" path="" filled="f" stroked="f">
            <v:stroke joinstyle="miter"/>
            <v:imagedata r:id="rId207" o:title="base_1_373383_32914"/>
            <v:formulas/>
            <v:path o:connecttype="segments"/>
          </v:shape>
        </w:pict>
      </w:r>
      <w:r>
        <w:t xml:space="preserve">, то сбытовые надбавки для подгрупп "от 670 кВт до 10 МВт" </w:t>
      </w:r>
      <w:r w:rsidRPr="003D44C5">
        <w:rPr>
          <w:position w:val="-18"/>
        </w:rPr>
        <w:pict>
          <v:shape id="_x0000_i1172" style="width:105.75pt;height:30pt" coordsize="" o:spt="100" adj="0,,0" path="" filled="f" stroked="f">
            <v:stroke joinstyle="miter"/>
            <v:imagedata r:id="rId208" o:title="base_1_373383_32915"/>
            <v:formulas/>
            <v:path o:connecttype="segments"/>
          </v:shape>
        </w:pict>
      </w:r>
      <w:r>
        <w:t xml:space="preserve"> и "не менее 10 МВт" </w:t>
      </w:r>
      <w:r w:rsidRPr="003D44C5">
        <w:rPr>
          <w:position w:val="-18"/>
        </w:rPr>
        <w:pict>
          <v:shape id="_x0000_i1173" style="width:90.75pt;height:30pt" coordsize="" o:spt="100" adj="0,,0" path="" filled="f" stroked="f">
            <v:stroke joinstyle="miter"/>
            <v:imagedata r:id="rId209" o:title="base_1_373383_32916"/>
            <v:formulas/>
            <v:path o:connecttype="segments"/>
          </v:shape>
        </w:pict>
      </w:r>
      <w:r>
        <w:t xml:space="preserve"> устанавливаются органами исполнительной власти субъектов Российской Федерации в области государственного регулирования тарифов на едином уровне, рассчитанном по формуле (49), если соблюдается условие непревышения сбытовой надбавкой ГП для подгруппы "менее 670 кВт" сбытовой надбавки ГП для подгруппы "не менее 10 МВт" более, чем в 3 раза:</w:t>
      </w:r>
    </w:p>
    <w:p w:rsidR="00A27F1C" w:rsidRDefault="00A27F1C">
      <w:pPr>
        <w:pStyle w:val="ConsPlusNormal"/>
        <w:jc w:val="both"/>
      </w:pPr>
      <w:r>
        <w:t xml:space="preserve">(в ред. </w:t>
      </w:r>
      <w:hyperlink r:id="rId210" w:history="1">
        <w:r>
          <w:rPr>
            <w:color w:val="0000FF"/>
          </w:rPr>
          <w:t>Приказа</w:t>
        </w:r>
      </w:hyperlink>
      <w:r>
        <w:t xml:space="preserve"> ФАС России от 22.05.2018 N 678/18)</w:t>
      </w:r>
    </w:p>
    <w:p w:rsidR="00A27F1C" w:rsidRDefault="00A27F1C">
      <w:pPr>
        <w:pStyle w:val="ConsPlusNormal"/>
        <w:jc w:val="both"/>
      </w:pPr>
    </w:p>
    <w:p w:rsidR="00A27F1C" w:rsidRDefault="00A27F1C">
      <w:pPr>
        <w:pStyle w:val="ConsPlusNormal"/>
        <w:jc w:val="center"/>
      </w:pPr>
      <w:bookmarkStart w:id="18" w:name="P359"/>
      <w:bookmarkEnd w:id="18"/>
      <w:r w:rsidRPr="003D44C5">
        <w:rPr>
          <w:position w:val="-88"/>
        </w:rPr>
        <w:pict>
          <v:shape id="_x0000_i1174" style="width:370.5pt;height:99pt" coordsize="" o:spt="100" adj="0,,0" path="" filled="f" stroked="f">
            <v:stroke joinstyle="miter"/>
            <v:imagedata r:id="rId211" o:title="base_1_373383_32917"/>
            <v:formulas/>
            <v:path o:connecttype="segments"/>
          </v:shape>
        </w:pict>
      </w:r>
      <w:r>
        <w:t>. (49)</w:t>
      </w:r>
    </w:p>
    <w:p w:rsidR="00A27F1C" w:rsidRDefault="00A27F1C">
      <w:pPr>
        <w:pStyle w:val="ConsPlusNormal"/>
        <w:jc w:val="both"/>
      </w:pPr>
      <w:r>
        <w:t xml:space="preserve">(в ред. </w:t>
      </w:r>
      <w:hyperlink r:id="rId212"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w:t>
      </w:r>
      <w:r w:rsidRPr="003D44C5">
        <w:rPr>
          <w:position w:val="-26"/>
        </w:rPr>
        <w:pict>
          <v:shape id="_x0000_i1175" style="width:88.5pt;height:37.5pt" coordsize="" o:spt="100" adj="0,,0" path="" filled="f" stroked="f">
            <v:stroke joinstyle="miter"/>
            <v:imagedata r:id="rId213" o:title="base_1_373383_32918"/>
            <v:formulas/>
            <v:path o:connecttype="segments"/>
          </v:shape>
        </w:pict>
      </w:r>
      <w:r>
        <w:t xml:space="preserve"> превышает </w:t>
      </w:r>
      <w:r w:rsidRPr="003D44C5">
        <w:rPr>
          <w:position w:val="-26"/>
        </w:rPr>
        <w:pict>
          <v:shape id="_x0000_i1176" style="width:79.5pt;height:37.5pt" coordsize="" o:spt="100" adj="0,,0" path="" filled="f" stroked="f">
            <v:stroke joinstyle="miter"/>
            <v:imagedata r:id="rId214" o:title="base_1_373383_32919"/>
            <v:formulas/>
            <v:path o:connecttype="segments"/>
          </v:shape>
        </w:pict>
      </w:r>
      <w:r>
        <w:t xml:space="preserve"> или в случае если не соблюдается условие непревышения сбытовой надбавкой ГП для подгруппы "менее 670 кВт" сбытовой надбавки ГП для подгруппы "не менее 10 МВт", рассчитанной по </w:t>
      </w:r>
      <w:hyperlink w:anchor="P359" w:history="1">
        <w:r>
          <w:rPr>
            <w:color w:val="0000FF"/>
          </w:rPr>
          <w:t>формуле (49)</w:t>
        </w:r>
      </w:hyperlink>
      <w:r>
        <w:t xml:space="preserve"> более, чем в 3 раза, то сбытовые надбавки для подгрупп "менее 670 кВт" </w:t>
      </w:r>
      <w:r w:rsidRPr="003D44C5">
        <w:rPr>
          <w:position w:val="-18"/>
        </w:rPr>
        <w:pict>
          <v:shape id="_x0000_i1177" style="width:81.75pt;height:30pt" coordsize="" o:spt="100" adj="0,,0" path="" filled="f" stroked="f">
            <v:stroke joinstyle="miter"/>
            <v:imagedata r:id="rId215" o:title="base_1_373383_32920"/>
            <v:formulas/>
            <v:path o:connecttype="segments"/>
          </v:shape>
        </w:pict>
      </w:r>
      <w:r>
        <w:t xml:space="preserve">, "от 670 кВт до 10 МВт" </w:t>
      </w:r>
      <w:r w:rsidRPr="003D44C5">
        <w:rPr>
          <w:position w:val="-18"/>
        </w:rPr>
        <w:pict>
          <v:shape id="_x0000_i1178" style="width:105.75pt;height:30pt" coordsize="" o:spt="100" adj="0,,0" path="" filled="f" stroked="f">
            <v:stroke joinstyle="miter"/>
            <v:imagedata r:id="rId216" o:title="base_1_373383_32921"/>
            <v:formulas/>
            <v:path o:connecttype="segments"/>
          </v:shape>
        </w:pict>
      </w:r>
      <w:r>
        <w:t xml:space="preserve"> и "не менее 10 МВт" </w:t>
      </w:r>
      <w:r w:rsidRPr="003D44C5">
        <w:rPr>
          <w:position w:val="-18"/>
        </w:rPr>
        <w:pict>
          <v:shape id="_x0000_i1179" style="width:90pt;height:30pt" coordsize="" o:spt="100" adj="0,,0" path="" filled="f" stroked="f">
            <v:stroke joinstyle="miter"/>
            <v:imagedata r:id="rId217" o:title="base_1_373383_32922"/>
            <v:formulas/>
            <v:path o:connecttype="segments"/>
          </v:shape>
        </w:pict>
      </w:r>
      <w:r>
        <w:t xml:space="preserve"> устанавливаются на едином уровне и рассчитываются по формуле:</w:t>
      </w:r>
    </w:p>
    <w:p w:rsidR="00A27F1C" w:rsidRDefault="00A27F1C">
      <w:pPr>
        <w:pStyle w:val="ConsPlusNormal"/>
        <w:jc w:val="both"/>
      </w:pPr>
      <w:r>
        <w:t xml:space="preserve">(в ред. </w:t>
      </w:r>
      <w:hyperlink r:id="rId218" w:history="1">
        <w:r>
          <w:rPr>
            <w:color w:val="0000FF"/>
          </w:rPr>
          <w:t>Приказа</w:t>
        </w:r>
      </w:hyperlink>
      <w:r>
        <w:t xml:space="preserve"> ФАС России от 22.05.2018 N 678/18)</w:t>
      </w:r>
    </w:p>
    <w:p w:rsidR="00A27F1C" w:rsidRDefault="00A27F1C">
      <w:pPr>
        <w:pStyle w:val="ConsPlusNormal"/>
        <w:jc w:val="both"/>
      </w:pPr>
    </w:p>
    <w:p w:rsidR="00A27F1C" w:rsidRDefault="00A27F1C">
      <w:pPr>
        <w:pStyle w:val="ConsPlusNormal"/>
        <w:jc w:val="center"/>
      </w:pPr>
      <w:r w:rsidRPr="003D44C5">
        <w:rPr>
          <w:position w:val="-111"/>
        </w:rPr>
        <w:pict>
          <v:shape id="_x0000_i1180" style="width:264pt;height:123pt" coordsize="" o:spt="100" adj="0,,0" path="" filled="f" stroked="f">
            <v:stroke joinstyle="miter"/>
            <v:imagedata r:id="rId219" o:title="base_1_373383_32923"/>
            <v:formulas/>
            <v:path o:connecttype="segments"/>
          </v:shape>
        </w:pict>
      </w:r>
      <w:r>
        <w:t>. (50)</w:t>
      </w:r>
    </w:p>
    <w:p w:rsidR="00A27F1C" w:rsidRDefault="00A27F1C">
      <w:pPr>
        <w:pStyle w:val="ConsPlusNormal"/>
        <w:jc w:val="both"/>
      </w:pPr>
      <w:r>
        <w:t xml:space="preserve">(в ред. </w:t>
      </w:r>
      <w:hyperlink r:id="rId220"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у ГП отсутствуют прочие потребители подгруппы "не менее 10 МВт", то сбытовые надбавки для подгруппы "не менее 10 МВт" </w:t>
      </w:r>
      <w:r w:rsidRPr="003D44C5">
        <w:rPr>
          <w:position w:val="-15"/>
        </w:rPr>
        <w:pict>
          <v:shape id="_x0000_i1181" style="width:75.75pt;height:26.25pt" coordsize="" o:spt="100" adj="0,,0" path="" filled="f" stroked="f">
            <v:stroke joinstyle="miter"/>
            <v:imagedata r:id="rId221" o:title="base_1_373383_32924"/>
            <v:formulas/>
            <v:path o:connecttype="segments"/>
          </v:shape>
        </w:pict>
      </w:r>
      <w:r>
        <w:t xml:space="preserve"> определяются по формуле:</w:t>
      </w:r>
    </w:p>
    <w:p w:rsidR="00A27F1C" w:rsidRDefault="00A27F1C">
      <w:pPr>
        <w:pStyle w:val="ConsPlusNormal"/>
        <w:jc w:val="both"/>
      </w:pPr>
    </w:p>
    <w:p w:rsidR="00A27F1C" w:rsidRDefault="00A27F1C">
      <w:pPr>
        <w:pStyle w:val="ConsPlusNormal"/>
        <w:jc w:val="center"/>
      </w:pPr>
      <w:r w:rsidRPr="003D44C5">
        <w:rPr>
          <w:position w:val="-23"/>
        </w:rPr>
        <w:pict>
          <v:shape id="_x0000_i1182" style="width:150.75pt;height:33.75pt" coordsize="" o:spt="100" adj="0,,0" path="" filled="f" stroked="f">
            <v:stroke joinstyle="miter"/>
            <v:imagedata r:id="rId222" o:title="base_1_373383_32925"/>
            <v:formulas/>
            <v:path o:connecttype="segments"/>
          </v:shape>
        </w:pict>
      </w:r>
      <w:r>
        <w:t>. (51)</w:t>
      </w:r>
    </w:p>
    <w:p w:rsidR="00A27F1C" w:rsidRDefault="00A27F1C">
      <w:pPr>
        <w:pStyle w:val="ConsPlusNormal"/>
        <w:jc w:val="both"/>
      </w:pPr>
    </w:p>
    <w:p w:rsidR="00A27F1C" w:rsidRDefault="00A27F1C">
      <w:pPr>
        <w:pStyle w:val="ConsPlusNormal"/>
        <w:ind w:firstLine="540"/>
        <w:jc w:val="both"/>
      </w:pPr>
      <w:r>
        <w:t xml:space="preserve">38. В случае если </w:t>
      </w:r>
      <w:r w:rsidRPr="003D44C5">
        <w:rPr>
          <w:position w:val="-15"/>
        </w:rPr>
        <w:pict>
          <v:shape id="_x0000_i1183" style="width:68.25pt;height:26.25pt" coordsize="" o:spt="100" adj="0,,0" path="" filled="f" stroked="f">
            <v:stroke joinstyle="miter"/>
            <v:imagedata r:id="rId223" o:title="base_1_373383_32926"/>
            <v:formulas/>
            <v:path o:connecttype="segments"/>
          </v:shape>
        </w:pict>
      </w:r>
      <w:r>
        <w:t xml:space="preserve"> превышает </w:t>
      </w:r>
      <w:r w:rsidRPr="003D44C5">
        <w:rPr>
          <w:position w:val="-15"/>
        </w:rPr>
        <w:pict>
          <v:shape id="_x0000_i1184" style="width:74.25pt;height:26.25pt" coordsize="" o:spt="100" adj="0,,0" path="" filled="f" stroked="f">
            <v:stroke joinstyle="miter"/>
            <v:imagedata r:id="rId224" o:title="base_1_373383_32927"/>
            <v:formulas/>
            <v:path o:connecttype="segments"/>
          </v:shape>
        </w:pict>
      </w:r>
      <w:r>
        <w:t xml:space="preserve"> более чем в 3 раза, то сбытовые надбавки ГП для подгруппы z группы "прочие потребители" на 2 полугодие расчетного периода регулирования (i), начиная с 2019 г., рассчитываются в порядке, предусмотренном настоящим пунктом.</w:t>
      </w:r>
    </w:p>
    <w:p w:rsidR="00A27F1C" w:rsidRDefault="00A27F1C">
      <w:pPr>
        <w:pStyle w:val="ConsPlusNormal"/>
        <w:spacing w:before="220"/>
        <w:ind w:firstLine="540"/>
        <w:jc w:val="both"/>
      </w:pPr>
      <w:r>
        <w:t xml:space="preserve">Средняя удельная величина необходимой валовой выручки ГП для группы "прочие потребители" на 2 полугодие расчетного периода регулирования (i) </w:t>
      </w:r>
      <w:r w:rsidRPr="003D44C5">
        <w:rPr>
          <w:position w:val="-11"/>
        </w:rPr>
        <w:pict>
          <v:shape id="_x0000_i1185" style="width:63.75pt;height:21.75pt" coordsize="" o:spt="100" adj="0,,0" path="" filled="f" stroked="f">
            <v:stroke joinstyle="miter"/>
            <v:imagedata r:id="rId225" o:title="base_1_373383_32928"/>
            <v:formulas/>
            <v:path o:connecttype="segments"/>
          </v:shape>
        </w:pict>
      </w:r>
      <w:r>
        <w:t xml:space="preserve"> рассчитывается по следующей формуле:</w:t>
      </w:r>
    </w:p>
    <w:p w:rsidR="00A27F1C" w:rsidRDefault="00A27F1C">
      <w:pPr>
        <w:pStyle w:val="ConsPlusNormal"/>
        <w:jc w:val="both"/>
      </w:pPr>
    </w:p>
    <w:p w:rsidR="00A27F1C" w:rsidRDefault="00A27F1C">
      <w:pPr>
        <w:pStyle w:val="ConsPlusNormal"/>
        <w:jc w:val="center"/>
      </w:pPr>
      <w:r w:rsidRPr="003D44C5">
        <w:rPr>
          <w:position w:val="-40"/>
        </w:rPr>
        <w:lastRenderedPageBreak/>
        <w:pict>
          <v:shape id="_x0000_i1186" style="width:277.5pt;height:51.75pt" coordsize="" o:spt="100" adj="0,,0" path="" filled="f" stroked="f">
            <v:stroke joinstyle="miter"/>
            <v:imagedata r:id="rId226" o:title="base_1_373383_32929"/>
            <v:formulas/>
            <v:path o:connecttype="segments"/>
          </v:shape>
        </w:pict>
      </w:r>
      <w:r>
        <w:t>, (52)</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187" style="width:39.75pt;height:21pt" coordsize="" o:spt="100" adj="0,,0" path="" filled="f" stroked="f">
            <v:stroke joinstyle="miter"/>
            <v:imagedata r:id="rId227" o:title="base_1_373383_32930"/>
            <v:formulas/>
            <v:path o:connecttype="segments"/>
          </v:shape>
        </w:pict>
      </w:r>
      <w:r>
        <w:t xml:space="preserve"> - необходимая валовая выручка ГП для целей расчета сбытовой надбавки для группы прочие потребители на расчетный период регулирования (i), определяемая по формуле:</w:t>
      </w:r>
    </w:p>
    <w:p w:rsidR="00A27F1C" w:rsidRDefault="00A27F1C">
      <w:pPr>
        <w:pStyle w:val="ConsPlusNormal"/>
        <w:jc w:val="both"/>
      </w:pPr>
    </w:p>
    <w:p w:rsidR="00A27F1C" w:rsidRDefault="00A27F1C">
      <w:pPr>
        <w:pStyle w:val="ConsPlusNormal"/>
        <w:jc w:val="center"/>
      </w:pPr>
      <w:r w:rsidRPr="003D44C5">
        <w:rPr>
          <w:position w:val="-11"/>
        </w:rPr>
        <w:pict>
          <v:shape id="_x0000_i1188" style="width:165pt;height:22.5pt" coordsize="" o:spt="100" adj="0,,0" path="" filled="f" stroked="f">
            <v:stroke joinstyle="miter"/>
            <v:imagedata r:id="rId228" o:title="base_1_373383_32931"/>
            <v:formulas/>
            <v:path o:connecttype="segments"/>
          </v:shape>
        </w:pict>
      </w:r>
      <w:r>
        <w:t>; (53)</w:t>
      </w:r>
    </w:p>
    <w:p w:rsidR="00A27F1C" w:rsidRDefault="00A27F1C">
      <w:pPr>
        <w:pStyle w:val="ConsPlusNormal"/>
        <w:jc w:val="both"/>
      </w:pPr>
    </w:p>
    <w:p w:rsidR="00A27F1C" w:rsidRDefault="00A27F1C">
      <w:pPr>
        <w:pStyle w:val="ConsPlusNormal"/>
        <w:ind w:firstLine="540"/>
        <w:jc w:val="both"/>
      </w:pPr>
      <w:r w:rsidRPr="003D44C5">
        <w:rPr>
          <w:position w:val="-11"/>
        </w:rPr>
        <w:pict>
          <v:shape id="_x0000_i1189" style="width:49.5pt;height:21.75pt" coordsize="" o:spt="100" adj="0,,0" path="" filled="f" stroked="f">
            <v:stroke joinstyle="miter"/>
            <v:imagedata r:id="rId229" o:title="base_1_373383_32932"/>
            <v:formulas/>
            <v:path o:connecttype="segments"/>
          </v:shape>
        </w:pict>
      </w:r>
      <w: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установленная на 1 полугодие расчетного периода регулирования (i), руб./кВт*ч;</w:t>
      </w:r>
    </w:p>
    <w:p w:rsidR="00A27F1C" w:rsidRDefault="00A27F1C">
      <w:pPr>
        <w:pStyle w:val="ConsPlusNormal"/>
        <w:spacing w:before="220"/>
        <w:ind w:firstLine="540"/>
        <w:jc w:val="both"/>
      </w:pPr>
      <w:r w:rsidRPr="003D44C5">
        <w:rPr>
          <w:position w:val="-11"/>
        </w:rPr>
        <w:pict>
          <v:shape id="_x0000_i1190" style="width:32.25pt;height:22.5pt" coordsize="" o:spt="100" adj="0,,0" path="" filled="f" stroked="f">
            <v:stroke joinstyle="miter"/>
            <v:imagedata r:id="rId230" o:title="base_1_373383_32933"/>
            <v:formulas/>
            <v:path o:connecttype="segments"/>
          </v:shape>
        </w:pict>
      </w:r>
      <w:r>
        <w:t xml:space="preserve"> - объем электрической энергии, поставляемой ГП прочим потребителям во втором полугодии расчетного периода регулирования (i), определенный исходя из сводного прогнозного баланса, кВт*ч.</w:t>
      </w:r>
    </w:p>
    <w:p w:rsidR="00A27F1C" w:rsidRDefault="00A27F1C">
      <w:pPr>
        <w:pStyle w:val="ConsPlusNormal"/>
        <w:jc w:val="both"/>
      </w:pPr>
      <w:r>
        <w:t xml:space="preserve">(в ред. </w:t>
      </w:r>
      <w:hyperlink r:id="rId231" w:history="1">
        <w:r>
          <w:rPr>
            <w:color w:val="0000FF"/>
          </w:rPr>
          <w:t>Приказа</w:t>
        </w:r>
      </w:hyperlink>
      <w:r>
        <w:t xml:space="preserve"> ФАС России от 10.11.2020 N 1114/20)</w:t>
      </w:r>
    </w:p>
    <w:p w:rsidR="00A27F1C" w:rsidRDefault="00A27F1C">
      <w:pPr>
        <w:pStyle w:val="ConsPlusNormal"/>
        <w:spacing w:before="220"/>
        <w:ind w:firstLine="540"/>
        <w:jc w:val="both"/>
      </w:pPr>
      <w:r>
        <w:t xml:space="preserve">Сбытовые надбавки ГП для подгруппы "менее 670 кВт" группы "прочие потребители" на 2 полугодие расчетного периода регулирования (i) </w:t>
      </w:r>
      <w:r w:rsidRPr="003D44C5">
        <w:rPr>
          <w:position w:val="-18"/>
        </w:rPr>
        <w:pict>
          <v:shape id="_x0000_i1191" style="width:81pt;height:30pt" coordsize="" o:spt="100" adj="0,,0" path="" filled="f" stroked="f">
            <v:stroke joinstyle="miter"/>
            <v:imagedata r:id="rId232" o:title="base_1_373383_32934"/>
            <v:formulas/>
            <v:path o:connecttype="segments"/>
          </v:shape>
        </w:pict>
      </w:r>
      <w:r>
        <w:t xml:space="preserve"> рассчитываются по формуле:</w:t>
      </w:r>
    </w:p>
    <w:p w:rsidR="00A27F1C" w:rsidRDefault="00A27F1C">
      <w:pPr>
        <w:pStyle w:val="ConsPlusNormal"/>
        <w:jc w:val="both"/>
      </w:pPr>
    </w:p>
    <w:p w:rsidR="00A27F1C" w:rsidRDefault="00A27F1C">
      <w:pPr>
        <w:pStyle w:val="ConsPlusNormal"/>
        <w:jc w:val="center"/>
      </w:pPr>
      <w:r w:rsidRPr="003D44C5">
        <w:rPr>
          <w:position w:val="-88"/>
        </w:rPr>
        <w:pict>
          <v:shape id="_x0000_i1192" style="width:315.75pt;height:99pt" coordsize="" o:spt="100" adj="0,,0" path="" filled="f" stroked="f">
            <v:stroke joinstyle="miter"/>
            <v:imagedata r:id="rId233" o:title="base_1_373383_32935"/>
            <v:formulas/>
            <v:path o:connecttype="segments"/>
          </v:shape>
        </w:pict>
      </w:r>
      <w:r>
        <w:t>. (54)</w:t>
      </w:r>
    </w:p>
    <w:p w:rsidR="00A27F1C" w:rsidRDefault="00A27F1C">
      <w:pPr>
        <w:pStyle w:val="ConsPlusNormal"/>
        <w:jc w:val="both"/>
      </w:pPr>
      <w:r>
        <w:t xml:space="preserve">(в ред. </w:t>
      </w:r>
      <w:hyperlink r:id="rId234"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величина, определяемая как </w:t>
      </w:r>
      <w:r w:rsidRPr="003D44C5">
        <w:rPr>
          <w:position w:val="-25"/>
        </w:rPr>
        <w:pict>
          <v:shape id="_x0000_i1193" style="width:85.5pt;height:36pt" coordsize="" o:spt="100" adj="0,,0" path="" filled="f" stroked="f">
            <v:stroke joinstyle="miter"/>
            <v:imagedata r:id="rId235" o:title="base_1_373383_32936"/>
            <v:formulas/>
            <v:path o:connecttype="segments"/>
          </v:shape>
        </w:pict>
      </w:r>
      <w:r>
        <w:t xml:space="preserve">, не превышает величину, определяемую как </w:t>
      </w:r>
      <w:r w:rsidRPr="003D44C5">
        <w:rPr>
          <w:position w:val="-69"/>
        </w:rPr>
        <w:pict>
          <v:shape id="_x0000_i1194" style="width:468pt;height:80.25pt" coordsize="" o:spt="100" adj="0,,0" path="" filled="f" stroked="f">
            <v:stroke joinstyle="miter"/>
            <v:imagedata r:id="rId236" o:title="base_1_373383_32937"/>
            <v:formulas/>
            <v:path o:connecttype="segments"/>
          </v:shape>
        </w:pict>
      </w:r>
      <w:r>
        <w:t>, то сбытовые надбавки ГП рассчитываются по формулам:</w:t>
      </w:r>
    </w:p>
    <w:p w:rsidR="00A27F1C" w:rsidRDefault="00A27F1C">
      <w:pPr>
        <w:pStyle w:val="ConsPlusNormal"/>
        <w:jc w:val="both"/>
      </w:pPr>
      <w:r>
        <w:t xml:space="preserve">(в ред. </w:t>
      </w:r>
      <w:hyperlink r:id="rId237" w:history="1">
        <w:r>
          <w:rPr>
            <w:color w:val="0000FF"/>
          </w:rPr>
          <w:t>Приказа</w:t>
        </w:r>
      </w:hyperlink>
      <w:r>
        <w:t xml:space="preserve"> ФАС России от 10.11.2020 N 1114/20)</w:t>
      </w:r>
    </w:p>
    <w:p w:rsidR="00A27F1C" w:rsidRDefault="00A27F1C">
      <w:pPr>
        <w:pStyle w:val="ConsPlusNormal"/>
        <w:spacing w:before="220"/>
        <w:ind w:firstLine="540"/>
        <w:jc w:val="both"/>
      </w:pPr>
      <w:r>
        <w:t xml:space="preserve">а) для подгруппы "не менее 10 МВт" </w:t>
      </w:r>
      <w:r w:rsidRPr="003D44C5">
        <w:rPr>
          <w:position w:val="-18"/>
        </w:rPr>
        <w:pict>
          <v:shape id="_x0000_i1195" style="width:90.75pt;height:30pt" coordsize="" o:spt="100" adj="0,,0" path="" filled="f" stroked="f">
            <v:stroke joinstyle="miter"/>
            <v:imagedata r:id="rId238" o:title="base_1_373383_32938"/>
            <v:formulas/>
            <v:path o:connecttype="segments"/>
          </v:shape>
        </w:pict>
      </w:r>
      <w:r>
        <w:t>:</w:t>
      </w:r>
    </w:p>
    <w:p w:rsidR="00A27F1C" w:rsidRDefault="00A27F1C">
      <w:pPr>
        <w:pStyle w:val="ConsPlusNormal"/>
        <w:jc w:val="both"/>
      </w:pPr>
    </w:p>
    <w:p w:rsidR="00A27F1C" w:rsidRDefault="00A27F1C">
      <w:pPr>
        <w:pStyle w:val="ConsPlusNormal"/>
        <w:jc w:val="center"/>
      </w:pPr>
      <w:r w:rsidRPr="003D44C5">
        <w:rPr>
          <w:position w:val="-25"/>
        </w:rPr>
        <w:lastRenderedPageBreak/>
        <w:pict>
          <v:shape id="_x0000_i1196" style="width:177pt;height:36pt" coordsize="" o:spt="100" adj="0,,0" path="" filled="f" stroked="f">
            <v:stroke joinstyle="miter"/>
            <v:imagedata r:id="rId239" o:title="base_1_373383_32939"/>
            <v:formulas/>
            <v:path o:connecttype="segments"/>
          </v:shape>
        </w:pict>
      </w:r>
      <w:r>
        <w:t>; (55)</w:t>
      </w:r>
    </w:p>
    <w:p w:rsidR="00A27F1C" w:rsidRDefault="00A27F1C">
      <w:pPr>
        <w:pStyle w:val="ConsPlusNormal"/>
        <w:jc w:val="both"/>
      </w:pPr>
    </w:p>
    <w:p w:rsidR="00A27F1C" w:rsidRDefault="00A27F1C">
      <w:pPr>
        <w:pStyle w:val="ConsPlusNormal"/>
        <w:ind w:firstLine="540"/>
        <w:jc w:val="both"/>
      </w:pPr>
      <w:r>
        <w:t xml:space="preserve">б) для подгруппы "от 670 кВт до 10 МВт" </w:t>
      </w:r>
      <w:r w:rsidRPr="003D44C5">
        <w:rPr>
          <w:position w:val="-18"/>
        </w:rPr>
        <w:pict>
          <v:shape id="_x0000_i1197" style="width:105.75pt;height:30pt" coordsize="" o:spt="100" adj="0,,0" path="" filled="f" stroked="f">
            <v:stroke joinstyle="miter"/>
            <v:imagedata r:id="rId240" o:title="base_1_373383_32940"/>
            <v:formulas/>
            <v:path o:connecttype="segments"/>
          </v:shape>
        </w:pict>
      </w:r>
      <w:r>
        <w:t>:</w:t>
      </w:r>
    </w:p>
    <w:p w:rsidR="00A27F1C" w:rsidRDefault="00A27F1C">
      <w:pPr>
        <w:pStyle w:val="ConsPlusNormal"/>
        <w:jc w:val="both"/>
      </w:pPr>
    </w:p>
    <w:p w:rsidR="00A27F1C" w:rsidRDefault="00A27F1C">
      <w:pPr>
        <w:pStyle w:val="ConsPlusNormal"/>
        <w:jc w:val="center"/>
      </w:pPr>
      <w:r w:rsidRPr="003D44C5">
        <w:rPr>
          <w:position w:val="-74"/>
        </w:rPr>
        <w:pict>
          <v:shape id="_x0000_i1198" style="width:468pt;height:84.75pt" coordsize="" o:spt="100" adj="0,,0" path="" filled="f" stroked="f">
            <v:stroke joinstyle="miter"/>
            <v:imagedata r:id="rId241" o:title="base_1_373383_32941"/>
            <v:formulas/>
            <v:path o:connecttype="segments"/>
          </v:shape>
        </w:pict>
      </w:r>
      <w:r>
        <w:t>. (56)</w:t>
      </w:r>
    </w:p>
    <w:p w:rsidR="00A27F1C" w:rsidRDefault="00A27F1C">
      <w:pPr>
        <w:pStyle w:val="ConsPlusNormal"/>
        <w:jc w:val="both"/>
      </w:pPr>
      <w:r>
        <w:t xml:space="preserve">(в ред. </w:t>
      </w:r>
      <w:hyperlink r:id="rId242"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величина, определяемая как </w:t>
      </w:r>
      <w:r w:rsidRPr="003D44C5">
        <w:rPr>
          <w:position w:val="-55"/>
        </w:rPr>
        <w:pict>
          <v:shape id="_x0000_i1199" style="width:353.25pt;height:66.75pt" coordsize="" o:spt="100" adj="0,,0" path="" filled="f" stroked="f">
            <v:stroke joinstyle="miter"/>
            <v:imagedata r:id="rId243" o:title="base_1_373383_32942"/>
            <v:formulas/>
            <v:path o:connecttype="segments"/>
          </v:shape>
        </w:pict>
      </w:r>
      <w:r>
        <w:t xml:space="preserve">, превышает величину, определяемую как </w:t>
      </w:r>
      <w:r w:rsidRPr="003D44C5">
        <w:rPr>
          <w:position w:val="-58"/>
        </w:rPr>
        <w:pict>
          <v:shape id="_x0000_i1200" style="width:435pt;height:69pt" coordsize="" o:spt="100" adj="0,,0" path="" filled="f" stroked="f">
            <v:stroke joinstyle="miter"/>
            <v:imagedata r:id="rId244" o:title="base_1_373383_32943"/>
            <v:formulas/>
            <v:path o:connecttype="segments"/>
          </v:shape>
        </w:pict>
      </w:r>
      <w:r>
        <w:t>, то сбытовые надбавки ГП для подгрупп "менее 670 кВт", "от 670 кВт до 10 МВт" и "не менее 10 МВт" группы "прочие потребители" рассчитываются по следующим формулам:</w:t>
      </w:r>
    </w:p>
    <w:p w:rsidR="00A27F1C" w:rsidRDefault="00A27F1C">
      <w:pPr>
        <w:pStyle w:val="ConsPlusNormal"/>
        <w:jc w:val="both"/>
      </w:pPr>
      <w:r>
        <w:t xml:space="preserve">(в ред. </w:t>
      </w:r>
      <w:hyperlink r:id="rId245" w:history="1">
        <w:r>
          <w:rPr>
            <w:color w:val="0000FF"/>
          </w:rPr>
          <w:t>Приказа</w:t>
        </w:r>
      </w:hyperlink>
      <w:r>
        <w:t xml:space="preserve"> ФАС России от 22.05.2018 N 678/18)</w:t>
      </w:r>
    </w:p>
    <w:p w:rsidR="00A27F1C" w:rsidRDefault="00A27F1C">
      <w:pPr>
        <w:pStyle w:val="ConsPlusNormal"/>
        <w:spacing w:before="220"/>
        <w:ind w:firstLine="540"/>
        <w:jc w:val="both"/>
      </w:pPr>
      <w:r>
        <w:t>а) для подгрупп "от 670 кВт до 10 МВт" и "не менее 10 МВт" на едином уровне по формуле (57):</w:t>
      </w:r>
    </w:p>
    <w:p w:rsidR="00A27F1C" w:rsidRDefault="00A27F1C">
      <w:pPr>
        <w:pStyle w:val="ConsPlusNormal"/>
        <w:jc w:val="both"/>
      </w:pPr>
      <w:r>
        <w:t xml:space="preserve">(в ред. </w:t>
      </w:r>
      <w:hyperlink r:id="rId246" w:history="1">
        <w:r>
          <w:rPr>
            <w:color w:val="0000FF"/>
          </w:rPr>
          <w:t>Приказа</w:t>
        </w:r>
      </w:hyperlink>
      <w:r>
        <w:t xml:space="preserve"> ФАС России от 22.05.2018 N 678/18)</w:t>
      </w:r>
    </w:p>
    <w:p w:rsidR="00A27F1C" w:rsidRDefault="00A27F1C">
      <w:pPr>
        <w:pStyle w:val="ConsPlusNormal"/>
        <w:jc w:val="both"/>
      </w:pPr>
    </w:p>
    <w:p w:rsidR="00A27F1C" w:rsidRDefault="00A27F1C">
      <w:pPr>
        <w:pStyle w:val="ConsPlusNormal"/>
        <w:jc w:val="center"/>
      </w:pPr>
      <w:r w:rsidRPr="003D44C5">
        <w:rPr>
          <w:position w:val="-88"/>
        </w:rPr>
        <w:pict>
          <v:shape id="_x0000_i1201" style="width:244.5pt;height:99pt" coordsize="" o:spt="100" adj="0,,0" path="" filled="f" stroked="f">
            <v:stroke joinstyle="miter"/>
            <v:imagedata r:id="rId247" o:title="base_1_373383_32944"/>
            <v:formulas/>
            <v:path o:connecttype="segments"/>
          </v:shape>
        </w:pict>
      </w:r>
      <w:r>
        <w:t>. (57)</w:t>
      </w:r>
    </w:p>
    <w:p w:rsidR="00A27F1C" w:rsidRDefault="00A27F1C">
      <w:pPr>
        <w:pStyle w:val="ConsPlusNormal"/>
        <w:jc w:val="both"/>
      </w:pPr>
      <w:r>
        <w:t xml:space="preserve">(в ред. </w:t>
      </w:r>
      <w:hyperlink r:id="rId248"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б) для подгруппы "менее 670 кВт" по формуле:</w:t>
      </w:r>
    </w:p>
    <w:p w:rsidR="00A27F1C" w:rsidRDefault="00A27F1C">
      <w:pPr>
        <w:pStyle w:val="ConsPlusNormal"/>
        <w:jc w:val="both"/>
      </w:pPr>
      <w:r>
        <w:t xml:space="preserve">(в ред. </w:t>
      </w:r>
      <w:hyperlink r:id="rId249" w:history="1">
        <w:r>
          <w:rPr>
            <w:color w:val="0000FF"/>
          </w:rPr>
          <w:t>Приказа</w:t>
        </w:r>
      </w:hyperlink>
      <w:r>
        <w:t xml:space="preserve"> ФАС России от 22.05.2018 N 678/18)</w:t>
      </w:r>
    </w:p>
    <w:p w:rsidR="00A27F1C" w:rsidRDefault="00A27F1C">
      <w:pPr>
        <w:pStyle w:val="ConsPlusNormal"/>
        <w:jc w:val="both"/>
      </w:pPr>
    </w:p>
    <w:p w:rsidR="00A27F1C" w:rsidRDefault="00A27F1C">
      <w:pPr>
        <w:pStyle w:val="ConsPlusNormal"/>
        <w:jc w:val="center"/>
      </w:pPr>
      <w:r w:rsidRPr="003D44C5">
        <w:rPr>
          <w:position w:val="-18"/>
        </w:rPr>
        <w:pict>
          <v:shape id="_x0000_i1202" style="width:354pt;height:30pt" coordsize="" o:spt="100" adj="0,,0" path="" filled="f" stroked="f">
            <v:stroke joinstyle="miter"/>
            <v:imagedata r:id="rId250" o:title="base_1_373383_32945"/>
            <v:formulas/>
            <v:path o:connecttype="segments"/>
          </v:shape>
        </w:pict>
      </w:r>
      <w:r>
        <w:t xml:space="preserve"> (57.1).</w:t>
      </w:r>
    </w:p>
    <w:p w:rsidR="00A27F1C" w:rsidRDefault="00A27F1C">
      <w:pPr>
        <w:pStyle w:val="ConsPlusNormal"/>
        <w:jc w:val="both"/>
      </w:pPr>
      <w:r>
        <w:t xml:space="preserve">(в ред. </w:t>
      </w:r>
      <w:hyperlink r:id="rId251"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 xml:space="preserve">В случае если у ГП отсутствуют прочие потребители подгруппы "не менее 10 МВт", то </w:t>
      </w:r>
      <w:r>
        <w:lastRenderedPageBreak/>
        <w:t xml:space="preserve">сбытовые надбавки для подгруппы "не менее 10 МВт" </w:t>
      </w:r>
      <w:r w:rsidRPr="003D44C5">
        <w:rPr>
          <w:position w:val="-18"/>
        </w:rPr>
        <w:pict>
          <v:shape id="_x0000_i1203" style="width:90.75pt;height:30pt" coordsize="" o:spt="100" adj="0,,0" path="" filled="f" stroked="f">
            <v:stroke joinstyle="miter"/>
            <v:imagedata r:id="rId252" o:title="base_1_373383_32946"/>
            <v:formulas/>
            <v:path o:connecttype="segments"/>
          </v:shape>
        </w:pict>
      </w:r>
      <w:r>
        <w:t xml:space="preserve"> определяются по формуле:</w:t>
      </w:r>
    </w:p>
    <w:p w:rsidR="00A27F1C" w:rsidRDefault="00A27F1C">
      <w:pPr>
        <w:pStyle w:val="ConsPlusNormal"/>
        <w:jc w:val="both"/>
      </w:pPr>
    </w:p>
    <w:p w:rsidR="00A27F1C" w:rsidRDefault="00A27F1C">
      <w:pPr>
        <w:pStyle w:val="ConsPlusNormal"/>
        <w:jc w:val="center"/>
      </w:pPr>
      <w:r w:rsidRPr="003D44C5">
        <w:rPr>
          <w:position w:val="-25"/>
        </w:rPr>
        <w:pict>
          <v:shape id="_x0000_i1204" style="width:177pt;height:36pt" coordsize="" o:spt="100" adj="0,,0" path="" filled="f" stroked="f">
            <v:stroke joinstyle="miter"/>
            <v:imagedata r:id="rId253" o:title="base_1_373383_32947"/>
            <v:formulas/>
            <v:path o:connecttype="segments"/>
          </v:shape>
        </w:pict>
      </w:r>
      <w:r>
        <w:t>. (58)</w:t>
      </w:r>
    </w:p>
    <w:p w:rsidR="00A27F1C" w:rsidRDefault="00A27F1C">
      <w:pPr>
        <w:pStyle w:val="ConsPlusNormal"/>
        <w:jc w:val="both"/>
      </w:pPr>
    </w:p>
    <w:p w:rsidR="00A27F1C" w:rsidRDefault="00A27F1C">
      <w:pPr>
        <w:pStyle w:val="ConsPlusNormal"/>
        <w:ind w:firstLine="540"/>
        <w:jc w:val="both"/>
      </w:pPr>
      <w:r>
        <w:t xml:space="preserve">39. В случаях, предусмотренных </w:t>
      </w:r>
      <w:hyperlink w:anchor="P57" w:history="1">
        <w:r>
          <w:rPr>
            <w:color w:val="0000FF"/>
          </w:rPr>
          <w:t>пунктами 7</w:t>
        </w:r>
      </w:hyperlink>
      <w:r>
        <w:t xml:space="preserve"> и </w:t>
      </w:r>
      <w:hyperlink w:anchor="P60" w:history="1">
        <w:r>
          <w:rPr>
            <w:color w:val="0000FF"/>
          </w:rPr>
          <w:t>8</w:t>
        </w:r>
      </w:hyperlink>
      <w:r>
        <w:t xml:space="preserve"> настоящих Методических указаний, необходимая валовая выручка ГП для целей расчета сбытовой надбавки для прочих потребителей на расчетный период регулирования (i) </w:t>
      </w:r>
      <w:r w:rsidRPr="003D44C5">
        <w:rPr>
          <w:position w:val="-11"/>
        </w:rPr>
        <w:pict>
          <v:shape id="_x0000_i1205" style="width:49.5pt;height:22.5pt" coordsize="" o:spt="100" adj="0,,0" path="" filled="f" stroked="f">
            <v:stroke joinstyle="miter"/>
            <v:imagedata r:id="rId254" o:title="base_1_373383_32948"/>
            <v:formulas/>
            <v:path o:connecttype="segments"/>
          </v:shape>
        </w:pict>
      </w:r>
      <w:r>
        <w:t xml:space="preserve"> определяется по формуле:</w:t>
      </w:r>
    </w:p>
    <w:p w:rsidR="00A27F1C" w:rsidRDefault="00A27F1C">
      <w:pPr>
        <w:pStyle w:val="ConsPlusNormal"/>
        <w:jc w:val="both"/>
      </w:pPr>
    </w:p>
    <w:p w:rsidR="00A27F1C" w:rsidRDefault="00A27F1C">
      <w:pPr>
        <w:pStyle w:val="ConsPlusNormal"/>
        <w:jc w:val="center"/>
      </w:pPr>
      <w:r w:rsidRPr="003D44C5">
        <w:rPr>
          <w:position w:val="-11"/>
        </w:rPr>
        <w:pict>
          <v:shape id="_x0000_i1206" style="width:270pt;height:22.5pt" coordsize="" o:spt="100" adj="0,,0" path="" filled="f" stroked="f">
            <v:stroke joinstyle="miter"/>
            <v:imagedata r:id="rId255" o:title="base_1_373383_32949"/>
            <v:formulas/>
            <v:path o:connecttype="segments"/>
          </v:shape>
        </w:pict>
      </w:r>
      <w:r>
        <w:t>, (59)</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207" style="width:37.5pt;height:22.5pt" coordsize="" o:spt="100" adj="0,,0" path="" filled="f" stroked="f">
            <v:stroke joinstyle="miter"/>
            <v:imagedata r:id="rId256" o:title="base_1_373383_32950"/>
            <v:formulas/>
            <v:path o:connecttype="segments"/>
          </v:shape>
        </w:pict>
      </w:r>
      <w:r>
        <w:t xml:space="preserve"> - необходимая валовая выручка ГП для целей расчета сбытовой надбавки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расчетный период регулирования (i), определенная методом экономически обоснованных затрат в соответствии с </w:t>
      </w:r>
      <w:hyperlink w:anchor="P667" w:history="1">
        <w:r>
          <w:rPr>
            <w:color w:val="0000FF"/>
          </w:rPr>
          <w:t>главой VI</w:t>
        </w:r>
      </w:hyperlink>
      <w:r>
        <w:t xml:space="preserve"> настоящих Методических указаний;</w:t>
      </w:r>
    </w:p>
    <w:p w:rsidR="00A27F1C" w:rsidRDefault="00A27F1C">
      <w:pPr>
        <w:pStyle w:val="ConsPlusNormal"/>
        <w:spacing w:before="220"/>
        <w:ind w:firstLine="540"/>
        <w:jc w:val="both"/>
      </w:pPr>
      <w:r w:rsidRPr="003D44C5">
        <w:rPr>
          <w:position w:val="-9"/>
        </w:rPr>
        <w:pict>
          <v:shape id="_x0000_i1208" style="width:27.75pt;height:21pt" coordsize="" o:spt="100" adj="0,,0" path="" filled="f" stroked="f">
            <v:stroke joinstyle="miter"/>
            <v:imagedata r:id="rId257" o:title="base_1_373383_32951"/>
            <v:formulas/>
            <v:path o:connecttype="segments"/>
          </v:shape>
        </w:pict>
      </w:r>
      <w:r>
        <w:t xml:space="preserve"> - доля расходов ГП, определяемых методом экономически обоснованных затрат, учитываемая при определении необходимой валовой выручки ГП, на расчетный период регулирования (i), устанавливаемая в соответствии с </w:t>
      </w:r>
      <w:hyperlink w:anchor="P57" w:history="1">
        <w:r>
          <w:rPr>
            <w:color w:val="0000FF"/>
          </w:rPr>
          <w:t>пунктами 7</w:t>
        </w:r>
      </w:hyperlink>
      <w:r>
        <w:t xml:space="preserve"> или </w:t>
      </w:r>
      <w:hyperlink w:anchor="P60" w:history="1">
        <w:r>
          <w:rPr>
            <w:color w:val="0000FF"/>
          </w:rPr>
          <w:t>8</w:t>
        </w:r>
      </w:hyperlink>
      <w:r>
        <w:t xml:space="preserve"> настоящих Методических указаний;</w:t>
      </w:r>
    </w:p>
    <w:p w:rsidR="00A27F1C" w:rsidRDefault="00A27F1C">
      <w:pPr>
        <w:pStyle w:val="ConsPlusNormal"/>
        <w:spacing w:before="220"/>
        <w:ind w:firstLine="540"/>
        <w:jc w:val="both"/>
      </w:pPr>
      <w:r w:rsidRPr="003D44C5">
        <w:rPr>
          <w:position w:val="-9"/>
        </w:rPr>
        <w:pict>
          <v:shape id="_x0000_i1209" style="width:19.5pt;height:21pt" coordsize="" o:spt="100" adj="0,,0" path="" filled="f" stroked="f">
            <v:stroke joinstyle="miter"/>
            <v:imagedata r:id="rId258" o:title="base_1_373383_32952"/>
            <v:formulas/>
            <v:path o:connecttype="segments"/>
          </v:shape>
        </w:pict>
      </w:r>
      <w:r>
        <w:t xml:space="preserve"> - доля расходов ГП, определяемых методом сравнения аналогов, учитываемая при определении необходимой валовой выручки ГП, на расчетный период регулирования (i), определяемая по </w:t>
      </w:r>
      <w:hyperlink w:anchor="P140" w:history="1">
        <w:r>
          <w:rPr>
            <w:color w:val="0000FF"/>
          </w:rPr>
          <w:t>формуле (5)</w:t>
        </w:r>
      </w:hyperlink>
      <w:r>
        <w:t>;</w:t>
      </w:r>
    </w:p>
    <w:p w:rsidR="00A27F1C" w:rsidRDefault="00A27F1C">
      <w:pPr>
        <w:pStyle w:val="ConsPlusNormal"/>
        <w:spacing w:before="220"/>
        <w:ind w:firstLine="540"/>
        <w:jc w:val="both"/>
      </w:pPr>
      <w:r w:rsidRPr="003D44C5">
        <w:rPr>
          <w:position w:val="-11"/>
        </w:rPr>
        <w:pict>
          <v:shape id="_x0000_i1210" style="width:30pt;height:22.5pt" coordsize="" o:spt="100" adj="0,,0" path="" filled="f" stroked="f">
            <v:stroke joinstyle="miter"/>
            <v:imagedata r:id="rId259" o:title="base_1_373383_32953"/>
            <v:formulas/>
            <v:path o:connecttype="segments"/>
          </v:shape>
        </w:pict>
      </w:r>
      <w:r>
        <w:t xml:space="preserve"> - эталонная выручка ГП для целей расчета сбытовой надбавки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расчетный период регулирования (i), руб.;</w:t>
      </w:r>
    </w:p>
    <w:p w:rsidR="00A27F1C" w:rsidRDefault="00A27F1C">
      <w:pPr>
        <w:pStyle w:val="ConsPlusNormal"/>
        <w:spacing w:before="220"/>
        <w:ind w:firstLine="540"/>
        <w:jc w:val="both"/>
      </w:pPr>
      <w:r w:rsidRPr="003D44C5">
        <w:rPr>
          <w:position w:val="-11"/>
        </w:rPr>
        <w:pict>
          <v:shape id="_x0000_i1211" style="width:30pt;height:22.5pt" coordsize="" o:spt="100" adj="0,,0" path="" filled="f" stroked="f">
            <v:stroke joinstyle="miter"/>
            <v:imagedata r:id="rId260" o:title="base_1_373383_32954"/>
            <v:formulas/>
            <v:path o:connecttype="segments"/>
          </v:shape>
        </w:pict>
      </w:r>
      <w:r>
        <w:t xml:space="preserve"> - неподконтрольные расходы ГП, относимые на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определяемые в соответствии с </w:t>
      </w:r>
      <w:hyperlink w:anchor="P83" w:history="1">
        <w:r>
          <w:rPr>
            <w:color w:val="0000FF"/>
          </w:rPr>
          <w:t>подпунктом "в" пункта 11</w:t>
        </w:r>
      </w:hyperlink>
      <w:r>
        <w:t xml:space="preserve"> настоящих Методических указаний, руб.;</w:t>
      </w:r>
    </w:p>
    <w:p w:rsidR="00A27F1C" w:rsidRDefault="00A27F1C">
      <w:pPr>
        <w:pStyle w:val="ConsPlusNormal"/>
        <w:spacing w:before="220"/>
        <w:ind w:firstLine="540"/>
        <w:jc w:val="both"/>
      </w:pPr>
      <w:r w:rsidRPr="003D44C5">
        <w:rPr>
          <w:position w:val="-11"/>
        </w:rPr>
        <w:pict>
          <v:shape id="_x0000_i1212" style="width:40.5pt;height:22.5pt" coordsize="" o:spt="100" adj="0,,0" path="" filled="f" stroked="f">
            <v:stroke joinstyle="miter"/>
            <v:imagedata r:id="rId261" o:title="base_1_373383_32955"/>
            <v:formulas/>
            <v:path o:connecttype="segments"/>
          </v:shape>
        </w:pict>
      </w:r>
      <w:r>
        <w:t xml:space="preserve"> - недополученные ("+") или излишне полученные ("-") доходы от осуществления деятельности в качестве ГП в отношении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за период, предшествующий базовому периоду регулирования (i - 2), рассчитываемые в соответствии с </w:t>
      </w:r>
      <w:hyperlink w:anchor="P492" w:history="1">
        <w:r>
          <w:rPr>
            <w:color w:val="0000FF"/>
          </w:rPr>
          <w:t>пунктом 46</w:t>
        </w:r>
      </w:hyperlink>
      <w:r>
        <w:t xml:space="preserve"> настоящих Методических указаний.</w:t>
      </w:r>
    </w:p>
    <w:p w:rsidR="00A27F1C" w:rsidRDefault="00A27F1C">
      <w:pPr>
        <w:pStyle w:val="ConsPlusNormal"/>
        <w:spacing w:before="220"/>
        <w:ind w:firstLine="540"/>
        <w:jc w:val="both"/>
      </w:pPr>
      <w:r>
        <w:t xml:space="preserve">После достижения долей расходов ГП, определяемых методом сравнения аналогов, </w:t>
      </w:r>
      <w:r>
        <w:lastRenderedPageBreak/>
        <w:t xml:space="preserve">учитываемая при определении необходимой валовой выручки ГП, единицы </w:t>
      </w:r>
      <w:r w:rsidRPr="003D44C5">
        <w:rPr>
          <w:position w:val="-9"/>
        </w:rPr>
        <w:pict>
          <v:shape id="_x0000_i1213" style="width:47.25pt;height:21pt" coordsize="" o:spt="100" adj="0,,0" path="" filled="f" stroked="f">
            <v:stroke joinstyle="miter"/>
            <v:imagedata r:id="rId262" o:title="base_1_373383_32956"/>
            <v:formulas/>
            <v:path o:connecttype="segments"/>
          </v:shape>
        </w:pict>
      </w:r>
      <w:r>
        <w:t xml:space="preserve"> необходимая валовая выручка ГП для целей расчета сбытовой надбавки для прочих потребителей на расчетный период регулирования (i) </w:t>
      </w:r>
      <w:r w:rsidRPr="003D44C5">
        <w:rPr>
          <w:position w:val="-11"/>
        </w:rPr>
        <w:pict>
          <v:shape id="_x0000_i1214" style="width:49.5pt;height:22.5pt" coordsize="" o:spt="100" adj="0,,0" path="" filled="f" stroked="f">
            <v:stroke joinstyle="miter"/>
            <v:imagedata r:id="rId263" o:title="base_1_373383_32957"/>
            <v:formulas/>
            <v:path o:connecttype="segments"/>
          </v:shape>
        </w:pict>
      </w:r>
      <w:r>
        <w:t xml:space="preserve"> определяется по формуле:</w:t>
      </w:r>
    </w:p>
    <w:p w:rsidR="00A27F1C" w:rsidRDefault="00A27F1C">
      <w:pPr>
        <w:pStyle w:val="ConsPlusNormal"/>
        <w:jc w:val="both"/>
      </w:pPr>
    </w:p>
    <w:p w:rsidR="00A27F1C" w:rsidRDefault="00A27F1C">
      <w:pPr>
        <w:pStyle w:val="ConsPlusNormal"/>
        <w:jc w:val="center"/>
      </w:pPr>
      <w:r w:rsidRPr="003D44C5">
        <w:rPr>
          <w:position w:val="-11"/>
        </w:rPr>
        <w:pict>
          <v:shape id="_x0000_i1215" style="width:168pt;height:22.5pt" coordsize="" o:spt="100" adj="0,,0" path="" filled="f" stroked="f">
            <v:stroke joinstyle="miter"/>
            <v:imagedata r:id="rId264" o:title="base_1_373383_32958"/>
            <v:formulas/>
            <v:path o:connecttype="segments"/>
          </v:shape>
        </w:pict>
      </w:r>
      <w:r>
        <w:t>. (60)</w:t>
      </w:r>
    </w:p>
    <w:p w:rsidR="00A27F1C" w:rsidRDefault="00A27F1C">
      <w:pPr>
        <w:pStyle w:val="ConsPlusNormal"/>
        <w:jc w:val="both"/>
      </w:pPr>
    </w:p>
    <w:p w:rsidR="00A27F1C" w:rsidRDefault="00A27F1C">
      <w:pPr>
        <w:pStyle w:val="ConsPlusNormal"/>
        <w:ind w:firstLine="540"/>
        <w:jc w:val="both"/>
      </w:pPr>
      <w:r>
        <w:t xml:space="preserve">40. Эталонная выручка ГП для целей расчета сбытовой надбавки для прочих потребителей на расчетный период регулирования (i) </w:t>
      </w:r>
      <w:r w:rsidRPr="003D44C5">
        <w:rPr>
          <w:position w:val="-11"/>
        </w:rPr>
        <w:pict>
          <v:shape id="_x0000_i1216" style="width:40.5pt;height:22.5pt" coordsize="" o:spt="100" adj="0,,0" path="" filled="f" stroked="f">
            <v:stroke joinstyle="miter"/>
            <v:imagedata r:id="rId265" o:title="base_1_373383_32959"/>
            <v:formulas/>
            <v:path o:connecttype="segments"/>
          </v:shape>
        </w:pict>
      </w:r>
      <w:r>
        <w:t xml:space="preserve"> определяется по формуле:</w:t>
      </w:r>
    </w:p>
    <w:p w:rsidR="00A27F1C" w:rsidRDefault="00A27F1C">
      <w:pPr>
        <w:pStyle w:val="ConsPlusNormal"/>
        <w:jc w:val="both"/>
      </w:pPr>
    </w:p>
    <w:p w:rsidR="00A27F1C" w:rsidRDefault="00A27F1C">
      <w:pPr>
        <w:pStyle w:val="ConsPlusNormal"/>
        <w:jc w:val="center"/>
      </w:pPr>
      <w:r w:rsidRPr="003D44C5">
        <w:rPr>
          <w:position w:val="-15"/>
        </w:rPr>
        <w:pict>
          <v:shape id="_x0000_i1217" style="width:347.25pt;height:26.25pt" coordsize="" o:spt="100" adj="0,,0" path="" filled="f" stroked="f">
            <v:stroke joinstyle="miter"/>
            <v:imagedata r:id="rId266" o:title="base_1_373383_32960"/>
            <v:formulas/>
            <v:path o:connecttype="segments"/>
          </v:shape>
        </w:pict>
      </w:r>
      <w:r>
        <w:t>, (61)</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218" style="width:30pt;height:22.5pt" coordsize="" o:spt="100" adj="0,,0" path="" filled="f" stroked="f">
            <v:stroke joinstyle="miter"/>
            <v:imagedata r:id="rId267" o:title="base_1_373383_32961"/>
            <v:formulas/>
            <v:path o:connecttype="segments"/>
          </v:shape>
        </w:pict>
      </w:r>
      <w:r>
        <w:t xml:space="preserve"> - эталонная выручка ГП для целей расчета сбытовой надбавки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расчетный период регулирования (i), руб.;</w:t>
      </w:r>
    </w:p>
    <w:p w:rsidR="00A27F1C" w:rsidRDefault="00A27F1C">
      <w:pPr>
        <w:pStyle w:val="ConsPlusNormal"/>
        <w:spacing w:before="220"/>
        <w:ind w:firstLine="540"/>
        <w:jc w:val="both"/>
      </w:pPr>
      <w:r>
        <w:t xml:space="preserve">k - количество постоянных компонентов эталона затрат ГП, установленного для прочих потребителей, определяемое в соответствии с </w:t>
      </w:r>
      <w:hyperlink w:anchor="P474" w:history="1">
        <w:r>
          <w:rPr>
            <w:color w:val="0000FF"/>
          </w:rPr>
          <w:t>пунктом 42</w:t>
        </w:r>
      </w:hyperlink>
      <w:r>
        <w:t xml:space="preserve"> настоящих Методических указаний;</w:t>
      </w:r>
    </w:p>
    <w:p w:rsidR="00A27F1C" w:rsidRDefault="00A27F1C">
      <w:pPr>
        <w:pStyle w:val="ConsPlusNormal"/>
        <w:spacing w:before="220"/>
        <w:ind w:firstLine="540"/>
        <w:jc w:val="both"/>
      </w:pPr>
      <w:r w:rsidRPr="003D44C5">
        <w:rPr>
          <w:position w:val="-11"/>
        </w:rPr>
        <w:pict>
          <v:shape id="_x0000_i1219" style="width:23.25pt;height:22.5pt" coordsize="" o:spt="100" adj="0,,0" path="" filled="f" stroked="f">
            <v:stroke joinstyle="miter"/>
            <v:imagedata r:id="rId268" o:title="base_1_373383_32962"/>
            <v:formulas/>
            <v:path o:connecttype="segments"/>
          </v:shape>
        </w:pict>
      </w:r>
      <w:r>
        <w:t xml:space="preserve"> - постоянный j-й компонент эталона затрат ГП, установленного на одну точку поставки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в соответствии с </w:t>
      </w:r>
      <w:hyperlink w:anchor="P474" w:history="1">
        <w:r>
          <w:rPr>
            <w:color w:val="0000FF"/>
          </w:rPr>
          <w:t>пунктом 42</w:t>
        </w:r>
      </w:hyperlink>
      <w:r>
        <w:t xml:space="preserve"> настоящих Методических указаний, руб./шт.;</w:t>
      </w:r>
    </w:p>
    <w:p w:rsidR="00A27F1C" w:rsidRDefault="00A27F1C">
      <w:pPr>
        <w:pStyle w:val="ConsPlusNormal"/>
        <w:spacing w:before="220"/>
        <w:ind w:firstLine="540"/>
        <w:jc w:val="both"/>
      </w:pPr>
      <w:r w:rsidRPr="003D44C5">
        <w:rPr>
          <w:position w:val="-11"/>
        </w:rPr>
        <w:pict>
          <v:shape id="_x0000_i1220" style="width:19.5pt;height:22.5pt" coordsize="" o:spt="100" adj="0,,0" path="" filled="f" stroked="f">
            <v:stroke joinstyle="miter"/>
            <v:imagedata r:id="rId269" o:title="base_1_373383_32963"/>
            <v:formulas/>
            <v:path o:connecttype="segments"/>
          </v:shape>
        </w:pict>
      </w:r>
      <w:r>
        <w:t xml:space="preserve"> - количество точек поставки по договорам энергоснабжения, купли-продажи, заключенным ГП с потребителями (покупателями), относящимися к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определяемое в соответствии с </w:t>
      </w:r>
      <w:hyperlink w:anchor="P96" w:history="1">
        <w:r>
          <w:rPr>
            <w:color w:val="0000FF"/>
          </w:rPr>
          <w:t>пунктом 13</w:t>
        </w:r>
      </w:hyperlink>
      <w:r>
        <w:t xml:space="preserve"> настоящих Методических указаний, в расчетном периоде регулирования i, шт.;</w:t>
      </w:r>
    </w:p>
    <w:p w:rsidR="00A27F1C" w:rsidRDefault="00A27F1C">
      <w:pPr>
        <w:pStyle w:val="ConsPlusNormal"/>
        <w:spacing w:before="220"/>
        <w:ind w:firstLine="540"/>
        <w:jc w:val="both"/>
      </w:pPr>
      <w:r>
        <w:t>ИПЦ</w:t>
      </w:r>
      <w:r>
        <w:rPr>
          <w:vertAlign w:val="subscript"/>
        </w:rPr>
        <w:t>i</w:t>
      </w:r>
      <w:r>
        <w:t xml:space="preserve"> - индекс потребительских цен в соответствии с прогнозом социально-экономического развития Российской Федерации в среднем за год на расчетный период регулирования (i), выраженный в процентах, рассчитываемый по </w:t>
      </w:r>
      <w:hyperlink w:anchor="P166" w:history="1">
        <w:r>
          <w:rPr>
            <w:color w:val="0000FF"/>
          </w:rPr>
          <w:t>формуле (8)</w:t>
        </w:r>
      </w:hyperlink>
      <w:r>
        <w:t>;</w:t>
      </w:r>
    </w:p>
    <w:p w:rsidR="00A27F1C" w:rsidRDefault="00A27F1C">
      <w:pPr>
        <w:pStyle w:val="ConsPlusNormal"/>
        <w:spacing w:before="220"/>
        <w:ind w:firstLine="540"/>
        <w:jc w:val="both"/>
      </w:pPr>
      <w:r w:rsidRPr="003D44C5">
        <w:rPr>
          <w:position w:val="-11"/>
        </w:rPr>
        <w:pict>
          <v:shape id="_x0000_i1221" style="width:51pt;height:22.5pt" coordsize="" o:spt="100" adj="0,,0" path="" filled="f" stroked="f">
            <v:stroke joinstyle="miter"/>
            <v:imagedata r:id="rId270" o:title="base_1_373383_32964"/>
            <v:formulas/>
            <v:path o:connecttype="segments"/>
          </v:shape>
        </w:pict>
      </w:r>
      <w:r>
        <w:t xml:space="preserve"> - расходы на уплату процентов по заемным средствам в году (i) в отношении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руб.</w:t>
      </w:r>
    </w:p>
    <w:p w:rsidR="00A27F1C" w:rsidRDefault="00A27F1C">
      <w:pPr>
        <w:pStyle w:val="ConsPlusNormal"/>
        <w:spacing w:before="220"/>
        <w:ind w:firstLine="540"/>
        <w:jc w:val="both"/>
      </w:pPr>
      <w:r>
        <w:t xml:space="preserve">Расходы на уплату процентов по заемным средствам в году (i) в отношении прочих потребителей </w:t>
      </w:r>
      <w:r w:rsidRPr="003D44C5">
        <w:rPr>
          <w:position w:val="-11"/>
        </w:rPr>
        <w:pict>
          <v:shape id="_x0000_i1222" style="width:62.25pt;height:22.5pt" coordsize="" o:spt="100" adj="0,,0" path="" filled="f" stroked="f">
            <v:stroke joinstyle="miter"/>
            <v:imagedata r:id="rId271" o:title="base_1_373383_32965"/>
            <v:formulas/>
            <v:path o:connecttype="segments"/>
          </v:shape>
        </w:pict>
      </w:r>
      <w:r>
        <w:t xml:space="preserve"> рассчитываются органами исполнительной власти субъектов Российской Федерации в области государственного регулирования тарифов по формуле (62):</w:t>
      </w:r>
    </w:p>
    <w:p w:rsidR="00A27F1C" w:rsidRDefault="00A27F1C">
      <w:pPr>
        <w:pStyle w:val="ConsPlusNormal"/>
        <w:jc w:val="both"/>
      </w:pPr>
    </w:p>
    <w:p w:rsidR="00A27F1C" w:rsidRDefault="00A27F1C">
      <w:pPr>
        <w:pStyle w:val="ConsPlusNormal"/>
        <w:jc w:val="center"/>
      </w:pPr>
      <w:r w:rsidRPr="003D44C5">
        <w:rPr>
          <w:position w:val="-11"/>
        </w:rPr>
        <w:pict>
          <v:shape id="_x0000_i1223" style="width:134.25pt;height:22.5pt" coordsize="" o:spt="100" adj="0,,0" path="" filled="f" stroked="f">
            <v:stroke joinstyle="miter"/>
            <v:imagedata r:id="rId272" o:title="base_1_373383_32966"/>
            <v:formulas/>
            <v:path o:connecttype="segments"/>
          </v:shape>
        </w:pict>
      </w:r>
      <w:r>
        <w:t>, (62)</w:t>
      </w:r>
    </w:p>
    <w:p w:rsidR="00A27F1C" w:rsidRDefault="00A27F1C">
      <w:pPr>
        <w:pStyle w:val="ConsPlusNormal"/>
        <w:jc w:val="both"/>
      </w:pPr>
    </w:p>
    <w:p w:rsidR="00A27F1C" w:rsidRDefault="00A27F1C">
      <w:pPr>
        <w:pStyle w:val="ConsPlusNormal"/>
        <w:ind w:firstLine="540"/>
        <w:jc w:val="both"/>
      </w:pPr>
      <w:r>
        <w:lastRenderedPageBreak/>
        <w:t>где:</w:t>
      </w:r>
    </w:p>
    <w:p w:rsidR="00A27F1C" w:rsidRDefault="00A27F1C">
      <w:pPr>
        <w:pStyle w:val="ConsPlusNormal"/>
        <w:spacing w:before="220"/>
        <w:ind w:firstLine="540"/>
        <w:jc w:val="both"/>
      </w:pPr>
      <w:r w:rsidRPr="003D44C5">
        <w:rPr>
          <w:position w:val="-11"/>
        </w:rPr>
        <w:pict>
          <v:shape id="_x0000_i1224" style="width:32.25pt;height:22.5pt" coordsize="" o:spt="100" adj="0,,0" path="" filled="f" stroked="f">
            <v:stroke joinstyle="miter"/>
            <v:imagedata r:id="rId273" o:title="base_1_373383_32967"/>
            <v:formulas/>
            <v:path o:connecttype="segments"/>
          </v:shape>
        </w:pict>
      </w:r>
      <w:r>
        <w:t xml:space="preserve"> - переменный компонент эталона затрат, отражающий расходы на обслуживание заемных средств, необходимых для поддержания достаточного размера оборотного капитала при просрочке платежей со стороны прочих потребителей, в том числе с учетом просроченной задолженности предыдущих лет, определяемый в соответствии с </w:t>
      </w:r>
      <w:hyperlink w:anchor="P481" w:history="1">
        <w:r>
          <w:rPr>
            <w:color w:val="0000FF"/>
          </w:rPr>
          <w:t>пунктом 43</w:t>
        </w:r>
      </w:hyperlink>
      <w:r>
        <w:t xml:space="preserve"> настоящих Методических указаний, который выражается в процентах от валовой выручки ГП от продажи электрической энергии прочим потребителям;</w:t>
      </w:r>
    </w:p>
    <w:p w:rsidR="00A27F1C" w:rsidRDefault="00A27F1C">
      <w:pPr>
        <w:pStyle w:val="ConsPlusNormal"/>
        <w:spacing w:before="220"/>
        <w:ind w:firstLine="540"/>
        <w:jc w:val="both"/>
      </w:pPr>
      <w:r w:rsidRPr="003D44C5">
        <w:rPr>
          <w:position w:val="-11"/>
        </w:rPr>
        <w:pict>
          <v:shape id="_x0000_i1225" style="width:37.5pt;height:22.5pt" coordsize="" o:spt="100" adj="0,,0" path="" filled="f" stroked="f">
            <v:stroke joinstyle="miter"/>
            <v:imagedata r:id="rId274" o:title="base_1_373383_32968"/>
            <v:formulas/>
            <v:path o:connecttype="segments"/>
          </v:shape>
        </w:pict>
      </w:r>
      <w:r>
        <w:t xml:space="preserve"> - планируемая валовая выручка ГП от продажи электрической энергии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определяемая исходя из цен, рассчитываемых в соответствии с </w:t>
      </w:r>
      <w:hyperlink w:anchor="P473" w:history="1">
        <w:r>
          <w:rPr>
            <w:color w:val="0000FF"/>
          </w:rPr>
          <w:t>пунктом 41</w:t>
        </w:r>
      </w:hyperlink>
      <w:r>
        <w:t xml:space="preserve"> настоящих Методических указаний, и прогнозных объемов электрической энергии (мощности), поставляемой указанным потребителям (покупателям), определенных исходя из сводного прогнозного баланса, на базовый период регулирования (i - 1) с учетом налога на добавленную стоимость, руб.;</w:t>
      </w:r>
    </w:p>
    <w:p w:rsidR="00A27F1C" w:rsidRDefault="00A27F1C">
      <w:pPr>
        <w:pStyle w:val="ConsPlusNormal"/>
        <w:spacing w:before="220"/>
        <w:ind w:firstLine="540"/>
        <w:jc w:val="both"/>
      </w:pPr>
      <w:r w:rsidRPr="003D44C5">
        <w:rPr>
          <w:position w:val="-11"/>
        </w:rPr>
        <w:pict>
          <v:shape id="_x0000_i1226" style="width:52.5pt;height:22.5pt" coordsize="" o:spt="100" adj="0,,0" path="" filled="f" stroked="f">
            <v:stroke joinstyle="miter"/>
            <v:imagedata r:id="rId275" o:title="base_1_373383_32969"/>
            <v:formulas/>
            <v:path o:connecttype="segments"/>
          </v:shape>
        </w:pict>
      </w:r>
      <w:r>
        <w:t xml:space="preserve"> - определяемые по формуле (63) расходы на формирование резерва по сомнительным долгам в отношении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учитываемые при расчете эталонной выручки на год (i), руб.;</w:t>
      </w:r>
    </w:p>
    <w:p w:rsidR="00A27F1C" w:rsidRDefault="00A27F1C">
      <w:pPr>
        <w:pStyle w:val="ConsPlusNormal"/>
        <w:jc w:val="both"/>
      </w:pPr>
    </w:p>
    <w:p w:rsidR="00A27F1C" w:rsidRDefault="00A27F1C">
      <w:pPr>
        <w:pStyle w:val="ConsPlusNormal"/>
        <w:jc w:val="center"/>
      </w:pPr>
      <w:r w:rsidRPr="003D44C5">
        <w:rPr>
          <w:position w:val="-13"/>
        </w:rPr>
        <w:pict>
          <v:shape id="_x0000_i1227" style="width:228pt;height:24pt" coordsize="" o:spt="100" adj="0,,0" path="" filled="f" stroked="f">
            <v:stroke joinstyle="miter"/>
            <v:imagedata r:id="rId276" o:title="base_1_373383_32970"/>
            <v:formulas/>
            <v:path o:connecttype="segments"/>
          </v:shape>
        </w:pict>
      </w:r>
      <w:r>
        <w:t>, (63)</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228" style="width:75pt;height:22.5pt" coordsize="" o:spt="100" adj="0,,0" path="" filled="f" stroked="f">
            <v:stroke joinstyle="miter"/>
            <v:imagedata r:id="rId277" o:title="base_1_373383_32971"/>
            <v:formulas/>
            <v:path o:connecttype="segments"/>
          </v:shape>
        </w:pict>
      </w:r>
      <w:r>
        <w:t xml:space="preserve"> - величина расходов на формирование резерва по сомнительным долгам в отношении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предложенная ГП;</w:t>
      </w:r>
    </w:p>
    <w:p w:rsidR="00A27F1C" w:rsidRDefault="00A27F1C">
      <w:pPr>
        <w:pStyle w:val="ConsPlusNormal"/>
        <w:spacing w:before="220"/>
        <w:ind w:firstLine="540"/>
        <w:jc w:val="both"/>
      </w:pPr>
      <w:r w:rsidRPr="003D44C5">
        <w:rPr>
          <w:position w:val="-11"/>
        </w:rPr>
        <w:pict>
          <v:shape id="_x0000_i1229" style="width:22.5pt;height:22.5pt" coordsize="" o:spt="100" adj="0,,0" path="" filled="f" stroked="f">
            <v:stroke joinstyle="miter"/>
            <v:imagedata r:id="rId278" o:title="base_1_373383_32972"/>
            <v:formulas/>
            <v:path o:connecttype="segments"/>
          </v:shape>
        </w:pict>
      </w:r>
      <w:r>
        <w:t xml:space="preserve"> - переменный компонент эталона затрат, отражающий расходы на формирование резерва по сомнительным долгам, определяемый в соответствии с </w:t>
      </w:r>
      <w:hyperlink w:anchor="P488" w:history="1">
        <w:r>
          <w:rPr>
            <w:color w:val="0000FF"/>
          </w:rPr>
          <w:t>пунктом 44</w:t>
        </w:r>
      </w:hyperlink>
      <w:r>
        <w:t xml:space="preserve"> настоящих Методических указаний, который выражается в процентах от валовой выручки ГП от продажи электрической энергии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w:t>
      </w:r>
    </w:p>
    <w:p w:rsidR="00A27F1C" w:rsidRDefault="00A27F1C">
      <w:pPr>
        <w:pStyle w:val="ConsPlusNormal"/>
        <w:spacing w:before="220"/>
        <w:ind w:firstLine="540"/>
        <w:jc w:val="both"/>
      </w:pPr>
      <w:r w:rsidRPr="003D44C5">
        <w:rPr>
          <w:position w:val="-9"/>
        </w:rPr>
        <w:pict>
          <v:shape id="_x0000_i1230" style="width:39.75pt;height:21pt" coordsize="" o:spt="100" adj="0,,0" path="" filled="f" stroked="f">
            <v:stroke joinstyle="miter"/>
            <v:imagedata r:id="rId279" o:title="base_1_373383_32973"/>
            <v:formulas/>
            <v:path o:connecttype="segments"/>
          </v:shape>
        </w:pict>
      </w:r>
      <w:r>
        <w:t xml:space="preserve"> - расчетная предпринимательская прибыль ГП на расчетный период регулирования, рассчитываемая по формуле:</w:t>
      </w:r>
    </w:p>
    <w:p w:rsidR="00A27F1C" w:rsidRDefault="00A27F1C">
      <w:pPr>
        <w:pStyle w:val="ConsPlusNormal"/>
        <w:jc w:val="both"/>
      </w:pPr>
    </w:p>
    <w:p w:rsidR="00A27F1C" w:rsidRDefault="00A27F1C">
      <w:pPr>
        <w:pStyle w:val="ConsPlusNormal"/>
        <w:jc w:val="center"/>
      </w:pPr>
      <w:r w:rsidRPr="003D44C5">
        <w:rPr>
          <w:position w:val="-37"/>
        </w:rPr>
        <w:pict>
          <v:shape id="_x0000_i1231" style="width:409.5pt;height:48.75pt" coordsize="" o:spt="100" adj="0,,0" path="" filled="f" stroked="f">
            <v:stroke joinstyle="miter"/>
            <v:imagedata r:id="rId280" o:title="base_1_373383_32974"/>
            <v:formulas/>
            <v:path o:connecttype="segments"/>
          </v:shape>
        </w:pict>
      </w:r>
      <w:r>
        <w:t>, (64)</w:t>
      </w:r>
    </w:p>
    <w:p w:rsidR="00A27F1C" w:rsidRDefault="00A27F1C">
      <w:pPr>
        <w:pStyle w:val="ConsPlusNormal"/>
        <w:jc w:val="both"/>
      </w:pPr>
      <w:r>
        <w:t xml:space="preserve">(в ред. </w:t>
      </w:r>
      <w:hyperlink r:id="rId281"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232" style="width:49.5pt;height:21pt" coordsize="" o:spt="100" adj="0,,0" path="" filled="f" stroked="f">
            <v:stroke joinstyle="miter"/>
            <v:imagedata r:id="rId282" o:title="base_1_373383_32975"/>
            <v:formulas/>
            <v:path o:connecttype="segments"/>
          </v:shape>
        </w:pict>
      </w:r>
      <w:r>
        <w:t xml:space="preserve"> - расчетная предпринимательская прибыль ГП на расчетный период </w:t>
      </w:r>
      <w:r>
        <w:lastRenderedPageBreak/>
        <w:t>регулирования, относимая на прочих потребителей, заявленная ГП, руб.;</w:t>
      </w:r>
    </w:p>
    <w:p w:rsidR="00A27F1C" w:rsidRDefault="00A27F1C">
      <w:pPr>
        <w:pStyle w:val="ConsPlusNormal"/>
        <w:spacing w:before="220"/>
        <w:ind w:firstLine="540"/>
        <w:jc w:val="both"/>
      </w:pPr>
      <w:r w:rsidRPr="003D44C5">
        <w:rPr>
          <w:position w:val="-11"/>
        </w:rPr>
        <w:pict>
          <v:shape id="_x0000_i1233" style="width:54pt;height:22.5pt" coordsize="" o:spt="100" adj="0,,0" path="" filled="f" stroked="f">
            <v:stroke joinstyle="miter"/>
            <v:imagedata r:id="rId283" o:title="base_1_373383_32976"/>
            <v:formulas/>
            <v:path o:connecttype="segments"/>
          </v:shape>
        </w:pict>
      </w:r>
      <w:r>
        <w:t xml:space="preserve"> - стоимость покупки электрической энергии (мощности) для энергоснабжения потребителей, не относящихся к населению и приравненным к нему категориям потребителей, в полугодии (h) расчетного периода регулирования (i), рассчитываемая:</w:t>
      </w:r>
    </w:p>
    <w:p w:rsidR="00A27F1C" w:rsidRDefault="00A27F1C">
      <w:pPr>
        <w:pStyle w:val="ConsPlusNormal"/>
        <w:spacing w:before="220"/>
        <w:ind w:firstLine="540"/>
        <w:jc w:val="both"/>
      </w:pPr>
      <w:r>
        <w:t>1) для субъектов Российской Федерации, расположенных на территориях ценовых зон оптового рынка - на основании:</w:t>
      </w:r>
    </w:p>
    <w:p w:rsidR="00A27F1C" w:rsidRDefault="00A27F1C">
      <w:pPr>
        <w:pStyle w:val="ConsPlusNormal"/>
        <w:spacing w:before="220"/>
        <w:ind w:firstLine="540"/>
        <w:jc w:val="both"/>
      </w:pPr>
      <w:r>
        <w:t>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w:t>
      </w:r>
    </w:p>
    <w:p w:rsidR="00A27F1C" w:rsidRDefault="00A27F1C">
      <w:pPr>
        <w:pStyle w:val="ConsPlusNormal"/>
        <w:spacing w:before="220"/>
        <w:ind w:firstLine="540"/>
        <w:jc w:val="both"/>
      </w:pPr>
      <w:r>
        <w:t>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w:t>
      </w:r>
    </w:p>
    <w:p w:rsidR="00A27F1C" w:rsidRDefault="00A27F1C">
      <w:pPr>
        <w:pStyle w:val="ConsPlusNormal"/>
        <w:spacing w:before="220"/>
        <w:ind w:firstLine="540"/>
        <w:jc w:val="both"/>
      </w:pPr>
      <w:r>
        <w:t xml:space="preserve">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 в соответствии со </w:t>
      </w:r>
      <w:hyperlink r:id="rId284" w:history="1">
        <w:r>
          <w:rPr>
            <w:color w:val="0000FF"/>
          </w:rPr>
          <w:t>статьей 26</w:t>
        </w:r>
      </w:hyperlink>
      <w:r>
        <w:t xml:space="preserve"> Федерального закона от 28 июня 2014 г. N 172-ФЗ "О стратегическом планировании в Российской Федерации";</w:t>
      </w:r>
    </w:p>
    <w:p w:rsidR="00A27F1C" w:rsidRDefault="00A27F1C">
      <w:pPr>
        <w:pStyle w:val="ConsPlusNormal"/>
        <w:spacing w:before="220"/>
        <w:ind w:firstLine="540"/>
        <w:jc w:val="both"/>
      </w:pPr>
      <w:r>
        <w:t>2) 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для соответствующего субъекта Российской Федерации, руб.;</w:t>
      </w:r>
    </w:p>
    <w:p w:rsidR="00A27F1C" w:rsidRDefault="00A27F1C">
      <w:pPr>
        <w:pStyle w:val="ConsPlusNormal"/>
        <w:spacing w:before="220"/>
        <w:ind w:firstLine="540"/>
        <w:jc w:val="both"/>
      </w:pPr>
      <w:r>
        <w:t>d</w:t>
      </w:r>
      <w:r>
        <w:rPr>
          <w:vertAlign w:val="subscript"/>
        </w:rPr>
        <w:t>z,i</w:t>
      </w:r>
      <w:r>
        <w:t xml:space="preserve"> - доля расчетной предпринимательской прибыли, относимая на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в году i, определяемая органом исполнительной власти субъекта Российской Федерации в области государственного регулирования тарифов по предложению ГП при условии, что </w:t>
      </w:r>
      <w:r w:rsidRPr="003D44C5">
        <w:rPr>
          <w:position w:val="-14"/>
        </w:rPr>
        <w:pict>
          <v:shape id="_x0000_i1234" style="width:67.5pt;height:25.5pt" coordsize="" o:spt="100" adj="0,,0" path="" filled="f" stroked="f">
            <v:stroke joinstyle="miter"/>
            <v:imagedata r:id="rId285" o:title="base_1_373383_32977"/>
            <v:formulas/>
            <v:path o:connecttype="segments"/>
          </v:shape>
        </w:pict>
      </w:r>
      <w:r>
        <w:t>, где h - количество подгрупп прочих потребителей.</w:t>
      </w:r>
    </w:p>
    <w:p w:rsidR="00A27F1C" w:rsidRDefault="00A27F1C">
      <w:pPr>
        <w:pStyle w:val="ConsPlusNormal"/>
        <w:spacing w:before="220"/>
        <w:ind w:firstLine="540"/>
        <w:jc w:val="both"/>
      </w:pPr>
      <w:bookmarkStart w:id="19" w:name="P473"/>
      <w:bookmarkEnd w:id="19"/>
      <w:r>
        <w:t xml:space="preserve">41. Прогнозные цены на электрическую энергию (мощность), используемые для расчета величины </w:t>
      </w:r>
      <w:r w:rsidRPr="003D44C5">
        <w:rPr>
          <w:position w:val="-11"/>
        </w:rPr>
        <w:pict>
          <v:shape id="_x0000_i1235" style="width:75pt;height:22.5pt" coordsize="" o:spt="100" adj="0,,0" path="" filled="f" stroked="f">
            <v:stroke joinstyle="miter"/>
            <v:imagedata r:id="rId286" o:title="base_1_373383_32978"/>
            <v:formulas/>
            <v:path o:connecttype="segments"/>
          </v:shape>
        </w:pict>
      </w:r>
      <w:r>
        <w:t>, определяются органами исполнительной власти субъектов Российской Федерации в области государственного регулирования тарифов исходя из фактических цен (тарифов) за истекшие месяцы базового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w:t>
      </w:r>
    </w:p>
    <w:p w:rsidR="00A27F1C" w:rsidRDefault="00A27F1C">
      <w:pPr>
        <w:pStyle w:val="ConsPlusNormal"/>
        <w:spacing w:before="220"/>
        <w:ind w:firstLine="540"/>
        <w:jc w:val="both"/>
      </w:pPr>
      <w:bookmarkStart w:id="20" w:name="P474"/>
      <w:bookmarkEnd w:id="20"/>
      <w:r>
        <w:t xml:space="preserve">42. Постоянные компоненты эталона затрат ГП для прочих потребителей включают в себя постоянные компоненты эталона затрат ГП согласно </w:t>
      </w:r>
      <w:hyperlink w:anchor="P9909" w:history="1">
        <w:r>
          <w:rPr>
            <w:color w:val="0000FF"/>
          </w:rPr>
          <w:t>приложению N 4</w:t>
        </w:r>
      </w:hyperlink>
      <w:r>
        <w:t xml:space="preserve"> к настоящим Методическим указаниям:</w:t>
      </w:r>
    </w:p>
    <w:p w:rsidR="00A27F1C" w:rsidRDefault="00A27F1C">
      <w:pPr>
        <w:pStyle w:val="ConsPlusNormal"/>
        <w:spacing w:before="220"/>
        <w:ind w:firstLine="540"/>
        <w:jc w:val="both"/>
      </w:pPr>
      <w:r>
        <w:t>на оплату труда (учитывают расходы на страховые взносы в системе обязательного социального страхования);</w:t>
      </w:r>
    </w:p>
    <w:p w:rsidR="00A27F1C" w:rsidRDefault="00A27F1C">
      <w:pPr>
        <w:pStyle w:val="ConsPlusNormal"/>
        <w:spacing w:before="220"/>
        <w:ind w:firstLine="540"/>
        <w:jc w:val="both"/>
      </w:pPr>
      <w:r>
        <w:t>на содержание помещений (включающий расходы на аренду помещений, земельных участков);</w:t>
      </w:r>
    </w:p>
    <w:p w:rsidR="00A27F1C" w:rsidRDefault="00A27F1C">
      <w:pPr>
        <w:pStyle w:val="ConsPlusNormal"/>
        <w:spacing w:before="220"/>
        <w:ind w:firstLine="540"/>
        <w:jc w:val="both"/>
      </w:pPr>
      <w:r>
        <w:t>на печать и доставку документов;</w:t>
      </w:r>
    </w:p>
    <w:p w:rsidR="00A27F1C" w:rsidRDefault="00A27F1C">
      <w:pPr>
        <w:pStyle w:val="ConsPlusNormal"/>
        <w:spacing w:before="220"/>
        <w:ind w:firstLine="540"/>
        <w:jc w:val="both"/>
      </w:pPr>
      <w:r>
        <w:lastRenderedPageBreak/>
        <w:t>на накладные расходы.</w:t>
      </w:r>
    </w:p>
    <w:p w:rsidR="00A27F1C" w:rsidRDefault="00A27F1C">
      <w:pPr>
        <w:pStyle w:val="ConsPlusNormal"/>
        <w:spacing w:before="220"/>
        <w:ind w:firstLine="540"/>
        <w:jc w:val="both"/>
      </w:pPr>
      <w:r>
        <w:t>Перечисленные постоянные компоненты эталона затрат ГП не учитывают расходы на амортизацию основных средств и нематериальных активов, а также расходы на финансирование капитальных вложений, определяемые в соответствии с утвержденной органом исполнительной власти субъекта Российской Федерации инвестиционной программой ГП, налоги.</w:t>
      </w:r>
    </w:p>
    <w:p w:rsidR="00A27F1C" w:rsidRDefault="00A27F1C">
      <w:pPr>
        <w:pStyle w:val="ConsPlusNormal"/>
        <w:spacing w:before="220"/>
        <w:ind w:firstLine="540"/>
        <w:jc w:val="both"/>
      </w:pPr>
      <w:r>
        <w:t xml:space="preserve">Эталоны затрат ГП дифференцируются по группам масштаба деятельности ГП, которые определяются в соответствии с </w:t>
      </w:r>
      <w:hyperlink w:anchor="P884" w:history="1">
        <w:r>
          <w:rPr>
            <w:color w:val="0000FF"/>
          </w:rPr>
          <w:t>приложением N 2</w:t>
        </w:r>
      </w:hyperlink>
      <w:r>
        <w:t xml:space="preserve"> к настоящим Методическим указаниям.</w:t>
      </w:r>
    </w:p>
    <w:p w:rsidR="00A27F1C" w:rsidRDefault="00A27F1C">
      <w:pPr>
        <w:pStyle w:val="ConsPlusNormal"/>
        <w:spacing w:before="220"/>
        <w:ind w:firstLine="540"/>
        <w:jc w:val="both"/>
      </w:pPr>
      <w:bookmarkStart w:id="21" w:name="P481"/>
      <w:bookmarkEnd w:id="21"/>
      <w:r>
        <w:t>43. Переменный компонент эталона затрат, отражающий расходы на обслуживание заемных средств, необходимых для поддержания достаточного размера оборотного капитала при просрочке платежей со стороны потребителей (покупателей) электрической энергии (мощности), относящихся к прочим потребителям, в том числе с учетом просроченной задолженности предыдущих лет, определяется по формуле:</w:t>
      </w:r>
    </w:p>
    <w:p w:rsidR="00A27F1C" w:rsidRDefault="00A27F1C">
      <w:pPr>
        <w:pStyle w:val="ConsPlusNormal"/>
        <w:jc w:val="both"/>
      </w:pPr>
    </w:p>
    <w:p w:rsidR="00A27F1C" w:rsidRDefault="00A27F1C">
      <w:pPr>
        <w:pStyle w:val="ConsPlusNormal"/>
        <w:jc w:val="center"/>
      </w:pPr>
      <w:r w:rsidRPr="003D44C5">
        <w:rPr>
          <w:position w:val="-11"/>
        </w:rPr>
        <w:pict>
          <v:shape id="_x0000_i1236" style="width:139.5pt;height:22.5pt" coordsize="" o:spt="100" adj="0,,0" path="" filled="f" stroked="f">
            <v:stroke joinstyle="miter"/>
            <v:imagedata r:id="rId287" o:title="base_1_373383_32979"/>
            <v:formulas/>
            <v:path o:connecttype="segments"/>
          </v:shape>
        </w:pict>
      </w:r>
      <w:r>
        <w:t>, (65)</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237" style="width:40.5pt;height:21pt" coordsize="" o:spt="100" adj="0,,0" path="" filled="f" stroked="f">
            <v:stroke joinstyle="miter"/>
            <v:imagedata r:id="rId288" o:title="base_1_373383_32980"/>
            <v:formulas/>
            <v:path o:connecttype="segments"/>
          </v:shape>
        </w:pict>
      </w:r>
      <w:r>
        <w:t xml:space="preserve"> - Средневзвешенная ключевая ставка, рассчитанная на основании установленных Центральным банком Российской Федерации значений ключевой ставки на базовый период регулирования;</w:t>
      </w:r>
    </w:p>
    <w:p w:rsidR="00A27F1C" w:rsidRDefault="00A27F1C">
      <w:pPr>
        <w:pStyle w:val="ConsPlusNormal"/>
        <w:spacing w:before="220"/>
        <w:ind w:firstLine="540"/>
        <w:jc w:val="both"/>
      </w:pPr>
      <w:r>
        <w:t>ОС - доля (не более 1/12) валовой выручки от продажи электрической энергии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используемая для определения величины достаточного оборотного капитала, устанавливаемая в размере, заявленном ГП.</w:t>
      </w:r>
    </w:p>
    <w:p w:rsidR="00A27F1C" w:rsidRDefault="00A27F1C">
      <w:pPr>
        <w:pStyle w:val="ConsPlusNormal"/>
        <w:spacing w:before="220"/>
        <w:ind w:firstLine="540"/>
        <w:jc w:val="both"/>
      </w:pPr>
      <w:bookmarkStart w:id="22" w:name="P488"/>
      <w:bookmarkEnd w:id="22"/>
      <w:r>
        <w:t>44. Переменный компонент эталона затрат, отражающий расходы на формирование резерва по сомнительным долгам в отношении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устанавливается в размере полутора процентов.</w:t>
      </w:r>
    </w:p>
    <w:p w:rsidR="00A27F1C" w:rsidRDefault="00A27F1C">
      <w:pPr>
        <w:pStyle w:val="ConsPlusNormal"/>
        <w:spacing w:before="220"/>
        <w:ind w:firstLine="540"/>
        <w:jc w:val="both"/>
      </w:pPr>
      <w:r>
        <w:t xml:space="preserve">45. Неподконтрольные расходы ГП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определяются в соответствии с </w:t>
      </w:r>
      <w:hyperlink w:anchor="P83" w:history="1">
        <w:r>
          <w:rPr>
            <w:color w:val="0000FF"/>
          </w:rPr>
          <w:t>подпунктом "в" пункта 11</w:t>
        </w:r>
      </w:hyperlink>
      <w:r>
        <w:t xml:space="preserve"> настоящих Методических указаний.</w:t>
      </w:r>
    </w:p>
    <w:p w:rsidR="00A27F1C" w:rsidRDefault="00A27F1C">
      <w:pPr>
        <w:pStyle w:val="ConsPlusNormal"/>
        <w:spacing w:before="220"/>
        <w:ind w:firstLine="540"/>
        <w:jc w:val="both"/>
      </w:pPr>
      <w:r>
        <w:t xml:space="preserve">Расходы на амортизацию имущества, используемого при осуществлении деятельности ГП, учитываются исходя из первоначальной стоимости имущества и максимального срока его полезного использования, планируемого ввода и выбытия основных средств. 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основных средств и нематериальных активов при условии, что учитываемые в составе необходимой валовой выручки расходы на амортизацию основных средств и нематериальных активов являются источником финансирования мероприятий утвержденной в порядке, установленном </w:t>
      </w:r>
      <w:hyperlink r:id="rId289"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инвестиционной программы ГП.</w:t>
      </w:r>
    </w:p>
    <w:p w:rsidR="00A27F1C" w:rsidRDefault="00A27F1C">
      <w:pPr>
        <w:pStyle w:val="ConsPlusNormal"/>
        <w:spacing w:before="220"/>
        <w:ind w:firstLine="540"/>
        <w:jc w:val="both"/>
      </w:pPr>
      <w:r>
        <w:t xml:space="preserve">Расходы на уплату налогов в расчетном периоде регулирования учитываются по данным </w:t>
      </w:r>
      <w:r>
        <w:lastRenderedPageBreak/>
        <w:t>раздельного учета в объеме экономически обоснованных фактически понесенных расходов, отнесенных на регулируемый вид деятельности, за последний истекший год.</w:t>
      </w:r>
    </w:p>
    <w:p w:rsidR="00A27F1C" w:rsidRDefault="00A27F1C">
      <w:pPr>
        <w:pStyle w:val="ConsPlusNormal"/>
        <w:spacing w:before="220"/>
        <w:ind w:firstLine="540"/>
        <w:jc w:val="both"/>
      </w:pPr>
      <w:bookmarkStart w:id="23" w:name="P492"/>
      <w:bookmarkEnd w:id="23"/>
      <w:r>
        <w:t xml:space="preserve">46. Величина недополученных ("+") или излишне полученных ("-") доходов от осуществления деятельности в качестве ГП в отношении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за период, предшествующий базовому периоду регулирования (i - 2) </w:t>
      </w:r>
      <w:r w:rsidRPr="003D44C5">
        <w:rPr>
          <w:position w:val="-11"/>
        </w:rPr>
        <w:pict>
          <v:shape id="_x0000_i1238" style="width:51pt;height:22.5pt" coordsize="" o:spt="100" adj="0,,0" path="" filled="f" stroked="f">
            <v:stroke joinstyle="miter"/>
            <v:imagedata r:id="rId290" o:title="base_1_373383_32981"/>
            <v:formulas/>
            <v:path o:connecttype="segments"/>
          </v:shape>
        </w:pict>
      </w:r>
      <w:r>
        <w:t>, рассчитывается по формуле:</w:t>
      </w:r>
    </w:p>
    <w:p w:rsidR="00A27F1C" w:rsidRDefault="00A27F1C">
      <w:pPr>
        <w:pStyle w:val="ConsPlusNormal"/>
        <w:jc w:val="both"/>
      </w:pPr>
    </w:p>
    <w:p w:rsidR="00A27F1C" w:rsidRDefault="00A27F1C">
      <w:pPr>
        <w:pStyle w:val="ConsPlusNormal"/>
        <w:jc w:val="center"/>
      </w:pPr>
      <w:r w:rsidRPr="003D44C5">
        <w:rPr>
          <w:position w:val="-109"/>
        </w:rPr>
        <w:pict>
          <v:shape id="_x0000_i1239" style="width:358.5pt;height:120.75pt" coordsize="" o:spt="100" adj="0,,0" path="" filled="f" stroked="f">
            <v:stroke joinstyle="miter"/>
            <v:imagedata r:id="rId291" o:title="base_1_373383_32982"/>
            <v:formulas/>
            <v:path o:connecttype="segments"/>
          </v:shape>
        </w:pict>
      </w:r>
      <w:r>
        <w:t>, (66)</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240" style="width:74.25pt;height:21.75pt" coordsize="" o:spt="100" adj="0,,0" path="" filled="f" stroked="f">
            <v:stroke joinstyle="miter"/>
            <v:imagedata r:id="rId292" o:title="base_1_373383_32983"/>
            <v:formulas/>
            <v:path o:connecttype="segments"/>
          </v:shape>
        </w:pict>
      </w:r>
      <w: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первое полугодие года, предшествующего базовому периоду регулирования (i - 2), установленная для организации, ранее осуществлявшей функции ГП, руб./кВт*ч;</w:t>
      </w:r>
    </w:p>
    <w:p w:rsidR="00A27F1C" w:rsidRDefault="00A27F1C">
      <w:pPr>
        <w:pStyle w:val="ConsPlusNormal"/>
        <w:spacing w:before="220"/>
        <w:ind w:firstLine="540"/>
        <w:jc w:val="both"/>
      </w:pPr>
      <w:r w:rsidRPr="003D44C5">
        <w:rPr>
          <w:position w:val="-11"/>
        </w:rPr>
        <w:pict>
          <v:shape id="_x0000_i1241" style="width:56.25pt;height:21.75pt" coordsize="" o:spt="100" adj="0,,0" path="" filled="f" stroked="f">
            <v:stroke joinstyle="miter"/>
            <v:imagedata r:id="rId293" o:title="base_1_373383_32984"/>
            <v:formulas/>
            <v:path o:connecttype="segments"/>
          </v:shape>
        </w:pict>
      </w:r>
      <w: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первое полугодие года, предшествующего базовому периоду регулирования (i - 2), установленная для ГП, руб./кВт*ч;</w:t>
      </w:r>
    </w:p>
    <w:p w:rsidR="00A27F1C" w:rsidRDefault="00A27F1C">
      <w:pPr>
        <w:pStyle w:val="ConsPlusNormal"/>
        <w:spacing w:before="220"/>
        <w:ind w:firstLine="540"/>
        <w:jc w:val="both"/>
      </w:pPr>
      <w:r w:rsidRPr="003D44C5">
        <w:rPr>
          <w:position w:val="-11"/>
        </w:rPr>
        <w:pict>
          <v:shape id="_x0000_i1242" style="width:51.75pt;height:21.75pt" coordsize="" o:spt="100" adj="0,,0" path="" filled="f" stroked="f">
            <v:stroke joinstyle="miter"/>
            <v:imagedata r:id="rId294" o:title="base_1_373383_32985"/>
            <v:formulas/>
            <v:path o:connecttype="segments"/>
          </v:shape>
        </w:pict>
      </w:r>
      <w:r>
        <w:t xml:space="preserve"> - объем электрической энергии, фактически поставленной ГП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 первом полугодии года, предшествующего базовому периоду регулирования (i - 2), с применением сбытовой надбавки, установленной для организации, ранее осуществлявшей функции ГП, кВт*ч;</w:t>
      </w:r>
    </w:p>
    <w:p w:rsidR="00A27F1C" w:rsidRDefault="00A27F1C">
      <w:pPr>
        <w:pStyle w:val="ConsPlusNormal"/>
        <w:spacing w:before="220"/>
        <w:ind w:firstLine="540"/>
        <w:jc w:val="both"/>
      </w:pPr>
      <w:r w:rsidRPr="003D44C5">
        <w:rPr>
          <w:position w:val="-11"/>
        </w:rPr>
        <w:pict>
          <v:shape id="_x0000_i1243" style="width:74.25pt;height:21.75pt" coordsize="" o:spt="100" adj="0,,0" path="" filled="f" stroked="f">
            <v:stroke joinstyle="miter"/>
            <v:imagedata r:id="rId295" o:title="base_1_373383_32986"/>
            <v:formulas/>
            <v:path o:connecttype="segments"/>
          </v:shape>
        </w:pict>
      </w:r>
      <w: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второе полугодие года, предшествующего базовому периоду регулирования (i - 2), установленная для организации, ранее осуществлявшей функции ГП, руб./кВт*ч;</w:t>
      </w:r>
    </w:p>
    <w:p w:rsidR="00A27F1C" w:rsidRDefault="00A27F1C">
      <w:pPr>
        <w:pStyle w:val="ConsPlusNormal"/>
        <w:spacing w:before="220"/>
        <w:ind w:firstLine="540"/>
        <w:jc w:val="both"/>
      </w:pPr>
      <w:r w:rsidRPr="003D44C5">
        <w:rPr>
          <w:position w:val="-11"/>
        </w:rPr>
        <w:pict>
          <v:shape id="_x0000_i1244" style="width:57.75pt;height:21.75pt" coordsize="" o:spt="100" adj="0,,0" path="" filled="f" stroked="f">
            <v:stroke joinstyle="miter"/>
            <v:imagedata r:id="rId296" o:title="base_1_373383_32987"/>
            <v:formulas/>
            <v:path o:connecttype="segments"/>
          </v:shape>
        </w:pict>
      </w:r>
      <w: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второе полугодие года, предшествующего базовому периоду регулирования (i - 2), установленная для ГП, руб./кВт*ч;</w:t>
      </w:r>
    </w:p>
    <w:p w:rsidR="00A27F1C" w:rsidRDefault="00A27F1C">
      <w:pPr>
        <w:pStyle w:val="ConsPlusNormal"/>
        <w:spacing w:before="220"/>
        <w:ind w:firstLine="540"/>
        <w:jc w:val="both"/>
      </w:pPr>
      <w:r w:rsidRPr="003D44C5">
        <w:rPr>
          <w:position w:val="-11"/>
        </w:rPr>
        <w:pict>
          <v:shape id="_x0000_i1245" style="width:52.5pt;height:21.75pt" coordsize="" o:spt="100" adj="0,,0" path="" filled="f" stroked="f">
            <v:stroke joinstyle="miter"/>
            <v:imagedata r:id="rId297" o:title="base_1_373383_32988"/>
            <v:formulas/>
            <v:path o:connecttype="segments"/>
          </v:shape>
        </w:pict>
      </w:r>
      <w:r>
        <w:t xml:space="preserve"> - объем электрической энергии, фактически поставленной ГП прочим </w:t>
      </w:r>
      <w:r>
        <w:lastRenderedPageBreak/>
        <w:t>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во втором полугодии года, предшествующего базовому периоду регулирования (i - 2), с применением сбытовой надбавки, установленной для организации, ранее осуществлявшей функции ГП, кВт*ч;</w:t>
      </w:r>
    </w:p>
    <w:p w:rsidR="00A27F1C" w:rsidRDefault="00A27F1C">
      <w:pPr>
        <w:pStyle w:val="ConsPlusNormal"/>
        <w:spacing w:before="220"/>
        <w:ind w:firstLine="540"/>
        <w:jc w:val="both"/>
      </w:pPr>
      <w:r w:rsidRPr="003D44C5">
        <w:rPr>
          <w:position w:val="-11"/>
        </w:rPr>
        <w:pict>
          <v:shape id="_x0000_i1246" style="width:46.5pt;height:21.75pt" coordsize="" o:spt="100" adj="0,,0" path="" filled="f" stroked="f">
            <v:stroke joinstyle="miter"/>
            <v:imagedata r:id="rId298" o:title="base_1_373383_32989"/>
            <v:formulas/>
            <v:path o:connecttype="segments"/>
          </v:shape>
        </w:pict>
      </w:r>
      <w:r>
        <w:t xml:space="preserve"> - объем электрической энергии, фактически поставленной ГП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 первом полугодии года, предшествующего базовому периоду регулирования (i - 2), кВт*ч;</w:t>
      </w:r>
    </w:p>
    <w:p w:rsidR="00A27F1C" w:rsidRDefault="00A27F1C">
      <w:pPr>
        <w:pStyle w:val="ConsPlusNormal"/>
        <w:spacing w:before="220"/>
        <w:ind w:firstLine="540"/>
        <w:jc w:val="both"/>
      </w:pPr>
      <w:r w:rsidRPr="003D44C5">
        <w:rPr>
          <w:position w:val="-11"/>
        </w:rPr>
        <w:pict>
          <v:shape id="_x0000_i1247" style="width:46.5pt;height:21.75pt" coordsize="" o:spt="100" adj="0,,0" path="" filled="f" stroked="f">
            <v:stroke joinstyle="miter"/>
            <v:imagedata r:id="rId299" o:title="base_1_373383_32990"/>
            <v:formulas/>
            <v:path o:connecttype="segments"/>
          </v:shape>
        </w:pict>
      </w:r>
      <w:r>
        <w:t xml:space="preserve"> - объем электрической энергии, поставляемой ГП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 первом полугодии года, предшествующего базовому периоду регулирования (i-2), учтенный при установлении сбытовых надбавок для прочих потребителей, кВт*ч;</w:t>
      </w:r>
    </w:p>
    <w:p w:rsidR="00A27F1C" w:rsidRDefault="00A27F1C">
      <w:pPr>
        <w:pStyle w:val="ConsPlusNormal"/>
        <w:spacing w:before="220"/>
        <w:ind w:firstLine="540"/>
        <w:jc w:val="both"/>
      </w:pPr>
      <w:r w:rsidRPr="003D44C5">
        <w:rPr>
          <w:position w:val="-11"/>
        </w:rPr>
        <w:pict>
          <v:shape id="_x0000_i1248" style="width:47.25pt;height:21.75pt" coordsize="" o:spt="100" adj="0,,0" path="" filled="f" stroked="f">
            <v:stroke joinstyle="miter"/>
            <v:imagedata r:id="rId300" o:title="base_1_373383_32991"/>
            <v:formulas/>
            <v:path o:connecttype="segments"/>
          </v:shape>
        </w:pict>
      </w:r>
      <w:r>
        <w:t xml:space="preserve"> - объем электрической энергии, фактически поставленной ГП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во втором полугодии года, предшествующего базовому периоду регулирования (i - 2), кВт*ч;</w:t>
      </w:r>
    </w:p>
    <w:p w:rsidR="00A27F1C" w:rsidRDefault="00A27F1C">
      <w:pPr>
        <w:pStyle w:val="ConsPlusNormal"/>
        <w:spacing w:before="220"/>
        <w:ind w:firstLine="540"/>
        <w:jc w:val="both"/>
      </w:pPr>
      <w:r>
        <w:t xml:space="preserve">Объемы потребления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перешедших на обслуживание к ГП в течение периода регулирования (i - 2), не учитываются при определении </w:t>
      </w:r>
      <w:r w:rsidRPr="003D44C5">
        <w:rPr>
          <w:position w:val="-11"/>
        </w:rPr>
        <w:pict>
          <v:shape id="_x0000_i1249" style="width:46.5pt;height:21.75pt" coordsize="" o:spt="100" adj="0,,0" path="" filled="f" stroked="f">
            <v:stroke joinstyle="miter"/>
            <v:imagedata r:id="rId301" o:title="base_1_373383_32992"/>
            <v:formulas/>
            <v:path o:connecttype="segments"/>
          </v:shape>
        </w:pict>
      </w:r>
      <w:r>
        <w:t xml:space="preserve"> и </w:t>
      </w:r>
      <w:r w:rsidRPr="003D44C5">
        <w:rPr>
          <w:position w:val="-11"/>
        </w:rPr>
        <w:pict>
          <v:shape id="_x0000_i1250" style="width:47.25pt;height:21.75pt" coordsize="" o:spt="100" adj="0,,0" path="" filled="f" stroked="f">
            <v:stroke joinstyle="miter"/>
            <v:imagedata r:id="rId302" o:title="base_1_373383_32993"/>
            <v:formulas/>
            <v:path o:connecttype="segments"/>
          </v:shape>
        </w:pict>
      </w:r>
      <w:r>
        <w:t>.</w:t>
      </w:r>
    </w:p>
    <w:p w:rsidR="00A27F1C" w:rsidRDefault="00A27F1C">
      <w:pPr>
        <w:pStyle w:val="ConsPlusNormal"/>
        <w:spacing w:before="220"/>
        <w:ind w:firstLine="540"/>
        <w:jc w:val="both"/>
      </w:pPr>
      <w:r w:rsidRPr="003D44C5">
        <w:rPr>
          <w:position w:val="-11"/>
        </w:rPr>
        <w:pict>
          <v:shape id="_x0000_i1251" style="width:46.5pt;height:21.75pt" coordsize="" o:spt="100" adj="0,,0" path="" filled="f" stroked="f">
            <v:stroke joinstyle="miter"/>
            <v:imagedata r:id="rId303" o:title="base_1_373383_32994"/>
            <v:formulas/>
            <v:path o:connecttype="segments"/>
          </v:shape>
        </w:pict>
      </w:r>
      <w:r>
        <w:t xml:space="preserve"> и </w:t>
      </w:r>
      <w:r w:rsidRPr="003D44C5">
        <w:rPr>
          <w:position w:val="-11"/>
        </w:rPr>
        <w:pict>
          <v:shape id="_x0000_i1252" style="width:47.25pt;height:21.75pt" coordsize="" o:spt="100" adj="0,,0" path="" filled="f" stroked="f">
            <v:stroke joinstyle="miter"/>
            <v:imagedata r:id="rId304" o:title="base_1_373383_32995"/>
            <v:formulas/>
            <v:path o:connecttype="segments"/>
          </v:shape>
        </w:pict>
      </w:r>
      <w:r>
        <w:t xml:space="preserve"> не уменьшаются на объемы потребления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которые стали самостоятельно приобретать электрическую энергию (мощность) на оптовом рынке или перешли на обслуживание от ГП к энергосбытовой организации в течение периода регулирования (i - 2).</w:t>
      </w:r>
    </w:p>
    <w:p w:rsidR="00A27F1C" w:rsidRDefault="00A27F1C">
      <w:pPr>
        <w:pStyle w:val="ConsPlusNormal"/>
        <w:spacing w:before="220"/>
        <w:ind w:firstLine="540"/>
        <w:jc w:val="both"/>
      </w:pPr>
      <w:r w:rsidRPr="003D44C5">
        <w:rPr>
          <w:position w:val="-11"/>
        </w:rPr>
        <w:pict>
          <v:shape id="_x0000_i1253" style="width:47.25pt;height:21.75pt" coordsize="" o:spt="100" adj="0,,0" path="" filled="f" stroked="f">
            <v:stroke joinstyle="miter"/>
            <v:imagedata r:id="rId305" o:title="base_1_373383_32996"/>
            <v:formulas/>
            <v:path o:connecttype="segments"/>
          </v:shape>
        </w:pict>
      </w:r>
      <w:r>
        <w:t xml:space="preserve"> - объем электрической энергии, поставляемой ГП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во втором полугодии года, предшествующего базовому периоду регулирования (i - 2), учтенный при установлении сбытовых надбавок для прочих потребителей, кВт*ч;</w:t>
      </w:r>
    </w:p>
    <w:p w:rsidR="00A27F1C" w:rsidRDefault="00A27F1C">
      <w:pPr>
        <w:pStyle w:val="ConsPlusNormal"/>
        <w:spacing w:before="220"/>
        <w:ind w:firstLine="540"/>
        <w:jc w:val="both"/>
      </w:pPr>
      <w:r w:rsidRPr="003D44C5">
        <w:rPr>
          <w:position w:val="-11"/>
        </w:rPr>
        <w:pict>
          <v:shape id="_x0000_i1254" style="width:36pt;height:22.5pt" coordsize="" o:spt="100" adj="0,,0" path="" filled="f" stroked="f">
            <v:stroke joinstyle="miter"/>
            <v:imagedata r:id="rId306" o:title="base_1_373383_32997"/>
            <v:formulas/>
            <v:path o:connecttype="segments"/>
          </v:shape>
        </w:pict>
      </w:r>
      <w:r>
        <w:t xml:space="preserve"> - количество точек поставки по договорам энергоснабжения, заключенным ГП с прочими потребителям, определяемое в соответствии с </w:t>
      </w:r>
      <w:hyperlink w:anchor="P96" w:history="1">
        <w:r>
          <w:rPr>
            <w:color w:val="0000FF"/>
          </w:rPr>
          <w:t>пунктом 13</w:t>
        </w:r>
      </w:hyperlink>
      <w:r>
        <w:t xml:space="preserve"> настоящих Методических указаний, у которых максимальная мощность принадлежащих им энергопринимающих устройств относится к диапазону z (менее 670 кВт, от 670 кВт до 10 МВт, не менее 10 МВт), в периоде, предшествующем базовому периоду регулирования (i - 2), шт.;</w:t>
      </w:r>
    </w:p>
    <w:p w:rsidR="00A27F1C" w:rsidRDefault="00A27F1C">
      <w:pPr>
        <w:pStyle w:val="ConsPlusNormal"/>
        <w:spacing w:before="220"/>
        <w:ind w:firstLine="540"/>
        <w:jc w:val="both"/>
      </w:pPr>
      <w:r>
        <w:t>ИПЦ</w:t>
      </w:r>
      <w:r>
        <w:rPr>
          <w:vertAlign w:val="subscript"/>
        </w:rPr>
        <w:t>i-2</w:t>
      </w:r>
      <w:r>
        <w:t xml:space="preserve"> - индекс потребительских цен в среднем за год, выраженный в процентах, определенный по </w:t>
      </w:r>
      <w:hyperlink w:anchor="P166" w:history="1">
        <w:r>
          <w:rPr>
            <w:color w:val="0000FF"/>
          </w:rPr>
          <w:t>формуле (8)</w:t>
        </w:r>
      </w:hyperlink>
      <w:r>
        <w:t xml:space="preserve"> при расчете сбытовых надбавок на год (i - 2);</w:t>
      </w:r>
    </w:p>
    <w:p w:rsidR="00A27F1C" w:rsidRDefault="00A27F1C">
      <w:pPr>
        <w:pStyle w:val="ConsPlusNormal"/>
        <w:spacing w:before="220"/>
        <w:ind w:firstLine="540"/>
        <w:jc w:val="both"/>
      </w:pPr>
      <w:r w:rsidRPr="003D44C5">
        <w:rPr>
          <w:position w:val="-9"/>
        </w:rPr>
        <w:pict>
          <v:shape id="_x0000_i1255" style="width:49.5pt;height:21pt" coordsize="" o:spt="100" adj="0,,0" path="" filled="f" stroked="f">
            <v:stroke joinstyle="miter"/>
            <v:imagedata r:id="rId307" o:title="base_1_373383_32998"/>
            <v:formulas/>
            <v:path o:connecttype="segments"/>
          </v:shape>
        </w:pict>
      </w:r>
      <w:r>
        <w:t xml:space="preserve"> - фактический индекс потребительских цен в среднем за год, предшествующий базовому году (i - 2), выраженный в процентах, рассчитываемый по формуле (14);</w:t>
      </w:r>
    </w:p>
    <w:p w:rsidR="00A27F1C" w:rsidRDefault="00A27F1C">
      <w:pPr>
        <w:pStyle w:val="ConsPlusNormal"/>
        <w:jc w:val="both"/>
      </w:pPr>
    </w:p>
    <w:p w:rsidR="00A27F1C" w:rsidRDefault="00A27F1C">
      <w:pPr>
        <w:pStyle w:val="ConsPlusNormal"/>
        <w:jc w:val="center"/>
      </w:pPr>
      <w:r w:rsidRPr="003D44C5">
        <w:rPr>
          <w:position w:val="-11"/>
        </w:rPr>
        <w:pict>
          <v:shape id="_x0000_i1256" style="width:162pt;height:22.5pt" coordsize="" o:spt="100" adj="0,,0" path="" filled="f" stroked="f">
            <v:stroke joinstyle="miter"/>
            <v:imagedata r:id="rId308" o:title="base_1_373383_32999"/>
            <v:formulas/>
            <v:path o:connecttype="segments"/>
          </v:shape>
        </w:pict>
      </w:r>
      <w:r>
        <w:t>, (67)</w:t>
      </w:r>
    </w:p>
    <w:p w:rsidR="00A27F1C" w:rsidRDefault="00A27F1C">
      <w:pPr>
        <w:pStyle w:val="ConsPlusNormal"/>
        <w:jc w:val="both"/>
      </w:pPr>
    </w:p>
    <w:p w:rsidR="00A27F1C" w:rsidRDefault="00A27F1C">
      <w:pPr>
        <w:pStyle w:val="ConsPlusNormal"/>
        <w:ind w:firstLine="540"/>
        <w:jc w:val="both"/>
      </w:pPr>
      <w:r w:rsidRPr="003D44C5">
        <w:rPr>
          <w:position w:val="-11"/>
        </w:rPr>
        <w:pict>
          <v:shape id="_x0000_i1257" style="width:57pt;height:22.5pt" coordsize="" o:spt="100" adj="0,,0" path="" filled="f" stroked="f">
            <v:stroke joinstyle="miter"/>
            <v:imagedata r:id="rId309" o:title="base_1_373383_33000"/>
            <v:formulas/>
            <v:path o:connecttype="segments"/>
          </v:shape>
        </w:pict>
      </w:r>
      <w:r>
        <w:t xml:space="preserve"> - фактические неподконтрольные расходы ГП за год (i - 2), относимые на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руб.;</w:t>
      </w:r>
    </w:p>
    <w:p w:rsidR="00A27F1C" w:rsidRDefault="00A27F1C">
      <w:pPr>
        <w:pStyle w:val="ConsPlusNormal"/>
        <w:spacing w:before="220"/>
        <w:ind w:firstLine="540"/>
        <w:jc w:val="both"/>
      </w:pPr>
      <w:r w:rsidRPr="003D44C5">
        <w:rPr>
          <w:position w:val="-11"/>
        </w:rPr>
        <w:pict>
          <v:shape id="_x0000_i1258" style="width:39pt;height:22.5pt" coordsize="" o:spt="100" adj="0,,0" path="" filled="f" stroked="f">
            <v:stroke joinstyle="miter"/>
            <v:imagedata r:id="rId310" o:title="base_1_373383_33001"/>
            <v:formulas/>
            <v:path o:connecttype="segments"/>
          </v:shape>
        </w:pict>
      </w:r>
      <w:r>
        <w:t xml:space="preserve"> - неподконтрольные расходы, учтенные при установлении сбытовых надбавок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год (i - 2), руб.;</w:t>
      </w:r>
    </w:p>
    <w:p w:rsidR="00A27F1C" w:rsidRDefault="00A27F1C">
      <w:pPr>
        <w:pStyle w:val="ConsPlusNormal"/>
        <w:spacing w:before="220"/>
        <w:ind w:firstLine="540"/>
        <w:jc w:val="both"/>
      </w:pPr>
      <w:r w:rsidRPr="003D44C5">
        <w:rPr>
          <w:position w:val="-11"/>
        </w:rPr>
        <w:pict>
          <v:shape id="_x0000_i1259" style="width:70.5pt;height:22.5pt" coordsize="" o:spt="100" adj="0,,0" path="" filled="f" stroked="f">
            <v:stroke joinstyle="miter"/>
            <v:imagedata r:id="rId311" o:title="base_1_373383_33002"/>
            <v:formulas/>
            <v:path o:connecttype="segments"/>
          </v:shape>
        </w:pict>
      </w:r>
      <w:r>
        <w:t xml:space="preserve"> - расходы ГП, связанные с организацией принятия им на обслуживание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в году (i - 2) в случаях, установленных </w:t>
      </w:r>
      <w:hyperlink r:id="rId312" w:history="1">
        <w:r>
          <w:rPr>
            <w:color w:val="0000FF"/>
          </w:rPr>
          <w:t>пунктом 15</w:t>
        </w:r>
      </w:hyperlink>
      <w:r>
        <w:t xml:space="preserve"> Основных положений, руб.</w:t>
      </w:r>
    </w:p>
    <w:p w:rsidR="00A27F1C" w:rsidRDefault="00A27F1C">
      <w:pPr>
        <w:pStyle w:val="ConsPlusNormal"/>
        <w:jc w:val="both"/>
      </w:pPr>
    </w:p>
    <w:p w:rsidR="00A27F1C" w:rsidRDefault="00A27F1C">
      <w:pPr>
        <w:pStyle w:val="ConsPlusTitle"/>
        <w:jc w:val="center"/>
        <w:outlineLvl w:val="1"/>
      </w:pPr>
      <w:bookmarkStart w:id="24" w:name="P519"/>
      <w:bookmarkEnd w:id="24"/>
      <w:r>
        <w:t>V. Расчет сбытовых надбавок ГП для сетевых организаций</w:t>
      </w:r>
    </w:p>
    <w:p w:rsidR="00A27F1C" w:rsidRDefault="00A27F1C">
      <w:pPr>
        <w:pStyle w:val="ConsPlusNormal"/>
        <w:jc w:val="both"/>
      </w:pPr>
    </w:p>
    <w:p w:rsidR="00A27F1C" w:rsidRDefault="00A27F1C">
      <w:pPr>
        <w:pStyle w:val="ConsPlusNormal"/>
        <w:ind w:firstLine="540"/>
        <w:jc w:val="both"/>
      </w:pPr>
      <w:r>
        <w:t xml:space="preserve">47. Утратил силу. - </w:t>
      </w:r>
      <w:hyperlink r:id="rId313" w:history="1">
        <w:r>
          <w:rPr>
            <w:color w:val="0000FF"/>
          </w:rPr>
          <w:t>Приказ</w:t>
        </w:r>
      </w:hyperlink>
      <w:r>
        <w:t xml:space="preserve"> ФАС России от 10.11.2020 N 1114/20.</w:t>
      </w:r>
    </w:p>
    <w:p w:rsidR="00A27F1C" w:rsidRDefault="00A27F1C">
      <w:pPr>
        <w:pStyle w:val="ConsPlusNormal"/>
        <w:spacing w:before="220"/>
        <w:ind w:firstLine="540"/>
        <w:jc w:val="both"/>
      </w:pPr>
      <w:r>
        <w:t xml:space="preserve">48. Сбытовая надбавка ГП для сетевых организаций на первое полугодие расчетного периода регулирования (i) </w:t>
      </w:r>
      <w:r w:rsidRPr="003D44C5">
        <w:rPr>
          <w:position w:val="-11"/>
        </w:rPr>
        <w:pict>
          <v:shape id="_x0000_i1260" style="width:54.75pt;height:21.75pt" coordsize="" o:spt="100" adj="0,,0" path="" filled="f" stroked="f">
            <v:stroke joinstyle="miter"/>
            <v:imagedata r:id="rId314" o:title="base_1_373383_33003"/>
            <v:formulas/>
            <v:path o:connecttype="segments"/>
          </v:shape>
        </w:pict>
      </w:r>
      <w:r>
        <w:t>, начиная с 2019 года, рассчитывается по формуле:</w:t>
      </w:r>
    </w:p>
    <w:p w:rsidR="00A27F1C" w:rsidRDefault="00A27F1C">
      <w:pPr>
        <w:pStyle w:val="ConsPlusNormal"/>
        <w:jc w:val="both"/>
      </w:pPr>
    </w:p>
    <w:p w:rsidR="00A27F1C" w:rsidRDefault="00A27F1C">
      <w:pPr>
        <w:pStyle w:val="ConsPlusNormal"/>
        <w:jc w:val="center"/>
      </w:pPr>
      <w:r w:rsidRPr="003D44C5">
        <w:rPr>
          <w:position w:val="-31"/>
        </w:rPr>
        <w:pict>
          <v:shape id="_x0000_i1261" style="width:186.75pt;height:42pt" coordsize="" o:spt="100" adj="0,,0" path="" filled="f" stroked="f">
            <v:stroke joinstyle="miter"/>
            <v:imagedata r:id="rId315" o:title="base_1_373383_33004"/>
            <v:formulas/>
            <v:path o:connecttype="segments"/>
          </v:shape>
        </w:pict>
      </w:r>
      <w:r>
        <w:t>, (69)</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262" style="width:42.75pt;height:21pt" coordsize="" o:spt="100" adj="0,,0" path="" filled="f" stroked="f">
            <v:stroke joinstyle="miter"/>
            <v:imagedata r:id="rId316" o:title="base_1_373383_33005"/>
            <v:formulas/>
            <v:path o:connecttype="segments"/>
          </v:shape>
        </w:pict>
      </w:r>
      <w:r>
        <w:t xml:space="preserve"> - необходимая валовая выручка ГП для целей расчета сбытовой надбавки для сетевых организаций на расчетный период регулирования (i), руб.;</w:t>
      </w:r>
    </w:p>
    <w:p w:rsidR="00A27F1C" w:rsidRDefault="00A27F1C">
      <w:pPr>
        <w:pStyle w:val="ConsPlusNormal"/>
        <w:spacing w:before="220"/>
        <w:ind w:firstLine="540"/>
        <w:jc w:val="both"/>
      </w:pPr>
      <w:r w:rsidRPr="003D44C5">
        <w:rPr>
          <w:position w:val="-9"/>
        </w:rPr>
        <w:pict>
          <v:shape id="_x0000_i1263" style="width:24pt;height:21pt" coordsize="" o:spt="100" adj="0,,0" path="" filled="f" stroked="f">
            <v:stroke joinstyle="miter"/>
            <v:imagedata r:id="rId317" o:title="base_1_373383_33006"/>
            <v:formulas/>
            <v:path o:connecttype="segments"/>
          </v:shape>
        </w:pict>
      </w:r>
      <w:r>
        <w:t xml:space="preserve"> - объем потерь электрической энергии, приобретаемых у ГП сетевыми организациями в расчетном периоде регулирования (i), кВт*ч;</w:t>
      </w:r>
    </w:p>
    <w:p w:rsidR="00A27F1C" w:rsidRDefault="00A27F1C">
      <w:pPr>
        <w:pStyle w:val="ConsPlusNormal"/>
        <w:spacing w:before="220"/>
        <w:ind w:firstLine="540"/>
        <w:jc w:val="both"/>
      </w:pPr>
      <w:r w:rsidRPr="003D44C5">
        <w:rPr>
          <w:position w:val="-11"/>
        </w:rPr>
        <w:pict>
          <v:shape id="_x0000_i1264" style="width:49.5pt;height:21.75pt" coordsize="" o:spt="100" adj="0,,0" path="" filled="f" stroked="f">
            <v:stroke joinstyle="miter"/>
            <v:imagedata r:id="rId318" o:title="base_1_373383_33007"/>
            <v:formulas/>
            <v:path o:connecttype="segments"/>
          </v:shape>
        </w:pict>
      </w:r>
      <w:r>
        <w:t xml:space="preserve"> - сбытовая надбавка ГП для сетевых организаций на второе полугодие базового периода регулирования (i - 1), руб./кВт*ч.</w:t>
      </w:r>
    </w:p>
    <w:p w:rsidR="00A27F1C" w:rsidRDefault="00A27F1C">
      <w:pPr>
        <w:pStyle w:val="ConsPlusNormal"/>
        <w:spacing w:before="220"/>
        <w:ind w:firstLine="540"/>
        <w:jc w:val="both"/>
      </w:pPr>
      <w:r>
        <w:t xml:space="preserve">49. Сбытовая надбавка ГП для сетевых организаций на второе полугодие расчетного периода регулирования (i) </w:t>
      </w:r>
      <w:r w:rsidRPr="003D44C5">
        <w:rPr>
          <w:position w:val="-11"/>
        </w:rPr>
        <w:pict>
          <v:shape id="_x0000_i1265" style="width:54.75pt;height:21.75pt" coordsize="" o:spt="100" adj="0,,0" path="" filled="f" stroked="f">
            <v:stroke joinstyle="miter"/>
            <v:imagedata r:id="rId319" o:title="base_1_373383_33008"/>
            <v:formulas/>
            <v:path o:connecttype="segments"/>
          </v:shape>
        </w:pict>
      </w:r>
      <w:r>
        <w:t>, начиная с 2019 года, рассчитывается по формуле:</w:t>
      </w:r>
    </w:p>
    <w:p w:rsidR="00A27F1C" w:rsidRDefault="00A27F1C">
      <w:pPr>
        <w:pStyle w:val="ConsPlusNormal"/>
        <w:jc w:val="both"/>
      </w:pPr>
    </w:p>
    <w:p w:rsidR="00A27F1C" w:rsidRDefault="00A27F1C">
      <w:pPr>
        <w:pStyle w:val="ConsPlusNormal"/>
        <w:jc w:val="center"/>
      </w:pPr>
      <w:r w:rsidRPr="003D44C5">
        <w:rPr>
          <w:position w:val="-31"/>
        </w:rPr>
        <w:pict>
          <v:shape id="_x0000_i1266" style="width:188.25pt;height:42.75pt" coordsize="" o:spt="100" adj="0,,0" path="" filled="f" stroked="f">
            <v:stroke joinstyle="miter"/>
            <v:imagedata r:id="rId320" o:title="base_1_373383_33009"/>
            <v:formulas/>
            <v:path o:connecttype="segments"/>
          </v:shape>
        </w:pict>
      </w:r>
      <w:r>
        <w:t>, (70)</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267" style="width:30.75pt;height:21.75pt" coordsize="" o:spt="100" adj="0,,0" path="" filled="f" stroked="f">
            <v:stroke joinstyle="miter"/>
            <v:imagedata r:id="rId321" o:title="base_1_373383_33010"/>
            <v:formulas/>
            <v:path o:connecttype="segments"/>
          </v:shape>
        </w:pict>
      </w:r>
      <w:r>
        <w:t xml:space="preserve"> - объем потерь электрической энергии, приобретаемых у ГП сетевыми </w:t>
      </w:r>
      <w:r>
        <w:lastRenderedPageBreak/>
        <w:t>организациями в первом полугодии расчетного периода регулирования (i), определенный в сводном прогнозном балансе, кВт*ч;</w:t>
      </w:r>
    </w:p>
    <w:p w:rsidR="00A27F1C" w:rsidRDefault="00A27F1C">
      <w:pPr>
        <w:pStyle w:val="ConsPlusNormal"/>
        <w:spacing w:before="220"/>
        <w:ind w:firstLine="540"/>
        <w:jc w:val="both"/>
      </w:pPr>
      <w:r w:rsidRPr="003D44C5">
        <w:rPr>
          <w:position w:val="-11"/>
        </w:rPr>
        <w:pict>
          <v:shape id="_x0000_i1268" style="width:32.25pt;height:21.75pt" coordsize="" o:spt="100" adj="0,,0" path="" filled="f" stroked="f">
            <v:stroke joinstyle="miter"/>
            <v:imagedata r:id="rId322" o:title="base_1_373383_33011"/>
            <v:formulas/>
            <v:path o:connecttype="segments"/>
          </v:shape>
        </w:pict>
      </w:r>
      <w:r>
        <w:t xml:space="preserve"> - объем потерь электрической энергии, приобретаемых у ГП сетевыми организациями во втором полугодии расчетного периода регулирования (i), определенный в сводном прогнозном балансе, кВт*ч.</w:t>
      </w:r>
    </w:p>
    <w:p w:rsidR="00A27F1C" w:rsidRDefault="00A27F1C">
      <w:pPr>
        <w:pStyle w:val="ConsPlusNormal"/>
        <w:spacing w:before="220"/>
        <w:ind w:firstLine="540"/>
        <w:jc w:val="both"/>
      </w:pPr>
      <w:r>
        <w:t xml:space="preserve">50. В случаях, предусмотренных </w:t>
      </w:r>
      <w:hyperlink w:anchor="P57" w:history="1">
        <w:r>
          <w:rPr>
            <w:color w:val="0000FF"/>
          </w:rPr>
          <w:t>пунктами 7</w:t>
        </w:r>
      </w:hyperlink>
      <w:r>
        <w:t xml:space="preserve"> и </w:t>
      </w:r>
      <w:hyperlink w:anchor="P60" w:history="1">
        <w:r>
          <w:rPr>
            <w:color w:val="0000FF"/>
          </w:rPr>
          <w:t>8</w:t>
        </w:r>
      </w:hyperlink>
      <w:r>
        <w:t xml:space="preserve"> настоящих Методических указаний, необходимая валовая выручка ГП для целей расчета сбытовой надбавки для сетевых организаций на расчетный период регулирования (i) </w:t>
      </w:r>
      <w:r w:rsidRPr="003D44C5">
        <w:rPr>
          <w:position w:val="-9"/>
        </w:rPr>
        <w:pict>
          <v:shape id="_x0000_i1269" style="width:52.5pt;height:21pt" coordsize="" o:spt="100" adj="0,,0" path="" filled="f" stroked="f">
            <v:stroke joinstyle="miter"/>
            <v:imagedata r:id="rId323" o:title="base_1_373383_33012"/>
            <v:formulas/>
            <v:path o:connecttype="segments"/>
          </v:shape>
        </w:pict>
      </w:r>
      <w:r>
        <w:t xml:space="preserve"> определяется по формуле:</w:t>
      </w:r>
    </w:p>
    <w:p w:rsidR="00A27F1C" w:rsidRDefault="00A27F1C">
      <w:pPr>
        <w:pStyle w:val="ConsPlusNormal"/>
        <w:jc w:val="both"/>
      </w:pPr>
    </w:p>
    <w:p w:rsidR="00A27F1C" w:rsidRDefault="00A27F1C">
      <w:pPr>
        <w:pStyle w:val="ConsPlusNormal"/>
        <w:jc w:val="center"/>
      </w:pPr>
      <w:r w:rsidRPr="003D44C5">
        <w:rPr>
          <w:position w:val="-9"/>
        </w:rPr>
        <w:pict>
          <v:shape id="_x0000_i1270" style="width:310.5pt;height:21pt" coordsize="" o:spt="100" adj="0,,0" path="" filled="f" stroked="f">
            <v:stroke joinstyle="miter"/>
            <v:imagedata r:id="rId324" o:title="base_1_373383_33013"/>
            <v:formulas/>
            <v:path o:connecttype="segments"/>
          </v:shape>
        </w:pict>
      </w:r>
      <w:r>
        <w:t>, (71)</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271" style="width:39.75pt;height:21pt" coordsize="" o:spt="100" adj="0,,0" path="" filled="f" stroked="f">
            <v:stroke joinstyle="miter"/>
            <v:imagedata r:id="rId325" o:title="base_1_373383_33014"/>
            <v:formulas/>
            <v:path o:connecttype="segments"/>
          </v:shape>
        </w:pict>
      </w:r>
      <w:r>
        <w:t xml:space="preserve"> - необходимая валовая выручка ГП для целей расчета сбытовой надбавки для сетевых организаций на расчетный период регулирования (i), определенная методом экономически обоснованных затрат в соответствии с </w:t>
      </w:r>
      <w:hyperlink w:anchor="P667" w:history="1">
        <w:r>
          <w:rPr>
            <w:color w:val="0000FF"/>
          </w:rPr>
          <w:t>главой VI</w:t>
        </w:r>
      </w:hyperlink>
      <w:r>
        <w:t xml:space="preserve"> настоящих Методических указаний;</w:t>
      </w:r>
    </w:p>
    <w:p w:rsidR="00A27F1C" w:rsidRDefault="00A27F1C">
      <w:pPr>
        <w:pStyle w:val="ConsPlusNormal"/>
        <w:spacing w:before="220"/>
        <w:ind w:firstLine="540"/>
        <w:jc w:val="both"/>
      </w:pPr>
      <w:r w:rsidRPr="003D44C5">
        <w:rPr>
          <w:position w:val="-9"/>
        </w:rPr>
        <w:pict>
          <v:shape id="_x0000_i1272" style="width:27.75pt;height:21pt" coordsize="" o:spt="100" adj="0,,0" path="" filled="f" stroked="f">
            <v:stroke joinstyle="miter"/>
            <v:imagedata r:id="rId326" o:title="base_1_373383_33015"/>
            <v:formulas/>
            <v:path o:connecttype="segments"/>
          </v:shape>
        </w:pict>
      </w:r>
      <w:r>
        <w:t xml:space="preserve"> - доля расходов ГП, определяемых методом экономически обоснованных затрат, учитываемая при определении необходимой валовой выручки ГП, на расчетный период регулирования (i), устанавливаемая в соответствии с </w:t>
      </w:r>
      <w:hyperlink w:anchor="P57" w:history="1">
        <w:r>
          <w:rPr>
            <w:color w:val="0000FF"/>
          </w:rPr>
          <w:t>пунктами 7</w:t>
        </w:r>
      </w:hyperlink>
      <w:r>
        <w:t xml:space="preserve"> или </w:t>
      </w:r>
      <w:hyperlink w:anchor="P60" w:history="1">
        <w:r>
          <w:rPr>
            <w:color w:val="0000FF"/>
          </w:rPr>
          <w:t>8</w:t>
        </w:r>
      </w:hyperlink>
      <w:r>
        <w:t xml:space="preserve"> настоящих Методических указаний;</w:t>
      </w:r>
    </w:p>
    <w:p w:rsidR="00A27F1C" w:rsidRDefault="00A27F1C">
      <w:pPr>
        <w:pStyle w:val="ConsPlusNormal"/>
        <w:spacing w:before="220"/>
        <w:ind w:firstLine="540"/>
        <w:jc w:val="both"/>
      </w:pPr>
      <w:r w:rsidRPr="003D44C5">
        <w:rPr>
          <w:position w:val="-9"/>
        </w:rPr>
        <w:pict>
          <v:shape id="_x0000_i1273" style="width:19.5pt;height:21pt" coordsize="" o:spt="100" adj="0,,0" path="" filled="f" stroked="f">
            <v:stroke joinstyle="miter"/>
            <v:imagedata r:id="rId327" o:title="base_1_373383_33016"/>
            <v:formulas/>
            <v:path o:connecttype="segments"/>
          </v:shape>
        </w:pict>
      </w:r>
      <w:r>
        <w:t xml:space="preserve"> - доля расходов ГП, определяемых методом сравнения аналогов, учитываемая при определении необходимой валовой выручки ГП, на расчетный период регулирования (i), определяемая по </w:t>
      </w:r>
      <w:hyperlink w:anchor="P133" w:history="1">
        <w:r>
          <w:rPr>
            <w:color w:val="0000FF"/>
          </w:rPr>
          <w:t>формуле (4)</w:t>
        </w:r>
      </w:hyperlink>
      <w:r>
        <w:t>;</w:t>
      </w:r>
    </w:p>
    <w:p w:rsidR="00A27F1C" w:rsidRDefault="00A27F1C">
      <w:pPr>
        <w:pStyle w:val="ConsPlusNormal"/>
        <w:spacing w:before="220"/>
        <w:ind w:firstLine="540"/>
        <w:jc w:val="both"/>
      </w:pPr>
      <w:r w:rsidRPr="003D44C5">
        <w:rPr>
          <w:position w:val="-9"/>
        </w:rPr>
        <w:pict>
          <v:shape id="_x0000_i1274" style="width:32.25pt;height:21pt" coordsize="" o:spt="100" adj="0,,0" path="" filled="f" stroked="f">
            <v:stroke joinstyle="miter"/>
            <v:imagedata r:id="rId328" o:title="base_1_373383_33017"/>
            <v:formulas/>
            <v:path o:connecttype="segments"/>
          </v:shape>
        </w:pict>
      </w:r>
      <w:r>
        <w:t xml:space="preserve"> - эталонная выручка ГП для целей расчета сбытовой надбавки для сетевых организаций на расчетный период регулирования (i), руб.;</w:t>
      </w:r>
    </w:p>
    <w:p w:rsidR="00A27F1C" w:rsidRDefault="00A27F1C">
      <w:pPr>
        <w:pStyle w:val="ConsPlusNormal"/>
        <w:spacing w:before="220"/>
        <w:ind w:firstLine="540"/>
        <w:jc w:val="both"/>
      </w:pPr>
      <w:r>
        <w:t>Вып</w:t>
      </w:r>
      <w:r>
        <w:rPr>
          <w:vertAlign w:val="subscript"/>
        </w:rPr>
        <w:t>i</w:t>
      </w:r>
      <w:r>
        <w:t xml:space="preserve"> - выпадающие доходы ГП, связанные с установлением регулируемых тарифов на электрическую энергию для населения, учитываемые при установлении сбытовых надбавок для сетевых организаций в расчетном периоде регулирования (i) и определяемые в соответствии с </w:t>
      </w:r>
      <w:hyperlink w:anchor="P632" w:history="1">
        <w:r>
          <w:rPr>
            <w:color w:val="0000FF"/>
          </w:rPr>
          <w:t>пунктом 56</w:t>
        </w:r>
      </w:hyperlink>
      <w:r>
        <w:t xml:space="preserve"> настоящих Методических указаний;</w:t>
      </w:r>
    </w:p>
    <w:p w:rsidR="00A27F1C" w:rsidRDefault="00A27F1C">
      <w:pPr>
        <w:pStyle w:val="ConsPlusNormal"/>
        <w:spacing w:before="220"/>
        <w:ind w:firstLine="540"/>
        <w:jc w:val="both"/>
      </w:pPr>
      <w:r w:rsidRPr="003D44C5">
        <w:rPr>
          <w:position w:val="-9"/>
        </w:rPr>
        <w:pict>
          <v:shape id="_x0000_i1275" style="width:32.25pt;height:21pt" coordsize="" o:spt="100" adj="0,,0" path="" filled="f" stroked="f">
            <v:stroke joinstyle="miter"/>
            <v:imagedata r:id="rId329" o:title="base_1_373383_33018"/>
            <v:formulas/>
            <v:path o:connecttype="segments"/>
          </v:shape>
        </w:pict>
      </w:r>
      <w:r>
        <w:t xml:space="preserve"> - неподконтрольные расходы ГП, относимые на сетевые организации, определяемые в соответствии с </w:t>
      </w:r>
      <w:hyperlink w:anchor="P83" w:history="1">
        <w:r>
          <w:rPr>
            <w:color w:val="0000FF"/>
          </w:rPr>
          <w:t>подпунктом "в" пункта 11</w:t>
        </w:r>
      </w:hyperlink>
      <w:r>
        <w:t xml:space="preserve"> настоящих Методических указаний, руб.;</w:t>
      </w:r>
    </w:p>
    <w:p w:rsidR="00A27F1C" w:rsidRDefault="00A27F1C">
      <w:pPr>
        <w:pStyle w:val="ConsPlusNormal"/>
        <w:spacing w:before="220"/>
        <w:ind w:firstLine="540"/>
        <w:jc w:val="both"/>
      </w:pPr>
      <w:r w:rsidRPr="003D44C5">
        <w:rPr>
          <w:position w:val="-9"/>
        </w:rPr>
        <w:pict>
          <v:shape id="_x0000_i1276" style="width:34.5pt;height:21pt" coordsize="" o:spt="100" adj="0,,0" path="" filled="f" stroked="f">
            <v:stroke joinstyle="miter"/>
            <v:imagedata r:id="rId330" o:title="base_1_373383_33019"/>
            <v:formulas/>
            <v:path o:connecttype="segments"/>
          </v:shape>
        </w:pict>
      </w:r>
      <w:r>
        <w:t xml:space="preserve"> - недополученные ("+") или излишне полученные ("-") доходы от осуществления деятельности в качестве ГП в отношении сетевых организаций за период, предшествующий базовому периоду регулирования (i - 2), рассчитываемые в соответствии с </w:t>
      </w:r>
      <w:hyperlink w:anchor="P609" w:history="1">
        <w:r>
          <w:rPr>
            <w:color w:val="0000FF"/>
          </w:rPr>
          <w:t>пунктом 55</w:t>
        </w:r>
      </w:hyperlink>
      <w:r>
        <w:t xml:space="preserve"> настоящих Методических указаний.</w:t>
      </w:r>
    </w:p>
    <w:p w:rsidR="00A27F1C" w:rsidRDefault="00A27F1C">
      <w:pPr>
        <w:pStyle w:val="ConsPlusNormal"/>
        <w:spacing w:before="220"/>
        <w:ind w:firstLine="540"/>
        <w:jc w:val="both"/>
      </w:pPr>
      <w:r>
        <w:t xml:space="preserve">После достижения долей расходов ГП, определяемых методом сравнения аналогов, учитываемая при определении необходимой валовой выручки ГП, единицы </w:t>
      </w:r>
      <w:r w:rsidRPr="003D44C5">
        <w:rPr>
          <w:position w:val="-9"/>
        </w:rPr>
        <w:pict>
          <v:shape id="_x0000_i1277" style="width:48pt;height:21pt" coordsize="" o:spt="100" adj="0,,0" path="" filled="f" stroked="f">
            <v:stroke joinstyle="miter"/>
            <v:imagedata r:id="rId331" o:title="base_1_373383_33020"/>
            <v:formulas/>
            <v:path o:connecttype="segments"/>
          </v:shape>
        </w:pict>
      </w:r>
      <w:r>
        <w:t xml:space="preserve"> необходимая валовая выручка ГП для целей расчета сбытовой надбавки для сетевых организаций на расчетный период регулирования (i) </w:t>
      </w:r>
      <w:r w:rsidRPr="003D44C5">
        <w:rPr>
          <w:position w:val="-9"/>
        </w:rPr>
        <w:pict>
          <v:shape id="_x0000_i1278" style="width:52.5pt;height:21pt" coordsize="" o:spt="100" adj="0,,0" path="" filled="f" stroked="f">
            <v:stroke joinstyle="miter"/>
            <v:imagedata r:id="rId332" o:title="base_1_373383_33021"/>
            <v:formulas/>
            <v:path o:connecttype="segments"/>
          </v:shape>
        </w:pict>
      </w:r>
      <w:r>
        <w:t xml:space="preserve"> определяется по формуле:</w:t>
      </w:r>
    </w:p>
    <w:p w:rsidR="00A27F1C" w:rsidRDefault="00A27F1C">
      <w:pPr>
        <w:pStyle w:val="ConsPlusNormal"/>
        <w:jc w:val="both"/>
      </w:pPr>
    </w:p>
    <w:p w:rsidR="00A27F1C" w:rsidRDefault="00A27F1C">
      <w:pPr>
        <w:pStyle w:val="ConsPlusNormal"/>
        <w:jc w:val="center"/>
      </w:pPr>
      <w:r w:rsidRPr="003D44C5">
        <w:rPr>
          <w:position w:val="-9"/>
        </w:rPr>
        <w:lastRenderedPageBreak/>
        <w:pict>
          <v:shape id="_x0000_i1279" style="width:207.75pt;height:21pt" coordsize="" o:spt="100" adj="0,,0" path="" filled="f" stroked="f">
            <v:stroke joinstyle="miter"/>
            <v:imagedata r:id="rId333" o:title="base_1_373383_33022"/>
            <v:formulas/>
            <v:path o:connecttype="segments"/>
          </v:shape>
        </w:pict>
      </w:r>
      <w:r>
        <w:t>. (72)</w:t>
      </w:r>
    </w:p>
    <w:p w:rsidR="00A27F1C" w:rsidRDefault="00A27F1C">
      <w:pPr>
        <w:pStyle w:val="ConsPlusNormal"/>
        <w:jc w:val="both"/>
      </w:pPr>
    </w:p>
    <w:p w:rsidR="00A27F1C" w:rsidRDefault="00A27F1C">
      <w:pPr>
        <w:pStyle w:val="ConsPlusNormal"/>
        <w:ind w:firstLine="540"/>
        <w:jc w:val="both"/>
      </w:pPr>
      <w:r>
        <w:t xml:space="preserve">51. Эталонная выручка ГП для целей расчета сбытовой надбавки для сетевых организаций на расчетный период регулирования (i) </w:t>
      </w:r>
      <w:r w:rsidRPr="003D44C5">
        <w:rPr>
          <w:position w:val="-9"/>
        </w:rPr>
        <w:pict>
          <v:shape id="_x0000_i1280" style="width:42.75pt;height:21pt" coordsize="" o:spt="100" adj="0,,0" path="" filled="f" stroked="f">
            <v:stroke joinstyle="miter"/>
            <v:imagedata r:id="rId334" o:title="base_1_373383_33023"/>
            <v:formulas/>
            <v:path o:connecttype="segments"/>
          </v:shape>
        </w:pict>
      </w:r>
      <w:r>
        <w:t xml:space="preserve"> определяется по формуле:</w:t>
      </w:r>
    </w:p>
    <w:p w:rsidR="00A27F1C" w:rsidRDefault="00A27F1C">
      <w:pPr>
        <w:pStyle w:val="ConsPlusNormal"/>
        <w:jc w:val="both"/>
      </w:pPr>
    </w:p>
    <w:p w:rsidR="00A27F1C" w:rsidRDefault="00A27F1C">
      <w:pPr>
        <w:pStyle w:val="ConsPlusNormal"/>
        <w:jc w:val="center"/>
      </w:pPr>
      <w:r w:rsidRPr="003D44C5">
        <w:rPr>
          <w:position w:val="-15"/>
        </w:rPr>
        <w:pict>
          <v:shape id="_x0000_i1281" style="width:325.5pt;height:26.25pt" coordsize="" o:spt="100" adj="0,,0" path="" filled="f" stroked="f">
            <v:stroke joinstyle="miter"/>
            <v:imagedata r:id="rId335" o:title="base_1_373383_33024"/>
            <v:formulas/>
            <v:path o:connecttype="segments"/>
          </v:shape>
        </w:pict>
      </w:r>
      <w:r>
        <w:t>, (73)</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282" style="width:32.25pt;height:21pt" coordsize="" o:spt="100" adj="0,,0" path="" filled="f" stroked="f">
            <v:stroke joinstyle="miter"/>
            <v:imagedata r:id="rId336" o:title="base_1_373383_33025"/>
            <v:formulas/>
            <v:path o:connecttype="segments"/>
          </v:shape>
        </w:pict>
      </w:r>
      <w:r>
        <w:t xml:space="preserve"> - эталонная выручка ГП для целей расчета сбытовой надбавки для сетевых организаций на расчетный период регулирования (i), руб.;</w:t>
      </w:r>
    </w:p>
    <w:p w:rsidR="00A27F1C" w:rsidRDefault="00A27F1C">
      <w:pPr>
        <w:pStyle w:val="ConsPlusNormal"/>
        <w:spacing w:before="220"/>
        <w:ind w:firstLine="540"/>
        <w:jc w:val="both"/>
      </w:pPr>
      <w:r w:rsidRPr="003D44C5">
        <w:rPr>
          <w:position w:val="-11"/>
        </w:rPr>
        <w:pict>
          <v:shape id="_x0000_i1283" style="width:23.25pt;height:22.5pt" coordsize="" o:spt="100" adj="0,,0" path="" filled="f" stroked="f">
            <v:stroke joinstyle="miter"/>
            <v:imagedata r:id="rId337" o:title="base_1_373383_33026"/>
            <v:formulas/>
            <v:path o:connecttype="segments"/>
          </v:shape>
        </w:pict>
      </w:r>
      <w:r>
        <w:t xml:space="preserve"> - постоянный j-й компонент эталона затрат ГП, установленного на одну точку поставки для сетевых организаций в соответствии с </w:t>
      </w:r>
      <w:hyperlink w:anchor="P590" w:history="1">
        <w:r>
          <w:rPr>
            <w:color w:val="0000FF"/>
          </w:rPr>
          <w:t>пунктом 52</w:t>
        </w:r>
      </w:hyperlink>
      <w:r>
        <w:t xml:space="preserve"> настоящих Методических указаний, руб./шт.;</w:t>
      </w:r>
    </w:p>
    <w:p w:rsidR="00A27F1C" w:rsidRDefault="00A27F1C">
      <w:pPr>
        <w:pStyle w:val="ConsPlusNormal"/>
        <w:spacing w:before="220"/>
        <w:ind w:firstLine="540"/>
        <w:jc w:val="both"/>
      </w:pPr>
      <w:r w:rsidRPr="003D44C5">
        <w:rPr>
          <w:position w:val="-9"/>
        </w:rPr>
        <w:pict>
          <v:shape id="_x0000_i1284" style="width:22.5pt;height:21pt" coordsize="" o:spt="100" adj="0,,0" path="" filled="f" stroked="f">
            <v:stroke joinstyle="miter"/>
            <v:imagedata r:id="rId338" o:title="base_1_373383_33027"/>
            <v:formulas/>
            <v:path o:connecttype="segments"/>
          </v:shape>
        </w:pict>
      </w:r>
      <w:r>
        <w:t xml:space="preserve"> - количество точек поставки по договорам купли-продажи потерь, заключенным ГП с сетевыми организациями, определяемое в соответствии с </w:t>
      </w:r>
      <w:hyperlink w:anchor="P96" w:history="1">
        <w:r>
          <w:rPr>
            <w:color w:val="0000FF"/>
          </w:rPr>
          <w:t>пунктом 13</w:t>
        </w:r>
      </w:hyperlink>
      <w:r>
        <w:t xml:space="preserve"> настоящих Методических указаний в расчетном периоде регулирования i, шт.;</w:t>
      </w:r>
    </w:p>
    <w:p w:rsidR="00A27F1C" w:rsidRDefault="00A27F1C">
      <w:pPr>
        <w:pStyle w:val="ConsPlusNormal"/>
        <w:spacing w:before="220"/>
        <w:ind w:firstLine="540"/>
        <w:jc w:val="both"/>
      </w:pPr>
      <w:r>
        <w:t xml:space="preserve">k - количество постоянных компонентов эталона затрат ГП, установленного для сетевых организаций, определяемое в соответствии с </w:t>
      </w:r>
      <w:hyperlink w:anchor="P590" w:history="1">
        <w:r>
          <w:rPr>
            <w:color w:val="0000FF"/>
          </w:rPr>
          <w:t>пунктом 52</w:t>
        </w:r>
      </w:hyperlink>
      <w:r>
        <w:t xml:space="preserve"> настоящих Методических указаний;</w:t>
      </w:r>
    </w:p>
    <w:p w:rsidR="00A27F1C" w:rsidRDefault="00A27F1C">
      <w:pPr>
        <w:pStyle w:val="ConsPlusNormal"/>
        <w:spacing w:before="220"/>
        <w:ind w:firstLine="540"/>
        <w:jc w:val="both"/>
      </w:pPr>
      <w:r>
        <w:t>ИПЦ</w:t>
      </w:r>
      <w:r>
        <w:rPr>
          <w:vertAlign w:val="subscript"/>
        </w:rPr>
        <w:t>i</w:t>
      </w:r>
      <w:r>
        <w:t xml:space="preserve"> - индекс потребительских цен в среднем за год на расчетный период регулирования (i), выраженный в процентах, рассчитываемый по </w:t>
      </w:r>
      <w:hyperlink w:anchor="P166" w:history="1">
        <w:r>
          <w:rPr>
            <w:color w:val="0000FF"/>
          </w:rPr>
          <w:t>формуле (8)</w:t>
        </w:r>
      </w:hyperlink>
      <w:r>
        <w:t>;</w:t>
      </w:r>
    </w:p>
    <w:p w:rsidR="00A27F1C" w:rsidRDefault="00A27F1C">
      <w:pPr>
        <w:pStyle w:val="ConsPlusNormal"/>
        <w:spacing w:before="220"/>
        <w:ind w:firstLine="540"/>
        <w:jc w:val="both"/>
      </w:pPr>
      <w:r w:rsidRPr="003D44C5">
        <w:rPr>
          <w:position w:val="-9"/>
        </w:rPr>
        <w:pict>
          <v:shape id="_x0000_i1285" style="width:52.5pt;height:21pt" coordsize="" o:spt="100" adj="0,,0" path="" filled="f" stroked="f">
            <v:stroke joinstyle="miter"/>
            <v:imagedata r:id="rId339" o:title="base_1_373383_33028"/>
            <v:formulas/>
            <v:path o:connecttype="segments"/>
          </v:shape>
        </w:pict>
      </w:r>
      <w:r>
        <w:t xml:space="preserve"> - расходы на уплату процентов по заемным средствам в году (i) в отношении сетевых организаций, руб.</w:t>
      </w:r>
    </w:p>
    <w:p w:rsidR="00A27F1C" w:rsidRDefault="00A27F1C">
      <w:pPr>
        <w:pStyle w:val="ConsPlusNormal"/>
        <w:spacing w:before="220"/>
        <w:ind w:firstLine="540"/>
        <w:jc w:val="both"/>
      </w:pPr>
      <w:r>
        <w:t>Расходы на уплату процентов по заемным средствам в году (i) в отношении сетевых организаций рассчитываются по формуле (74):</w:t>
      </w:r>
    </w:p>
    <w:p w:rsidR="00A27F1C" w:rsidRDefault="00A27F1C">
      <w:pPr>
        <w:pStyle w:val="ConsPlusNormal"/>
        <w:jc w:val="both"/>
      </w:pPr>
    </w:p>
    <w:p w:rsidR="00A27F1C" w:rsidRDefault="00A27F1C">
      <w:pPr>
        <w:pStyle w:val="ConsPlusNormal"/>
        <w:jc w:val="center"/>
      </w:pPr>
      <w:r w:rsidRPr="003D44C5">
        <w:rPr>
          <w:position w:val="-9"/>
        </w:rPr>
        <w:pict>
          <v:shape id="_x0000_i1286" style="width:122.25pt;height:21pt" coordsize="" o:spt="100" adj="0,,0" path="" filled="f" stroked="f">
            <v:stroke joinstyle="miter"/>
            <v:imagedata r:id="rId340" o:title="base_1_373383_33029"/>
            <v:formulas/>
            <v:path o:connecttype="segments"/>
          </v:shape>
        </w:pict>
      </w:r>
      <w:r>
        <w:t>, (74)</w:t>
      </w:r>
    </w:p>
    <w:p w:rsidR="00A27F1C" w:rsidRDefault="00A27F1C">
      <w:pPr>
        <w:pStyle w:val="ConsPlusNormal"/>
        <w:jc w:val="both"/>
      </w:pPr>
    </w:p>
    <w:p w:rsidR="00A27F1C" w:rsidRDefault="00A27F1C">
      <w:pPr>
        <w:pStyle w:val="ConsPlusNormal"/>
        <w:ind w:firstLine="540"/>
        <w:jc w:val="both"/>
      </w:pPr>
      <w:r w:rsidRPr="003D44C5">
        <w:rPr>
          <w:position w:val="-9"/>
        </w:rPr>
        <w:pict>
          <v:shape id="_x0000_i1287" style="width:24pt;height:21pt" coordsize="" o:spt="100" adj="0,,0" path="" filled="f" stroked="f">
            <v:stroke joinstyle="miter"/>
            <v:imagedata r:id="rId341" o:title="base_1_373383_33030"/>
            <v:formulas/>
            <v:path o:connecttype="segments"/>
          </v:shape>
        </w:pict>
      </w:r>
      <w:r>
        <w:t xml:space="preserve"> - переменный компонент эталона затрат, отражающий расходы на обслуживание заемных средств, необходимых для поддержания достаточного размера оборотного капитала при просрочке платежей со стороны сетевых организаций, в том числе с учетом просроченной задолженности предыдущих лет, определяемый в соответствии с </w:t>
      </w:r>
      <w:hyperlink w:anchor="P602" w:history="1">
        <w:r>
          <w:rPr>
            <w:color w:val="0000FF"/>
          </w:rPr>
          <w:t>пунктом 54</w:t>
        </w:r>
      </w:hyperlink>
      <w:r>
        <w:t xml:space="preserve"> настоящих Методических указаний, который выражается в процентах от валовой выручки ГП от продажи электрической энергии прочим потребителям;</w:t>
      </w:r>
    </w:p>
    <w:p w:rsidR="00A27F1C" w:rsidRDefault="00A27F1C">
      <w:pPr>
        <w:pStyle w:val="ConsPlusNormal"/>
        <w:spacing w:before="220"/>
        <w:ind w:firstLine="540"/>
        <w:jc w:val="both"/>
      </w:pPr>
      <w:r w:rsidRPr="003D44C5">
        <w:rPr>
          <w:position w:val="-9"/>
        </w:rPr>
        <w:pict>
          <v:shape id="_x0000_i1288" style="width:32.25pt;height:21pt" coordsize="" o:spt="100" adj="0,,0" path="" filled="f" stroked="f">
            <v:stroke joinstyle="miter"/>
            <v:imagedata r:id="rId342" o:title="base_1_373383_33031"/>
            <v:formulas/>
            <v:path o:connecttype="segments"/>
          </v:shape>
        </w:pict>
      </w:r>
      <w:r>
        <w:t xml:space="preserve"> - планируемая валовая выручка ГП от продажи электрической энергии сетевым организациям на базовый период регулирования (i - 1) с учетом налога на добавленную стоимость;</w:t>
      </w:r>
    </w:p>
    <w:p w:rsidR="00A27F1C" w:rsidRDefault="00A27F1C">
      <w:pPr>
        <w:pStyle w:val="ConsPlusNormal"/>
        <w:jc w:val="both"/>
      </w:pPr>
    </w:p>
    <w:p w:rsidR="00A27F1C" w:rsidRDefault="00A27F1C">
      <w:pPr>
        <w:pStyle w:val="ConsPlusNormal"/>
        <w:jc w:val="center"/>
      </w:pPr>
      <w:r w:rsidRPr="003D44C5">
        <w:rPr>
          <w:position w:val="-11"/>
        </w:rPr>
        <w:pict>
          <v:shape id="_x0000_i1289" style="width:212.25pt;height:22.5pt" coordsize="" o:spt="100" adj="0,,0" path="" filled="f" stroked="f">
            <v:stroke joinstyle="miter"/>
            <v:imagedata r:id="rId343" o:title="base_1_373383_33032"/>
            <v:formulas/>
            <v:path o:connecttype="segments"/>
          </v:shape>
        </w:pict>
      </w:r>
      <w:r>
        <w:t>, (75)</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lastRenderedPageBreak/>
        <w:pict>
          <v:shape id="_x0000_i1290" style="width:68.25pt;height:22.5pt" coordsize="" o:spt="100" adj="0,,0" path="" filled="f" stroked="f">
            <v:stroke joinstyle="miter"/>
            <v:imagedata r:id="rId344" o:title="base_1_373383_33033"/>
            <v:formulas/>
            <v:path o:connecttype="segments"/>
          </v:shape>
        </w:pict>
      </w:r>
      <w:r>
        <w:t xml:space="preserve"> - величина расходов на формирование резерва по сомнительным долгам в отношении сетевых организаций, предложенная ГП;</w:t>
      </w:r>
    </w:p>
    <w:p w:rsidR="00A27F1C" w:rsidRDefault="00A27F1C">
      <w:pPr>
        <w:pStyle w:val="ConsPlusNormal"/>
        <w:spacing w:before="220"/>
        <w:ind w:firstLine="540"/>
        <w:jc w:val="both"/>
      </w:pPr>
      <w:r w:rsidRPr="003D44C5">
        <w:rPr>
          <w:position w:val="-11"/>
        </w:rPr>
        <w:pict>
          <v:shape id="_x0000_i1291" style="width:21.75pt;height:21.75pt" coordsize="" o:spt="100" adj="0,,0" path="" filled="f" stroked="f">
            <v:stroke joinstyle="miter"/>
            <v:imagedata r:id="rId345" o:title="base_1_373383_33034"/>
            <v:formulas/>
            <v:path o:connecttype="segments"/>
          </v:shape>
        </w:pict>
      </w:r>
      <w:r>
        <w:t xml:space="preserve"> - переменный компонент эталона затрат, отражающий расходы на формирование резерва по сомнительным долгам, который выражается в процентах от валовой выручки ГП от продажи электрической энергии (мощности) сетевым организациям, в размере полутора процентов;</w:t>
      </w:r>
    </w:p>
    <w:p w:rsidR="00A27F1C" w:rsidRDefault="00A27F1C">
      <w:pPr>
        <w:pStyle w:val="ConsPlusNormal"/>
        <w:spacing w:before="220"/>
        <w:ind w:firstLine="540"/>
        <w:jc w:val="both"/>
      </w:pPr>
      <w:r w:rsidRPr="003D44C5">
        <w:rPr>
          <w:position w:val="-9"/>
        </w:rPr>
        <w:pict>
          <v:shape id="_x0000_i1292" style="width:32.25pt;height:21pt" coordsize="" o:spt="100" adj="0,,0" path="" filled="f" stroked="f">
            <v:stroke joinstyle="miter"/>
            <v:imagedata r:id="rId346" o:title="base_1_373383_33035"/>
            <v:formulas/>
            <v:path o:connecttype="segments"/>
          </v:shape>
        </w:pict>
      </w:r>
      <w:r>
        <w:t xml:space="preserve"> - планируемая валовая выручка ГП от продажи электрической энергии сетевым организациям на расчетный период регулирования (i) с учетом налога на добавленную стоимость;</w:t>
      </w:r>
    </w:p>
    <w:p w:rsidR="00A27F1C" w:rsidRDefault="00A27F1C">
      <w:pPr>
        <w:pStyle w:val="ConsPlusNormal"/>
        <w:spacing w:before="220"/>
        <w:ind w:firstLine="540"/>
        <w:jc w:val="both"/>
      </w:pPr>
      <w:r w:rsidRPr="003D44C5">
        <w:rPr>
          <w:position w:val="-9"/>
        </w:rPr>
        <w:pict>
          <v:shape id="_x0000_i1293" style="width:42.75pt;height:21pt" coordsize="" o:spt="100" adj="0,,0" path="" filled="f" stroked="f">
            <v:stroke joinstyle="miter"/>
            <v:imagedata r:id="rId347" o:title="base_1_373383_33036"/>
            <v:formulas/>
            <v:path o:connecttype="segments"/>
          </v:shape>
        </w:pict>
      </w:r>
      <w:r>
        <w:t xml:space="preserve"> - расчетная предпринимательская прибыль ГП на расчетный период регулирования, рассчитываемая по формуле:</w:t>
      </w:r>
    </w:p>
    <w:p w:rsidR="00A27F1C" w:rsidRDefault="00A27F1C">
      <w:pPr>
        <w:pStyle w:val="ConsPlusNormal"/>
        <w:jc w:val="both"/>
      </w:pPr>
    </w:p>
    <w:p w:rsidR="00A27F1C" w:rsidRDefault="00A27F1C">
      <w:pPr>
        <w:pStyle w:val="ConsPlusNormal"/>
        <w:jc w:val="center"/>
      </w:pPr>
      <w:r w:rsidRPr="003D44C5">
        <w:rPr>
          <w:position w:val="-50"/>
        </w:rPr>
        <w:pict>
          <v:shape id="_x0000_i1294" style="width:327pt;height:61.5pt" coordsize="" o:spt="100" adj="0,,0" path="" filled="f" stroked="f">
            <v:stroke joinstyle="miter"/>
            <v:imagedata r:id="rId348" o:title="base_1_373383_33037"/>
            <v:formulas/>
            <v:path o:connecttype="segments"/>
          </v:shape>
        </w:pict>
      </w:r>
      <w:r>
        <w:t>, (76)</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295" style="width:52.5pt;height:21pt" coordsize="" o:spt="100" adj="0,,0" path="" filled="f" stroked="f">
            <v:stroke joinstyle="miter"/>
            <v:imagedata r:id="rId349" o:title="base_1_373383_33038"/>
            <v:formulas/>
            <v:path o:connecttype="segments"/>
          </v:shape>
        </w:pict>
      </w:r>
      <w:r>
        <w:t xml:space="preserve"> - расчетная предпринимательская прибыль ГП на расчетный период регулирования, относимая на сетевые организации, заявленная ГП, руб.;</w:t>
      </w:r>
    </w:p>
    <w:p w:rsidR="00A27F1C" w:rsidRDefault="00A27F1C">
      <w:pPr>
        <w:pStyle w:val="ConsPlusNormal"/>
        <w:spacing w:before="220"/>
        <w:ind w:firstLine="540"/>
        <w:jc w:val="both"/>
      </w:pPr>
      <w:r w:rsidRPr="003D44C5">
        <w:rPr>
          <w:position w:val="-11"/>
        </w:rPr>
        <w:pict>
          <v:shape id="_x0000_i1296" style="width:52.5pt;height:22.5pt" coordsize="" o:spt="100" adj="0,,0" path="" filled="f" stroked="f">
            <v:stroke joinstyle="miter"/>
            <v:imagedata r:id="rId350" o:title="base_1_373383_33039"/>
            <v:formulas/>
            <v:path o:connecttype="segments"/>
          </v:shape>
        </w:pict>
      </w:r>
      <w:r>
        <w:t xml:space="preserve"> - средневзвешенная стоимость покупки единицы электрической энергии (мощности) для целей продажи потерь сетевым организациям в полугодии (h) расчетного периода регулирования (i), определяемая:</w:t>
      </w:r>
    </w:p>
    <w:p w:rsidR="00A27F1C" w:rsidRDefault="00A27F1C">
      <w:pPr>
        <w:pStyle w:val="ConsPlusNormal"/>
        <w:spacing w:before="220"/>
        <w:ind w:firstLine="540"/>
        <w:jc w:val="both"/>
      </w:pPr>
      <w:r>
        <w:t>1) для субъектов Российской Федерации, расположенных на территориях ценовых зон оптового рынка - на основании:</w:t>
      </w:r>
    </w:p>
    <w:p w:rsidR="00A27F1C" w:rsidRDefault="00A27F1C">
      <w:pPr>
        <w:pStyle w:val="ConsPlusNormal"/>
        <w:spacing w:before="220"/>
        <w:ind w:firstLine="540"/>
        <w:jc w:val="both"/>
      </w:pPr>
      <w:r>
        <w:t>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w:t>
      </w:r>
    </w:p>
    <w:p w:rsidR="00A27F1C" w:rsidRDefault="00A27F1C">
      <w:pPr>
        <w:pStyle w:val="ConsPlusNormal"/>
        <w:spacing w:before="220"/>
        <w:ind w:firstLine="540"/>
        <w:jc w:val="both"/>
      </w:pPr>
      <w:r>
        <w:t>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w:t>
      </w:r>
    </w:p>
    <w:p w:rsidR="00A27F1C" w:rsidRDefault="00A27F1C">
      <w:pPr>
        <w:pStyle w:val="ConsPlusNormal"/>
        <w:spacing w:before="220"/>
        <w:ind w:firstLine="540"/>
        <w:jc w:val="both"/>
      </w:pPr>
      <w:r>
        <w:t xml:space="preserve">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в соответствии со </w:t>
      </w:r>
      <w:hyperlink r:id="rId351" w:history="1">
        <w:r>
          <w:rPr>
            <w:color w:val="0000FF"/>
          </w:rPr>
          <w:t>статьей 26</w:t>
        </w:r>
      </w:hyperlink>
      <w:r>
        <w:t xml:space="preserve"> Федерального закона от 28 июня 2014 г. N 172-ФЗ "О стратегическом планировании в Российской Федерации" на расчетный период регулирования;</w:t>
      </w:r>
    </w:p>
    <w:p w:rsidR="00A27F1C" w:rsidRDefault="00A27F1C">
      <w:pPr>
        <w:pStyle w:val="ConsPlusNormal"/>
        <w:spacing w:before="220"/>
        <w:ind w:firstLine="540"/>
        <w:jc w:val="both"/>
      </w:pPr>
      <w:r>
        <w:t>2) 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для соответствующего субъекта Российской Федерации, руб./кВт*ч;</w:t>
      </w:r>
    </w:p>
    <w:p w:rsidR="00A27F1C" w:rsidRDefault="00A27F1C">
      <w:pPr>
        <w:pStyle w:val="ConsPlusNormal"/>
        <w:spacing w:before="220"/>
        <w:ind w:firstLine="540"/>
        <w:jc w:val="both"/>
      </w:pPr>
      <w:r w:rsidRPr="003D44C5">
        <w:rPr>
          <w:position w:val="-11"/>
        </w:rPr>
        <w:pict>
          <v:shape id="_x0000_i1297" style="width:24pt;height:22.5pt" coordsize="" o:spt="100" adj="0,,0" path="" filled="f" stroked="f">
            <v:stroke joinstyle="miter"/>
            <v:imagedata r:id="rId352" o:title="base_1_373383_33040"/>
            <v:formulas/>
            <v:path o:connecttype="segments"/>
          </v:shape>
        </w:pict>
      </w:r>
      <w:r>
        <w:t xml:space="preserve"> - объем электрической энергии, поставляемой ГП сетевым организациям для целей </w:t>
      </w:r>
      <w:r>
        <w:lastRenderedPageBreak/>
        <w:t>компенсации потерь электрической энергии, учтенный в сводном прогнозном балансе в полугодии (h) расчетного периода регулирования (i), кВт*ч.</w:t>
      </w:r>
    </w:p>
    <w:p w:rsidR="00A27F1C" w:rsidRDefault="00A27F1C">
      <w:pPr>
        <w:pStyle w:val="ConsPlusNormal"/>
        <w:spacing w:before="220"/>
        <w:ind w:firstLine="540"/>
        <w:jc w:val="both"/>
      </w:pPr>
      <w:bookmarkStart w:id="25" w:name="P590"/>
      <w:bookmarkEnd w:id="25"/>
      <w:r>
        <w:t xml:space="preserve">52. Постоянные компоненты эталона затрат ГП для сетевых организаций включают в себя постоянные компоненты эталона затрат ГП согласно </w:t>
      </w:r>
      <w:hyperlink w:anchor="P9909" w:history="1">
        <w:r>
          <w:rPr>
            <w:color w:val="0000FF"/>
          </w:rPr>
          <w:t>приложению N 4</w:t>
        </w:r>
      </w:hyperlink>
      <w:r>
        <w:t xml:space="preserve"> к настоящим Методическим указаниям:</w:t>
      </w:r>
    </w:p>
    <w:p w:rsidR="00A27F1C" w:rsidRDefault="00A27F1C">
      <w:pPr>
        <w:pStyle w:val="ConsPlusNormal"/>
        <w:spacing w:before="220"/>
        <w:ind w:firstLine="540"/>
        <w:jc w:val="both"/>
      </w:pPr>
      <w:r>
        <w:t>на оплату труда (учитывают расходы на страховые взносы в системе обязательного социального страхования);</w:t>
      </w:r>
    </w:p>
    <w:p w:rsidR="00A27F1C" w:rsidRDefault="00A27F1C">
      <w:pPr>
        <w:pStyle w:val="ConsPlusNormal"/>
        <w:spacing w:before="220"/>
        <w:ind w:firstLine="540"/>
        <w:jc w:val="both"/>
      </w:pPr>
      <w:r>
        <w:t>на содержание помещений (включающий расходы на аренду помещений, земельных участков);</w:t>
      </w:r>
    </w:p>
    <w:p w:rsidR="00A27F1C" w:rsidRDefault="00A27F1C">
      <w:pPr>
        <w:pStyle w:val="ConsPlusNormal"/>
        <w:spacing w:before="220"/>
        <w:ind w:firstLine="540"/>
        <w:jc w:val="both"/>
      </w:pPr>
      <w:r>
        <w:t>на печать и доставку документов;</w:t>
      </w:r>
    </w:p>
    <w:p w:rsidR="00A27F1C" w:rsidRDefault="00A27F1C">
      <w:pPr>
        <w:pStyle w:val="ConsPlusNormal"/>
        <w:spacing w:before="220"/>
        <w:ind w:firstLine="540"/>
        <w:jc w:val="both"/>
      </w:pPr>
      <w:r>
        <w:t>на накладные расходы.</w:t>
      </w:r>
    </w:p>
    <w:p w:rsidR="00A27F1C" w:rsidRDefault="00A27F1C">
      <w:pPr>
        <w:pStyle w:val="ConsPlusNormal"/>
        <w:spacing w:before="220"/>
        <w:ind w:firstLine="540"/>
        <w:jc w:val="both"/>
      </w:pPr>
      <w:r>
        <w:t>Перечисленные постоянные компоненты эталона затрат ГП не учитывают расходы на амортизацию основных средств и нематериальных активов, а также на финансирование капитальных вложений из прибыли в соответствии с утвержденной органом исполнительной власти субъекта Российской Федерации инвестиционной программой ГП, на списание безнадежной дебиторской задолженности сетевых организаций, налоги.</w:t>
      </w:r>
    </w:p>
    <w:p w:rsidR="00A27F1C" w:rsidRDefault="00A27F1C">
      <w:pPr>
        <w:pStyle w:val="ConsPlusNormal"/>
        <w:spacing w:before="220"/>
        <w:ind w:firstLine="540"/>
        <w:jc w:val="both"/>
      </w:pPr>
      <w:r>
        <w:t xml:space="preserve">Эталоны затрат ГП дифференцируются по группам масштаба деятельности ГП, которые определяются в соответствии с </w:t>
      </w:r>
      <w:hyperlink w:anchor="P83" w:history="1">
        <w:r>
          <w:rPr>
            <w:color w:val="0000FF"/>
          </w:rPr>
          <w:t>приложением N 2</w:t>
        </w:r>
      </w:hyperlink>
      <w:r>
        <w:t xml:space="preserve"> к настоящим Методическим указаниям.</w:t>
      </w:r>
    </w:p>
    <w:p w:rsidR="00A27F1C" w:rsidRDefault="00A27F1C">
      <w:pPr>
        <w:pStyle w:val="ConsPlusNormal"/>
        <w:spacing w:before="220"/>
        <w:ind w:firstLine="540"/>
        <w:jc w:val="both"/>
      </w:pPr>
      <w:r>
        <w:t>53. Неподконтрольные расходы ГП в отношении сетевых организаций учитываются при определении необходимой валовой выручки ГП в объеме экономически обоснованных расходов на амортизацию основных средств и нематериальных активов, расходов на финансирование капитальных вложений из прибыли в соответствии с утвержденной органом исполнительной власти субъекта Российской Федерации инвестиционной программой ГП, налогов.</w:t>
      </w:r>
    </w:p>
    <w:p w:rsidR="00A27F1C" w:rsidRDefault="00A27F1C">
      <w:pPr>
        <w:pStyle w:val="ConsPlusNormal"/>
        <w:jc w:val="both"/>
      </w:pPr>
      <w:r>
        <w:t xml:space="preserve">(в ред. </w:t>
      </w:r>
      <w:hyperlink r:id="rId353" w:history="1">
        <w:r>
          <w:rPr>
            <w:color w:val="0000FF"/>
          </w:rPr>
          <w:t>Приказа</w:t>
        </w:r>
      </w:hyperlink>
      <w:r>
        <w:t xml:space="preserve"> ФАС России от 15.09.2020 N 844/20)</w:t>
      </w:r>
    </w:p>
    <w:p w:rsidR="00A27F1C" w:rsidRDefault="00A27F1C">
      <w:pPr>
        <w:pStyle w:val="ConsPlusNormal"/>
        <w:spacing w:before="220"/>
        <w:ind w:firstLine="540"/>
        <w:jc w:val="both"/>
      </w:pPr>
      <w:r>
        <w:t>Неподконтрольные расходы ГП, относимые на сетевые организации, учитываются в соответствии с данными раздельного учета расходов.</w:t>
      </w:r>
    </w:p>
    <w:p w:rsidR="00A27F1C" w:rsidRDefault="00A27F1C">
      <w:pPr>
        <w:pStyle w:val="ConsPlusNormal"/>
        <w:spacing w:before="220"/>
        <w:ind w:firstLine="540"/>
        <w:jc w:val="both"/>
      </w:pPr>
      <w:r>
        <w:t>Расходы на амортизацию имущества, используемого при осуществлении деятельности ГП, учитываются исходя из первоначальной стоимости имущества и максимального срока его полезного использования, планируемого ввода и выбытия основных средств и нематериальных активов. 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основных средств и нематериальных активов при условии, что учитываемые в составе необходимой валовой выручки расходы на амортизацию основных средств и нематериальных активов являются источником финансирования мероприятий утвержденной в установленном порядке инвестиционной программы ГП.</w:t>
      </w:r>
    </w:p>
    <w:p w:rsidR="00A27F1C" w:rsidRDefault="00A27F1C">
      <w:pPr>
        <w:pStyle w:val="ConsPlusNormal"/>
        <w:spacing w:before="220"/>
        <w:ind w:firstLine="540"/>
        <w:jc w:val="both"/>
      </w:pPr>
      <w:r>
        <w:t>Расходы на уплату налогов в расчетном периоде регулирования учитываются по данным раздельного учета в объеме экономически обоснованных фактически понесенных расходов, отнесенных на регулируемый вид деятельности, за последний истекший год.</w:t>
      </w:r>
    </w:p>
    <w:p w:rsidR="00A27F1C" w:rsidRDefault="00A27F1C">
      <w:pPr>
        <w:pStyle w:val="ConsPlusNormal"/>
        <w:spacing w:before="220"/>
        <w:ind w:firstLine="540"/>
        <w:jc w:val="both"/>
      </w:pPr>
      <w:bookmarkStart w:id="26" w:name="P602"/>
      <w:bookmarkEnd w:id="26"/>
      <w:r>
        <w:t xml:space="preserve">54. Переменный компонент эталона затрат, отражающий расходы на обслуживание заемных средств, необходимых для поддержания достаточного размера оборотного капитала при просрочке платежей со стороны потребителей (покупателей) электрической энергии (мощности), относящихся к сетевым организациям, в том числе с учетом просроченной задолженности </w:t>
      </w:r>
      <w:r>
        <w:lastRenderedPageBreak/>
        <w:t xml:space="preserve">предыдущих лет </w:t>
      </w:r>
      <w:r w:rsidRPr="003D44C5">
        <w:rPr>
          <w:position w:val="-9"/>
        </w:rPr>
        <w:pict>
          <v:shape id="_x0000_i1298" style="width:35.25pt;height:21pt" coordsize="" o:spt="100" adj="0,,0" path="" filled="f" stroked="f">
            <v:stroke joinstyle="miter"/>
            <v:imagedata r:id="rId354" o:title="base_1_373383_33041"/>
            <v:formulas/>
            <v:path o:connecttype="segments"/>
          </v:shape>
        </w:pict>
      </w:r>
      <w:r>
        <w:t>, определяется по формуле:</w:t>
      </w:r>
    </w:p>
    <w:p w:rsidR="00A27F1C" w:rsidRDefault="00A27F1C">
      <w:pPr>
        <w:pStyle w:val="ConsPlusNormal"/>
        <w:jc w:val="both"/>
      </w:pPr>
    </w:p>
    <w:p w:rsidR="00A27F1C" w:rsidRDefault="00A27F1C">
      <w:pPr>
        <w:pStyle w:val="ConsPlusNormal"/>
        <w:jc w:val="center"/>
      </w:pPr>
      <w:r w:rsidRPr="003D44C5">
        <w:rPr>
          <w:position w:val="-13"/>
        </w:rPr>
        <w:pict>
          <v:shape id="_x0000_i1299" style="width:141.75pt;height:24pt" coordsize="" o:spt="100" adj="0,,0" path="" filled="f" stroked="f">
            <v:stroke joinstyle="miter"/>
            <v:imagedata r:id="rId355" o:title="base_1_373383_33042"/>
            <v:formulas/>
            <v:path o:connecttype="segments"/>
          </v:shape>
        </w:pict>
      </w:r>
      <w:r>
        <w:t>, (77)</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300" style="width:40.5pt;height:21pt" coordsize="" o:spt="100" adj="0,,0" path="" filled="f" stroked="f">
            <v:stroke joinstyle="miter"/>
            <v:imagedata r:id="rId356" o:title="base_1_373383_33043"/>
            <v:formulas/>
            <v:path o:connecttype="segments"/>
          </v:shape>
        </w:pict>
      </w:r>
      <w:r>
        <w:t xml:space="preserve"> - Средневзвешенная ключевая ставка, рассчитанная на основании установленных Центральным банком Российской Федерации значений ключевой ставки на базовый период регулирования;</w:t>
      </w:r>
    </w:p>
    <w:p w:rsidR="00A27F1C" w:rsidRDefault="00A27F1C">
      <w:pPr>
        <w:pStyle w:val="ConsPlusNormal"/>
        <w:spacing w:before="220"/>
        <w:ind w:firstLine="540"/>
        <w:jc w:val="both"/>
      </w:pPr>
      <w:r>
        <w:t>ОС - доля (не более 1/12) валовой выручки от продажи электрической энергии, используемая для определения величины достаточного оборотного капитала, устанавливаемая в размере, заявляемом ГП.</w:t>
      </w:r>
    </w:p>
    <w:p w:rsidR="00A27F1C" w:rsidRDefault="00A27F1C">
      <w:pPr>
        <w:pStyle w:val="ConsPlusNormal"/>
        <w:spacing w:before="220"/>
        <w:ind w:firstLine="540"/>
        <w:jc w:val="both"/>
      </w:pPr>
      <w:bookmarkStart w:id="27" w:name="P609"/>
      <w:bookmarkEnd w:id="27"/>
      <w:r>
        <w:t xml:space="preserve">55. Величина недополученных ("+") или излишне полученных ("-") доходов от осуществления деятельности в качестве ГП в отношении сетевых организаций за период, предшествующий базовому периоду регулирования (i - 2) </w:t>
      </w:r>
      <w:r w:rsidRPr="003D44C5">
        <w:rPr>
          <w:position w:val="-9"/>
        </w:rPr>
        <w:pict>
          <v:shape id="_x0000_i1301" style="width:44.25pt;height:21pt" coordsize="" o:spt="100" adj="0,,0" path="" filled="f" stroked="f">
            <v:stroke joinstyle="miter"/>
            <v:imagedata r:id="rId357" o:title="base_1_373383_33044"/>
            <v:formulas/>
            <v:path o:connecttype="segments"/>
          </v:shape>
        </w:pict>
      </w:r>
      <w:r>
        <w:t>, рассчитывается по формуле:</w:t>
      </w:r>
    </w:p>
    <w:p w:rsidR="00A27F1C" w:rsidRDefault="00A27F1C">
      <w:pPr>
        <w:pStyle w:val="ConsPlusNormal"/>
        <w:jc w:val="both"/>
      </w:pPr>
    </w:p>
    <w:p w:rsidR="00A27F1C" w:rsidRDefault="00A27F1C">
      <w:pPr>
        <w:pStyle w:val="ConsPlusNormal"/>
        <w:jc w:val="center"/>
      </w:pPr>
      <w:r w:rsidRPr="003D44C5">
        <w:rPr>
          <w:position w:val="-90"/>
        </w:rPr>
        <w:pict>
          <v:shape id="_x0000_i1302" style="width:372.75pt;height:101.25pt" coordsize="" o:spt="100" adj="0,,0" path="" filled="f" stroked="f">
            <v:stroke joinstyle="miter"/>
            <v:imagedata r:id="rId358" o:title="base_1_373383_33045"/>
            <v:formulas/>
            <v:path o:connecttype="segments"/>
          </v:shape>
        </w:pict>
      </w:r>
      <w:r>
        <w:t>, (78)</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303" style="width:75.75pt;height:21.75pt" coordsize="" o:spt="100" adj="0,,0" path="" filled="f" stroked="f">
            <v:stroke joinstyle="miter"/>
            <v:imagedata r:id="rId359" o:title="base_1_373383_33046"/>
            <v:formulas/>
            <v:path o:connecttype="segments"/>
          </v:shape>
        </w:pict>
      </w:r>
      <w:r>
        <w:t xml:space="preserve"> - сбытовая надбавка ГП для сетевых организаций на первое полугодие года, предшествующего базовому периоду регулирования (i - 2), установленная для ГП, ранее осуществлявшего функции ГП, руб./кВт*ч;</w:t>
      </w:r>
    </w:p>
    <w:p w:rsidR="00A27F1C" w:rsidRDefault="00A27F1C">
      <w:pPr>
        <w:pStyle w:val="ConsPlusNormal"/>
        <w:spacing w:before="220"/>
        <w:ind w:firstLine="540"/>
        <w:jc w:val="both"/>
      </w:pPr>
      <w:r w:rsidRPr="003D44C5">
        <w:rPr>
          <w:position w:val="-11"/>
        </w:rPr>
        <w:pict>
          <v:shape id="_x0000_i1304" style="width:49.5pt;height:21.75pt" coordsize="" o:spt="100" adj="0,,0" path="" filled="f" stroked="f">
            <v:stroke joinstyle="miter"/>
            <v:imagedata r:id="rId360" o:title="base_1_373383_33047"/>
            <v:formulas/>
            <v:path o:connecttype="segments"/>
          </v:shape>
        </w:pict>
      </w:r>
      <w:r>
        <w:t xml:space="preserve"> - сбытовая надбавка ГП для сетевых организаций на первое полугодие года, предшествующего базовому периоду регулирования (i - 2), установленная для ГП, руб./кВт*ч;</w:t>
      </w:r>
    </w:p>
    <w:p w:rsidR="00A27F1C" w:rsidRDefault="00A27F1C">
      <w:pPr>
        <w:pStyle w:val="ConsPlusNormal"/>
        <w:spacing w:before="220"/>
        <w:ind w:firstLine="540"/>
        <w:jc w:val="both"/>
      </w:pPr>
      <w:r w:rsidRPr="003D44C5">
        <w:rPr>
          <w:position w:val="-11"/>
        </w:rPr>
        <w:pict>
          <v:shape id="_x0000_i1305" style="width:47.25pt;height:21.75pt" coordsize="" o:spt="100" adj="0,,0" path="" filled="f" stroked="f">
            <v:stroke joinstyle="miter"/>
            <v:imagedata r:id="rId361" o:title="base_1_373383_33048"/>
            <v:formulas/>
            <v:path o:connecttype="segments"/>
          </v:shape>
        </w:pict>
      </w:r>
      <w:r>
        <w:t xml:space="preserve"> - объем потерь электрической энергии, фактически поставленной ГП сетевым организациям в первом полугодии года, предшествующего базовому периоду регулирования (i - 2), с применением сбытовой надбавки для сетевых организаций, установленной для организации, ранее осуществлявшей функции ГП, кВт*ч;</w:t>
      </w:r>
    </w:p>
    <w:p w:rsidR="00A27F1C" w:rsidRDefault="00A27F1C">
      <w:pPr>
        <w:pStyle w:val="ConsPlusNormal"/>
        <w:spacing w:before="220"/>
        <w:ind w:firstLine="540"/>
        <w:jc w:val="both"/>
      </w:pPr>
      <w:r w:rsidRPr="003D44C5">
        <w:rPr>
          <w:position w:val="-11"/>
        </w:rPr>
        <w:pict>
          <v:shape id="_x0000_i1306" style="width:75.75pt;height:21.75pt" coordsize="" o:spt="100" adj="0,,0" path="" filled="f" stroked="f">
            <v:stroke joinstyle="miter"/>
            <v:imagedata r:id="rId362" o:title="base_1_373383_33049"/>
            <v:formulas/>
            <v:path o:connecttype="segments"/>
          </v:shape>
        </w:pict>
      </w:r>
      <w:r>
        <w:t xml:space="preserve"> - сбытовая надбавка ГП для сетевых организаций на второе полугодие года, предшествующего базовому периоду регулирования (i - 2), установленная для ГП, ранее осуществлявшего функции ГП, руб./кВт*ч;</w:t>
      </w:r>
    </w:p>
    <w:p w:rsidR="00A27F1C" w:rsidRDefault="00A27F1C">
      <w:pPr>
        <w:pStyle w:val="ConsPlusNormal"/>
        <w:spacing w:before="220"/>
        <w:ind w:firstLine="540"/>
        <w:jc w:val="both"/>
      </w:pPr>
      <w:r w:rsidRPr="003D44C5">
        <w:rPr>
          <w:position w:val="-11"/>
        </w:rPr>
        <w:pict>
          <v:shape id="_x0000_i1307" style="width:51pt;height:21.75pt" coordsize="" o:spt="100" adj="0,,0" path="" filled="f" stroked="f">
            <v:stroke joinstyle="miter"/>
            <v:imagedata r:id="rId363" o:title="base_1_373383_33050"/>
            <v:formulas/>
            <v:path o:connecttype="segments"/>
          </v:shape>
        </w:pict>
      </w:r>
      <w:r>
        <w:t xml:space="preserve"> - сбытовая надбавка ГП для сетевых организаций на второе полугодие года, предшествующего базовому периоду регулирования (i - 2), установленная для ГП, руб./кВт*ч;</w:t>
      </w:r>
    </w:p>
    <w:p w:rsidR="00A27F1C" w:rsidRDefault="00A27F1C">
      <w:pPr>
        <w:pStyle w:val="ConsPlusNormal"/>
        <w:spacing w:before="220"/>
        <w:ind w:firstLine="540"/>
        <w:jc w:val="both"/>
      </w:pPr>
      <w:r w:rsidRPr="003D44C5">
        <w:rPr>
          <w:position w:val="-11"/>
        </w:rPr>
        <w:pict>
          <v:shape id="_x0000_i1308" style="width:47.25pt;height:21.75pt" coordsize="" o:spt="100" adj="0,,0" path="" filled="f" stroked="f">
            <v:stroke joinstyle="miter"/>
            <v:imagedata r:id="rId364" o:title="base_1_373383_33051"/>
            <v:formulas/>
            <v:path o:connecttype="segments"/>
          </v:shape>
        </w:pict>
      </w:r>
      <w:r>
        <w:t xml:space="preserve"> - объем потерь электрической энергии, фактически поставленной ГП сетевым организациям во втором полугодии года, предшествующего базовому периоду регулирования (i - </w:t>
      </w:r>
      <w:r>
        <w:lastRenderedPageBreak/>
        <w:t>2), с применением сбытовой надбавки для сетевых организаций, установленной для организации, ранее осуществлявшей функции ГП, кВт*ч;</w:t>
      </w:r>
    </w:p>
    <w:p w:rsidR="00A27F1C" w:rsidRDefault="00A27F1C">
      <w:pPr>
        <w:pStyle w:val="ConsPlusNormal"/>
        <w:spacing w:before="220"/>
        <w:ind w:firstLine="540"/>
        <w:jc w:val="both"/>
      </w:pPr>
      <w:r w:rsidRPr="003D44C5">
        <w:rPr>
          <w:position w:val="-11"/>
        </w:rPr>
        <w:pict>
          <v:shape id="_x0000_i1309" style="width:42pt;height:21.75pt" coordsize="" o:spt="100" adj="0,,0" path="" filled="f" stroked="f">
            <v:stroke joinstyle="miter"/>
            <v:imagedata r:id="rId365" o:title="base_1_373383_33052"/>
            <v:formulas/>
            <v:path o:connecttype="segments"/>
          </v:shape>
        </w:pict>
      </w:r>
      <w:r>
        <w:t xml:space="preserve"> - объем потерь электрической энергии, фактически поставленной ГП сетевым организациям в первом полугодии года, предшествующего базовому периоду регулирования (i - 2), но не выше объема потерь, учтенного в сводном прогнозном балансе, кВт*ч;</w:t>
      </w:r>
    </w:p>
    <w:p w:rsidR="00A27F1C" w:rsidRDefault="00A27F1C">
      <w:pPr>
        <w:pStyle w:val="ConsPlusNormal"/>
        <w:spacing w:before="220"/>
        <w:ind w:firstLine="540"/>
        <w:jc w:val="both"/>
      </w:pPr>
      <w:r w:rsidRPr="003D44C5">
        <w:rPr>
          <w:position w:val="-11"/>
        </w:rPr>
        <w:pict>
          <v:shape id="_x0000_i1310" style="width:39pt;height:21.75pt" coordsize="" o:spt="100" adj="0,,0" path="" filled="f" stroked="f">
            <v:stroke joinstyle="miter"/>
            <v:imagedata r:id="rId366" o:title="base_1_373383_33053"/>
            <v:formulas/>
            <v:path o:connecttype="segments"/>
          </v:shape>
        </w:pict>
      </w:r>
      <w:r>
        <w:t xml:space="preserve"> - объем потерь электрической энергии, поставляемой ГП сетевым организациям в первом полугодии года, предшествующего базовому периоду регулирования (i - 2), учтенный при установлении сбытовых надбавок для сетевых организаций, кВт*ч;</w:t>
      </w:r>
    </w:p>
    <w:p w:rsidR="00A27F1C" w:rsidRDefault="00A27F1C">
      <w:pPr>
        <w:pStyle w:val="ConsPlusNormal"/>
        <w:spacing w:before="220"/>
        <w:ind w:firstLine="540"/>
        <w:jc w:val="both"/>
      </w:pPr>
      <w:r w:rsidRPr="003D44C5">
        <w:rPr>
          <w:position w:val="-11"/>
        </w:rPr>
        <w:pict>
          <v:shape id="_x0000_i1311" style="width:42pt;height:21.75pt" coordsize="" o:spt="100" adj="0,,0" path="" filled="f" stroked="f">
            <v:stroke joinstyle="miter"/>
            <v:imagedata r:id="rId367" o:title="base_1_373383_33054"/>
            <v:formulas/>
            <v:path o:connecttype="segments"/>
          </v:shape>
        </w:pict>
      </w:r>
      <w:r>
        <w:t xml:space="preserve"> - объем потерь электрической энергии, фактически поставленной ГП сетевым организациям во втором полугодии года, предшествующего базовому периоду регулирования (i - 2), но не выше объема потерь, учтенного в сводном прогнозном балансе, кВт*ч;</w:t>
      </w:r>
    </w:p>
    <w:p w:rsidR="00A27F1C" w:rsidRDefault="00A27F1C">
      <w:pPr>
        <w:pStyle w:val="ConsPlusNormal"/>
        <w:spacing w:before="220"/>
        <w:ind w:firstLine="540"/>
        <w:jc w:val="both"/>
      </w:pPr>
      <w:r w:rsidRPr="003D44C5">
        <w:rPr>
          <w:position w:val="-11"/>
        </w:rPr>
        <w:pict>
          <v:shape id="_x0000_i1312" style="width:39pt;height:21.75pt" coordsize="" o:spt="100" adj="0,,0" path="" filled="f" stroked="f">
            <v:stroke joinstyle="miter"/>
            <v:imagedata r:id="rId368" o:title="base_1_373383_33055"/>
            <v:formulas/>
            <v:path o:connecttype="segments"/>
          </v:shape>
        </w:pict>
      </w:r>
      <w:r>
        <w:t xml:space="preserve"> - объем потерь электрической энергии, поставляемой ГП сетевым организациям во втором полугодии года, предшествующего базовому периоду регулирования (i - 2), учтенный при установлении сбытовых надбавок для сетевых организаций, кВт*ч;</w:t>
      </w:r>
    </w:p>
    <w:p w:rsidR="00A27F1C" w:rsidRDefault="00A27F1C">
      <w:pPr>
        <w:pStyle w:val="ConsPlusNormal"/>
        <w:spacing w:before="220"/>
        <w:ind w:firstLine="540"/>
        <w:jc w:val="both"/>
      </w:pPr>
      <w:r w:rsidRPr="003D44C5">
        <w:rPr>
          <w:position w:val="-9"/>
        </w:rPr>
        <w:pict>
          <v:shape id="_x0000_i1313" style="width:40.5pt;height:21pt" coordsize="" o:spt="100" adj="0,,0" path="" filled="f" stroked="f">
            <v:stroke joinstyle="miter"/>
            <v:imagedata r:id="rId369" o:title="base_1_373383_33056"/>
            <v:formulas/>
            <v:path o:connecttype="segments"/>
          </v:shape>
        </w:pict>
      </w:r>
      <w:r>
        <w:t xml:space="preserve"> - количество точек поставки по договорам купли-продажи потерь электрической энергии, заключенным ГП с сетевыми организациями, определяемое в соответствии с </w:t>
      </w:r>
      <w:hyperlink w:anchor="P96" w:history="1">
        <w:r>
          <w:rPr>
            <w:color w:val="0000FF"/>
          </w:rPr>
          <w:t>пунктом 13</w:t>
        </w:r>
      </w:hyperlink>
      <w:r>
        <w:t xml:space="preserve"> настоящих Методических указаний, в периоде, предшествующем базовому периоду регулирования (i - 2), шт.;</w:t>
      </w:r>
    </w:p>
    <w:p w:rsidR="00A27F1C" w:rsidRDefault="00A27F1C">
      <w:pPr>
        <w:pStyle w:val="ConsPlusNormal"/>
        <w:spacing w:before="220"/>
        <w:ind w:firstLine="540"/>
        <w:jc w:val="both"/>
      </w:pPr>
      <w:r w:rsidRPr="003D44C5">
        <w:rPr>
          <w:position w:val="-8"/>
        </w:rPr>
        <w:pict>
          <v:shape id="_x0000_i1314" style="width:45pt;height:19.5pt" coordsize="" o:spt="100" adj="0,,0" path="" filled="f" stroked="f">
            <v:stroke joinstyle="miter"/>
            <v:imagedata r:id="rId370" o:title="base_1_373383_33057"/>
            <v:formulas/>
            <v:path o:connecttype="segments"/>
          </v:shape>
        </w:pict>
      </w:r>
      <w:r>
        <w:t xml:space="preserve"> - индекс потребительских цен в среднем за год, выраженный в процентах, определенный по </w:t>
      </w:r>
      <w:hyperlink w:anchor="P166" w:history="1">
        <w:r>
          <w:rPr>
            <w:color w:val="0000FF"/>
          </w:rPr>
          <w:t>формуле (8)</w:t>
        </w:r>
      </w:hyperlink>
      <w:r>
        <w:t xml:space="preserve"> при расчете сбытовых надбавок на год (i - 2);</w:t>
      </w:r>
    </w:p>
    <w:p w:rsidR="00A27F1C" w:rsidRDefault="00A27F1C">
      <w:pPr>
        <w:pStyle w:val="ConsPlusNormal"/>
        <w:spacing w:before="220"/>
        <w:ind w:firstLine="540"/>
        <w:jc w:val="both"/>
      </w:pPr>
      <w:r w:rsidRPr="003D44C5">
        <w:rPr>
          <w:position w:val="-9"/>
        </w:rPr>
        <w:pict>
          <v:shape id="_x0000_i1315" style="width:49.5pt;height:21pt" coordsize="" o:spt="100" adj="0,,0" path="" filled="f" stroked="f">
            <v:stroke joinstyle="miter"/>
            <v:imagedata r:id="rId371" o:title="base_1_373383_33058"/>
            <v:formulas/>
            <v:path o:connecttype="segments"/>
          </v:shape>
        </w:pict>
      </w:r>
      <w:r>
        <w:t xml:space="preserve"> - фактический индекс потребительских цен в среднем за год, предшествующий базовому году (i - 2), выраженный в процентах, рассчитываемый по </w:t>
      </w:r>
      <w:hyperlink w:anchor="P245" w:history="1">
        <w:r>
          <w:rPr>
            <w:color w:val="0000FF"/>
          </w:rPr>
          <w:t>формуле (15)</w:t>
        </w:r>
      </w:hyperlink>
      <w:r>
        <w:t>;</w:t>
      </w:r>
    </w:p>
    <w:p w:rsidR="00A27F1C" w:rsidRDefault="00A27F1C">
      <w:pPr>
        <w:pStyle w:val="ConsPlusNormal"/>
        <w:jc w:val="both"/>
      </w:pPr>
    </w:p>
    <w:p w:rsidR="00A27F1C" w:rsidRDefault="00A27F1C">
      <w:pPr>
        <w:pStyle w:val="ConsPlusNormal"/>
        <w:jc w:val="center"/>
      </w:pPr>
      <w:r w:rsidRPr="003D44C5">
        <w:rPr>
          <w:position w:val="-11"/>
        </w:rPr>
        <w:pict>
          <v:shape id="_x0000_i1316" style="width:2in;height:21.75pt" coordsize="" o:spt="100" adj="0,,0" path="" filled="f" stroked="f">
            <v:stroke joinstyle="miter"/>
            <v:imagedata r:id="rId372" o:title="base_1_373383_33059"/>
            <v:formulas/>
            <v:path o:connecttype="segments"/>
          </v:shape>
        </w:pict>
      </w:r>
      <w:r>
        <w:t>, (79)</w:t>
      </w:r>
    </w:p>
    <w:p w:rsidR="00A27F1C" w:rsidRDefault="00A27F1C">
      <w:pPr>
        <w:pStyle w:val="ConsPlusNormal"/>
        <w:jc w:val="both"/>
      </w:pPr>
    </w:p>
    <w:p w:rsidR="00A27F1C" w:rsidRDefault="00A27F1C">
      <w:pPr>
        <w:pStyle w:val="ConsPlusNormal"/>
        <w:ind w:firstLine="540"/>
        <w:jc w:val="both"/>
      </w:pPr>
      <w:r w:rsidRPr="003D44C5">
        <w:rPr>
          <w:position w:val="-11"/>
        </w:rPr>
        <w:pict>
          <v:shape id="_x0000_i1317" style="width:51pt;height:21.75pt" coordsize="" o:spt="100" adj="0,,0" path="" filled="f" stroked="f">
            <v:stroke joinstyle="miter"/>
            <v:imagedata r:id="rId373" o:title="base_1_373383_33060"/>
            <v:formulas/>
            <v:path o:connecttype="segments"/>
          </v:shape>
        </w:pict>
      </w:r>
      <w:r>
        <w:t xml:space="preserve"> - фактические неподконтрольные расходы ГП за год (i - 2), относимые на сетевые организации, руб.;</w:t>
      </w:r>
    </w:p>
    <w:p w:rsidR="00A27F1C" w:rsidRDefault="00A27F1C">
      <w:pPr>
        <w:pStyle w:val="ConsPlusNormal"/>
        <w:spacing w:before="220"/>
        <w:ind w:firstLine="540"/>
        <w:jc w:val="both"/>
      </w:pPr>
      <w:r w:rsidRPr="003D44C5">
        <w:rPr>
          <w:position w:val="-9"/>
        </w:rPr>
        <w:pict>
          <v:shape id="_x0000_i1318" style="width:33pt;height:21pt" coordsize="" o:spt="100" adj="0,,0" path="" filled="f" stroked="f">
            <v:stroke joinstyle="miter"/>
            <v:imagedata r:id="rId374" o:title="base_1_373383_33061"/>
            <v:formulas/>
            <v:path o:connecttype="segments"/>
          </v:shape>
        </w:pict>
      </w:r>
      <w:r>
        <w:t xml:space="preserve"> - неподконтрольные расходы, учтенные при установлении сбытовых надбавок для сетевых организаций на год (i - 2), руб.</w:t>
      </w:r>
    </w:p>
    <w:p w:rsidR="00A27F1C" w:rsidRDefault="00A27F1C">
      <w:pPr>
        <w:pStyle w:val="ConsPlusNormal"/>
        <w:spacing w:before="220"/>
        <w:ind w:firstLine="540"/>
        <w:jc w:val="both"/>
      </w:pPr>
      <w:bookmarkStart w:id="28" w:name="P632"/>
      <w:bookmarkEnd w:id="28"/>
      <w:r>
        <w:t>56. Выпадающие доходы ГП, связанные с установлением регулируемых тарифов на электрическую энергию для населения, учитываемые при установлении сбытовых надбавок ГП для сетевых организаций на расчетный период регулирования (i) (Вып</w:t>
      </w:r>
      <w:r>
        <w:rPr>
          <w:vertAlign w:val="subscript"/>
        </w:rPr>
        <w:t>i</w:t>
      </w:r>
      <w:r>
        <w:t>), определяются по формуле:</w:t>
      </w:r>
    </w:p>
    <w:p w:rsidR="00A27F1C" w:rsidRDefault="00A27F1C">
      <w:pPr>
        <w:pStyle w:val="ConsPlusNormal"/>
        <w:jc w:val="both"/>
      </w:pPr>
    </w:p>
    <w:p w:rsidR="00A27F1C" w:rsidRDefault="00A27F1C">
      <w:pPr>
        <w:pStyle w:val="ConsPlusNormal"/>
        <w:jc w:val="center"/>
      </w:pPr>
      <w:r w:rsidRPr="003D44C5">
        <w:rPr>
          <w:position w:val="-18"/>
        </w:rPr>
        <w:pict>
          <v:shape id="_x0000_i1319" style="width:422.25pt;height:30pt" coordsize="" o:spt="100" adj="0,,0" path="" filled="f" stroked="f">
            <v:stroke joinstyle="miter"/>
            <v:imagedata r:id="rId375" o:title="base_1_373383_33062"/>
            <v:formulas/>
            <v:path o:connecttype="segments"/>
          </v:shape>
        </w:pict>
      </w:r>
      <w:r>
        <w:t>, (80)</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320" style="width:54.75pt;height:21.75pt" coordsize="" o:spt="100" adj="0,,0" path="" filled="f" stroked="f">
            <v:stroke joinstyle="miter"/>
            <v:imagedata r:id="rId376" o:title="base_1_373383_33063"/>
            <v:formulas/>
            <v:path o:connecttype="segments"/>
          </v:shape>
        </w:pict>
      </w:r>
      <w:r>
        <w:t xml:space="preserve"> - средневзвешенная стоимость покупки единицы электрической энергии </w:t>
      </w:r>
      <w:r>
        <w:lastRenderedPageBreak/>
        <w:t>(мощности) для энергоснабжения населения в месяце (m) расчетного периода регулирования (i), определяемые по формуле:</w:t>
      </w:r>
    </w:p>
    <w:p w:rsidR="00A27F1C" w:rsidRDefault="00A27F1C">
      <w:pPr>
        <w:pStyle w:val="ConsPlusNormal"/>
        <w:jc w:val="both"/>
      </w:pPr>
    </w:p>
    <w:p w:rsidR="00A27F1C" w:rsidRDefault="00A27F1C">
      <w:pPr>
        <w:pStyle w:val="ConsPlusNormal"/>
        <w:jc w:val="center"/>
      </w:pPr>
      <w:bookmarkStart w:id="29" w:name="P639"/>
      <w:bookmarkEnd w:id="29"/>
      <w:r w:rsidRPr="003D44C5">
        <w:rPr>
          <w:position w:val="-29"/>
        </w:rPr>
        <w:pict>
          <v:shape id="_x0000_i1321" style="width:269.25pt;height:40.5pt" coordsize="" o:spt="100" adj="0,,0" path="" filled="f" stroked="f">
            <v:stroke joinstyle="miter"/>
            <v:imagedata r:id="rId377" o:title="base_1_373383_33064"/>
            <v:formulas/>
            <v:path o:connecttype="segments"/>
          </v:shape>
        </w:pict>
      </w:r>
      <w:r>
        <w:t>, (81)</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322" style="width:45pt;height:21.75pt" coordsize="" o:spt="100" adj="0,,0" path="" filled="f" stroked="f">
            <v:stroke joinstyle="miter"/>
            <v:imagedata r:id="rId378" o:title="base_1_373383_33065"/>
            <v:formulas/>
            <v:path o:connecttype="segments"/>
          </v:shape>
        </w:pict>
      </w:r>
      <w:r>
        <w:t xml:space="preserve"> - индикативная цена на электрическую энергию, поставляемую населению в месяце (m) расчетного периода регулирования (i), руб./кВт*ч;</w:t>
      </w:r>
    </w:p>
    <w:p w:rsidR="00A27F1C" w:rsidRDefault="00A27F1C">
      <w:pPr>
        <w:pStyle w:val="ConsPlusNormal"/>
        <w:spacing w:before="220"/>
        <w:ind w:firstLine="540"/>
        <w:jc w:val="both"/>
      </w:pPr>
      <w:r w:rsidRPr="003D44C5">
        <w:rPr>
          <w:position w:val="-11"/>
        </w:rPr>
        <w:pict>
          <v:shape id="_x0000_i1323" style="width:47.25pt;height:21.75pt" coordsize="" o:spt="100" adj="0,,0" path="" filled="f" stroked="f">
            <v:stroke joinstyle="miter"/>
            <v:imagedata r:id="rId379" o:title="base_1_373383_33066"/>
            <v:formulas/>
            <v:path o:connecttype="segments"/>
          </v:shape>
        </w:pict>
      </w:r>
      <w:r>
        <w:t xml:space="preserve"> - индикативная цена на мощность, поставляемую населению в месяце (m) расчетного периода регулирования (i), руб./кВт;</w:t>
      </w:r>
    </w:p>
    <w:p w:rsidR="00A27F1C" w:rsidRDefault="00A27F1C">
      <w:pPr>
        <w:pStyle w:val="ConsPlusNormal"/>
        <w:spacing w:before="220"/>
        <w:ind w:firstLine="540"/>
        <w:jc w:val="both"/>
      </w:pPr>
      <w:r w:rsidRPr="003D44C5">
        <w:rPr>
          <w:position w:val="-11"/>
        </w:rPr>
        <w:pict>
          <v:shape id="_x0000_i1324" style="width:24pt;height:21.75pt" coordsize="" o:spt="100" adj="0,,0" path="" filled="f" stroked="f">
            <v:stroke joinstyle="miter"/>
            <v:imagedata r:id="rId380" o:title="base_1_373383_33067"/>
            <v:formulas/>
            <v:path o:connecttype="segments"/>
          </v:shape>
        </w:pict>
      </w:r>
      <w:r>
        <w:t xml:space="preserve"> - прогнозный объем электрической энергии в соответствии со сводным прогнозным балансом, поставляемой ГП населению в месяце (m) расчетного периода регулирования (i), кВт*ч;</w:t>
      </w:r>
    </w:p>
    <w:p w:rsidR="00A27F1C" w:rsidRDefault="00A27F1C">
      <w:pPr>
        <w:pStyle w:val="ConsPlusNormal"/>
        <w:spacing w:before="220"/>
        <w:ind w:firstLine="540"/>
        <w:jc w:val="both"/>
      </w:pPr>
      <w:r w:rsidRPr="003D44C5">
        <w:rPr>
          <w:position w:val="-11"/>
        </w:rPr>
        <w:pict>
          <v:shape id="_x0000_i1325" style="width:28.5pt;height:21.75pt" coordsize="" o:spt="100" adj="0,,0" path="" filled="f" stroked="f">
            <v:stroke joinstyle="miter"/>
            <v:imagedata r:id="rId381" o:title="base_1_373383_33068"/>
            <v:formulas/>
            <v:path o:connecttype="segments"/>
          </v:shape>
        </w:pict>
      </w:r>
      <w:r>
        <w:t xml:space="preserve"> - прогнозный объем мощности в соответствии со сводным прогнозным балансом, поставляемой ГП населению в месяце (m) расчетного периода регулирования (i), кВт;</w:t>
      </w:r>
    </w:p>
    <w:p w:rsidR="00A27F1C" w:rsidRDefault="00A27F1C">
      <w:pPr>
        <w:pStyle w:val="ConsPlusNormal"/>
        <w:spacing w:before="220"/>
        <w:ind w:firstLine="540"/>
        <w:jc w:val="both"/>
      </w:pPr>
      <w:r w:rsidRPr="003D44C5">
        <w:rPr>
          <w:position w:val="-9"/>
        </w:rPr>
        <w:pict>
          <v:shape id="_x0000_i1326" style="width:24pt;height:21pt" coordsize="" o:spt="100" adj="0,,0" path="" filled="f" stroked="f">
            <v:stroke joinstyle="miter"/>
            <v:imagedata r:id="rId382" o:title="base_1_373383_33069"/>
            <v:formulas/>
            <v:path o:connecttype="segments"/>
          </v:shape>
        </w:pict>
      </w:r>
      <w:r>
        <w:t xml:space="preserve"> - прогнозный объем электрической энергии в соответствии со сводным прогнозным балансом, поставляемой ГП населению в расчетном периоде регулирования (i), кВт*ч;</w:t>
      </w:r>
    </w:p>
    <w:p w:rsidR="00A27F1C" w:rsidRDefault="00A27F1C">
      <w:pPr>
        <w:pStyle w:val="ConsPlusNormal"/>
        <w:spacing w:before="220"/>
        <w:ind w:firstLine="540"/>
        <w:jc w:val="both"/>
      </w:pPr>
      <w:r w:rsidRPr="003D44C5">
        <w:rPr>
          <w:position w:val="-11"/>
        </w:rPr>
        <w:pict>
          <v:shape id="_x0000_i1327" style="width:33.75pt;height:21.75pt" coordsize="" o:spt="100" adj="0,,0" path="" filled="f" stroked="f">
            <v:stroke joinstyle="miter"/>
            <v:imagedata r:id="rId383" o:title="base_1_373383_33070"/>
            <v:formulas/>
            <v:path o:connecttype="segments"/>
          </v:shape>
        </w:pict>
      </w:r>
      <w:r>
        <w:t xml:space="preserve"> - сбытовая надбавка ГП для населения на расчетный период регулирования (i), к которому относится месяц (m), руб./кВт*ч;</w:t>
      </w:r>
    </w:p>
    <w:p w:rsidR="00A27F1C" w:rsidRDefault="00A27F1C">
      <w:pPr>
        <w:pStyle w:val="ConsPlusNormal"/>
        <w:spacing w:before="220"/>
        <w:ind w:firstLine="540"/>
        <w:jc w:val="both"/>
      </w:pPr>
      <w:r w:rsidRPr="003D44C5">
        <w:rPr>
          <w:position w:val="-11"/>
        </w:rPr>
        <w:pict>
          <v:shape id="_x0000_i1328" style="width:45pt;height:21.75pt" coordsize="" o:spt="100" adj="0,,0" path="" filled="f" stroked="f">
            <v:stroke joinstyle="miter"/>
            <v:imagedata r:id="rId384" o:title="base_1_373383_33071"/>
            <v:formulas/>
            <v:path o:connecttype="segments"/>
          </v:shape>
        </w:pict>
      </w:r>
      <w:r>
        <w:t xml:space="preserve"> - тариф на услуги по передаче электрической энергии, поставляемой населению в месяце (m) расчетного периода регулирования (i), для подгруппы потребителей, в отношении которой применяется 1-ый вид тарифа на электрическую энергию, руб./кВт*ч;</w:t>
      </w:r>
    </w:p>
    <w:p w:rsidR="00A27F1C" w:rsidRDefault="00A27F1C">
      <w:pPr>
        <w:pStyle w:val="ConsPlusNormal"/>
        <w:spacing w:before="220"/>
        <w:ind w:firstLine="540"/>
        <w:jc w:val="both"/>
      </w:pPr>
      <w:r w:rsidRPr="003D44C5">
        <w:rPr>
          <w:position w:val="-11"/>
        </w:rPr>
        <w:pict>
          <v:shape id="_x0000_i1329" style="width:45pt;height:21.75pt" coordsize="" o:spt="100" adj="0,,0" path="" filled="f" stroked="f">
            <v:stroke joinstyle="miter"/>
            <v:imagedata r:id="rId385" o:title="base_1_373383_33072"/>
            <v:formulas/>
            <v:path o:connecttype="segments"/>
          </v:shape>
        </w:pict>
      </w:r>
      <w:r>
        <w:t xml:space="preserve"> - плата за прочие услуги, являющиеся неотъемлемой частью процесса энергоснабжения, рассчитанная для месяца (m) расчетного периода регулирования (i), руб./кВт*ч;</w:t>
      </w:r>
    </w:p>
    <w:p w:rsidR="00A27F1C" w:rsidRDefault="00A27F1C">
      <w:pPr>
        <w:pStyle w:val="ConsPlusNormal"/>
        <w:spacing w:before="220"/>
        <w:ind w:firstLine="540"/>
        <w:jc w:val="both"/>
      </w:pPr>
      <w:r w:rsidRPr="003D44C5">
        <w:rPr>
          <w:position w:val="-11"/>
        </w:rPr>
        <w:pict>
          <v:shape id="_x0000_i1330" style="width:30pt;height:21.75pt" coordsize="" o:spt="100" adj="0,,0" path="" filled="f" stroked="f">
            <v:stroke joinstyle="miter"/>
            <v:imagedata r:id="rId386" o:title="base_1_373383_33073"/>
            <v:formulas/>
            <v:path o:connecttype="segments"/>
          </v:shape>
        </w:pict>
      </w:r>
      <w:r>
        <w:t xml:space="preserve"> - установленный на расчетный период регулирования (i), к которому относится месяц (m), 1-ый вид тарифа на электрическую энергию, руб./кВт*ч;</w:t>
      </w:r>
    </w:p>
    <w:p w:rsidR="00A27F1C" w:rsidRDefault="00A27F1C">
      <w:pPr>
        <w:pStyle w:val="ConsPlusNormal"/>
        <w:spacing w:before="220"/>
        <w:ind w:firstLine="540"/>
        <w:jc w:val="both"/>
      </w:pPr>
      <w:r w:rsidRPr="003D44C5">
        <w:rPr>
          <w:position w:val="-11"/>
        </w:rPr>
        <w:pict>
          <v:shape id="_x0000_i1331" style="width:28.5pt;height:21.75pt" coordsize="" o:spt="100" adj="0,,0" path="" filled="f" stroked="f">
            <v:stroke joinstyle="miter"/>
            <v:imagedata r:id="rId387" o:title="base_1_373383_33074"/>
            <v:formulas/>
            <v:path o:connecttype="segments"/>
          </v:shape>
        </w:pict>
      </w:r>
      <w:r>
        <w:t xml:space="preserve"> - прогнозный объем электрической энергии, поставляемой ГП населению в месяце (m) расчетного периода (i) по 1-ому виду тарифа, кВт*ч;</w:t>
      </w:r>
    </w:p>
    <w:p w:rsidR="00A27F1C" w:rsidRDefault="00A27F1C">
      <w:pPr>
        <w:pStyle w:val="ConsPlusNormal"/>
        <w:spacing w:before="220"/>
        <w:ind w:firstLine="540"/>
        <w:jc w:val="both"/>
      </w:pPr>
      <w:r w:rsidRPr="003D44C5">
        <w:rPr>
          <w:position w:val="-9"/>
        </w:rPr>
        <w:pict>
          <v:shape id="_x0000_i1332" style="width:36pt;height:21pt" coordsize="" o:spt="100" adj="0,,0" path="" filled="f" stroked="f">
            <v:stroke joinstyle="miter"/>
            <v:imagedata r:id="rId388" o:title="base_1_373383_33075"/>
            <v:formulas/>
            <v:path o:connecttype="segments"/>
          </v:shape>
        </w:pict>
      </w:r>
      <w:r>
        <w:t xml:space="preserve"> - отклонение величины выпадающих доходов, учтенных при установлении сбытовых надбавок ГП для сетевых организаций на период, предшествующий базовому периоду регулирования (i - 2), от сложившихся за период регулирования (i - 2), определяемое в соответствии с </w:t>
      </w:r>
      <w:hyperlink w:anchor="P653" w:history="1">
        <w:r>
          <w:rPr>
            <w:color w:val="0000FF"/>
          </w:rPr>
          <w:t>пунктом 57</w:t>
        </w:r>
      </w:hyperlink>
      <w:r>
        <w:t xml:space="preserve"> настоящих Методических указаний, учитывающее отклонение стоимости электрической энергии (мощности), приобретаемой ГП для целей поставки населению и приравненным к нему категориям потребителей, руб.</w:t>
      </w:r>
    </w:p>
    <w:p w:rsidR="00A27F1C" w:rsidRDefault="00A27F1C">
      <w:pPr>
        <w:pStyle w:val="ConsPlusNormal"/>
        <w:spacing w:before="220"/>
        <w:ind w:firstLine="540"/>
        <w:jc w:val="both"/>
      </w:pPr>
      <w:bookmarkStart w:id="30" w:name="P653"/>
      <w:bookmarkEnd w:id="30"/>
      <w:r>
        <w:t xml:space="preserve">57. Отклонение величины выпадающих доходов, учтенных при установлении сбытовых надбавок ГП для сетевых организаций на период, предшествующий базовому периоду </w:t>
      </w:r>
      <w:r>
        <w:lastRenderedPageBreak/>
        <w:t xml:space="preserve">регулирования (i - 2), от сложившихся за указанный период регулирования (i - 2) </w:t>
      </w:r>
      <w:r w:rsidRPr="003D44C5">
        <w:rPr>
          <w:position w:val="-9"/>
        </w:rPr>
        <w:pict>
          <v:shape id="_x0000_i1333" style="width:46.5pt;height:21pt" coordsize="" o:spt="100" adj="0,,0" path="" filled="f" stroked="f">
            <v:stroke joinstyle="miter"/>
            <v:imagedata r:id="rId389" o:title="base_1_373383_33076"/>
            <v:formulas/>
            <v:path o:connecttype="segments"/>
          </v:shape>
        </w:pict>
      </w:r>
      <w:r>
        <w:t>, рассчитывается по формуле:</w:t>
      </w:r>
    </w:p>
    <w:p w:rsidR="00A27F1C" w:rsidRDefault="00A27F1C">
      <w:pPr>
        <w:pStyle w:val="ConsPlusNormal"/>
        <w:jc w:val="both"/>
      </w:pPr>
    </w:p>
    <w:p w:rsidR="00A27F1C" w:rsidRDefault="00A27F1C">
      <w:pPr>
        <w:pStyle w:val="ConsPlusNormal"/>
        <w:jc w:val="center"/>
      </w:pPr>
      <w:r w:rsidRPr="003D44C5">
        <w:rPr>
          <w:position w:val="-41"/>
        </w:rPr>
        <w:pict>
          <v:shape id="_x0000_i1334" style="width:315pt;height:52.5pt" coordsize="" o:spt="100" adj="0,,0" path="" filled="f" stroked="f">
            <v:stroke joinstyle="miter"/>
            <v:imagedata r:id="rId390" o:title="base_1_373383_33077"/>
            <v:formulas/>
            <v:path o:connecttype="segments"/>
          </v:shape>
        </w:pict>
      </w:r>
      <w:r>
        <w:t>, (82)</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335" style="width:54.75pt;height:21.75pt" coordsize="" o:spt="100" adj="0,,0" path="" filled="f" stroked="f">
            <v:stroke joinstyle="miter"/>
            <v:imagedata r:id="rId391" o:title="base_1_373383_33078"/>
            <v:formulas/>
            <v:path o:connecttype="segments"/>
          </v:shape>
        </w:pict>
      </w:r>
      <w:r>
        <w:t xml:space="preserve"> - средневзвешенная стоимость покупки единицы электрической энергии (мощности) для энергоснабжения населения в месяце (m) периода, предшествующему базовому периоду регулирования (i - 2), определяемая по </w:t>
      </w:r>
      <w:hyperlink w:anchor="P639" w:history="1">
        <w:r>
          <w:rPr>
            <w:color w:val="0000FF"/>
          </w:rPr>
          <w:t>формуле (81)</w:t>
        </w:r>
      </w:hyperlink>
      <w:r>
        <w:t>;</w:t>
      </w:r>
    </w:p>
    <w:p w:rsidR="00A27F1C" w:rsidRDefault="00A27F1C">
      <w:pPr>
        <w:pStyle w:val="ConsPlusNormal"/>
        <w:spacing w:before="220"/>
        <w:ind w:firstLine="540"/>
        <w:jc w:val="both"/>
      </w:pPr>
      <w:r w:rsidRPr="003D44C5">
        <w:rPr>
          <w:position w:val="-11"/>
        </w:rPr>
        <w:pict>
          <v:shape id="_x0000_i1336" style="width:42pt;height:21.75pt" coordsize="" o:spt="100" adj="0,,0" path="" filled="f" stroked="f">
            <v:stroke joinstyle="miter"/>
            <v:imagedata r:id="rId392" o:title="base_1_373383_33079"/>
            <v:formulas/>
            <v:path o:connecttype="segments"/>
          </v:shape>
        </w:pict>
      </w:r>
      <w:r>
        <w:t xml:space="preserve"> - сбытовая надбавка ГП для населения на период регулирования, предшествующий базовому периоду регулирования (i - 2), к которому относится месяц (m), руб./кВт*ч;</w:t>
      </w:r>
    </w:p>
    <w:p w:rsidR="00A27F1C" w:rsidRDefault="00A27F1C">
      <w:pPr>
        <w:pStyle w:val="ConsPlusNormal"/>
        <w:spacing w:before="220"/>
        <w:ind w:firstLine="540"/>
        <w:jc w:val="both"/>
      </w:pPr>
      <w:r w:rsidRPr="003D44C5">
        <w:rPr>
          <w:position w:val="-11"/>
        </w:rPr>
        <w:pict>
          <v:shape id="_x0000_i1337" style="width:54pt;height:21.75pt" coordsize="" o:spt="100" adj="0,,0" path="" filled="f" stroked="f">
            <v:stroke joinstyle="miter"/>
            <v:imagedata r:id="rId393" o:title="base_1_373383_33080"/>
            <v:formulas/>
            <v:path o:connecttype="segments"/>
          </v:shape>
        </w:pict>
      </w:r>
      <w:r>
        <w:t xml:space="preserve"> - тариф на услуги по передаче электрической энергии, поставляемой населению в месяце (m) периода регулирования, предшествующего базовому периоду регулирования (i - 2), для подгруппы потребителей, в отношении которой применяется 1-й вид тарифа на электрическую энергию, руб./кВт*ч;</w:t>
      </w:r>
    </w:p>
    <w:p w:rsidR="00A27F1C" w:rsidRDefault="00A27F1C">
      <w:pPr>
        <w:pStyle w:val="ConsPlusNormal"/>
        <w:spacing w:before="220"/>
        <w:ind w:firstLine="540"/>
        <w:jc w:val="both"/>
      </w:pPr>
      <w:r w:rsidRPr="003D44C5">
        <w:rPr>
          <w:position w:val="-11"/>
        </w:rPr>
        <w:pict>
          <v:shape id="_x0000_i1338" style="width:45pt;height:21.75pt" coordsize="" o:spt="100" adj="0,,0" path="" filled="f" stroked="f">
            <v:stroke joinstyle="miter"/>
            <v:imagedata r:id="rId394" o:title="base_1_373383_33081"/>
            <v:formulas/>
            <v:path o:connecttype="segments"/>
          </v:shape>
        </w:pict>
      </w:r>
      <w:r>
        <w:t xml:space="preserve"> - плата за прочие услуги, являющиеся неотъемлемой частью процесса энергоснабжения, рассчитанная для месяца (m) периода регулирования, предшествующего базовому периоду регулирования (i - 2), руб./кВт*ч;</w:t>
      </w:r>
    </w:p>
    <w:p w:rsidR="00A27F1C" w:rsidRDefault="00A27F1C">
      <w:pPr>
        <w:pStyle w:val="ConsPlusNormal"/>
        <w:spacing w:before="220"/>
        <w:ind w:firstLine="540"/>
        <w:jc w:val="both"/>
      </w:pPr>
      <w:r w:rsidRPr="003D44C5">
        <w:rPr>
          <w:position w:val="-11"/>
        </w:rPr>
        <w:pict>
          <v:shape id="_x0000_i1339" style="width:39pt;height:21.75pt" coordsize="" o:spt="100" adj="0,,0" path="" filled="f" stroked="f">
            <v:stroke joinstyle="miter"/>
            <v:imagedata r:id="rId395" o:title="base_1_373383_33082"/>
            <v:formulas/>
            <v:path o:connecttype="segments"/>
          </v:shape>
        </w:pict>
      </w:r>
      <w:r>
        <w:t xml:space="preserve"> - установленный на период регулирования, предшествующий базовому периоду регулирования (i - 2), к которому относится месяц (m), 1-й вид тарифа на электрическую энергию, руб./кВт*ч;</w:t>
      </w:r>
    </w:p>
    <w:p w:rsidR="00A27F1C" w:rsidRDefault="00A27F1C">
      <w:pPr>
        <w:pStyle w:val="ConsPlusNormal"/>
        <w:spacing w:before="220"/>
        <w:ind w:firstLine="540"/>
        <w:jc w:val="both"/>
      </w:pPr>
      <w:r w:rsidRPr="003D44C5">
        <w:rPr>
          <w:position w:val="-11"/>
        </w:rPr>
        <w:pict>
          <v:shape id="_x0000_i1340" style="width:42pt;height:21.75pt" coordsize="" o:spt="100" adj="0,,0" path="" filled="f" stroked="f">
            <v:stroke joinstyle="miter"/>
            <v:imagedata r:id="rId396" o:title="base_1_373383_33083"/>
            <v:formulas/>
            <v:path o:connecttype="segments"/>
          </v:shape>
        </w:pict>
      </w:r>
      <w:r>
        <w:t xml:space="preserve"> - объем электрической энергии, поставленной ГП населению в месяце (m) периода регулирования, предшествующего базовому периоду регулирования (i - 2), по 1-ому виду тарифа, кВт*ч;</w:t>
      </w:r>
    </w:p>
    <w:p w:rsidR="00A27F1C" w:rsidRDefault="00A27F1C">
      <w:pPr>
        <w:pStyle w:val="ConsPlusNormal"/>
        <w:spacing w:before="220"/>
        <w:ind w:firstLine="540"/>
        <w:jc w:val="both"/>
      </w:pPr>
      <w:r w:rsidRPr="003D44C5">
        <w:rPr>
          <w:position w:val="-11"/>
        </w:rPr>
        <w:pict>
          <v:shape id="_x0000_i1341" style="width:37.5pt;height:21.75pt" coordsize="" o:spt="100" adj="0,,0" path="" filled="f" stroked="f">
            <v:stroke joinstyle="miter"/>
            <v:imagedata r:id="rId397" o:title="base_1_373383_33084"/>
            <v:formulas/>
            <v:path o:connecttype="segments"/>
          </v:shape>
        </w:pict>
      </w:r>
      <w:r>
        <w:t xml:space="preserve"> - объем электрической энергии, поставляемой ГП населению, учтенный при установлении сбытовых надбавок ГП, в месяце (m) периода регулирования, предшествующего базовому периоду регулирования (i - 2), по 1-ому виду тарифа, кВт*ч;</w:t>
      </w:r>
    </w:p>
    <w:p w:rsidR="00A27F1C" w:rsidRDefault="00A27F1C">
      <w:pPr>
        <w:pStyle w:val="ConsPlusNormal"/>
        <w:spacing w:before="220"/>
        <w:ind w:firstLine="540"/>
        <w:jc w:val="both"/>
      </w:pPr>
      <w:r w:rsidRPr="003D44C5">
        <w:rPr>
          <w:position w:val="-8"/>
        </w:rPr>
        <w:pict>
          <v:shape id="_x0000_i1342" style="width:40.5pt;height:19.5pt" coordsize="" o:spt="100" adj="0,,0" path="" filled="f" stroked="f">
            <v:stroke joinstyle="miter"/>
            <v:imagedata r:id="rId398" o:title="base_1_373383_33085"/>
            <v:formulas/>
            <v:path o:connecttype="segments"/>
          </v:shape>
        </w:pict>
      </w:r>
      <w:r>
        <w:t xml:space="preserve"> - отклонение стоимости электрической энергии (мощности), приобретаемой ГП для целей поставки населению и приравненным к нему категориям потребителей, за период, предшествующий базовому периоду регулирования (i - 2), руб.</w:t>
      </w:r>
    </w:p>
    <w:p w:rsidR="00A27F1C" w:rsidRDefault="00A27F1C">
      <w:pPr>
        <w:pStyle w:val="ConsPlusNormal"/>
        <w:jc w:val="both"/>
      </w:pPr>
    </w:p>
    <w:p w:rsidR="00A27F1C" w:rsidRDefault="00A27F1C">
      <w:pPr>
        <w:pStyle w:val="ConsPlusTitle"/>
        <w:jc w:val="center"/>
        <w:outlineLvl w:val="1"/>
      </w:pPr>
      <w:bookmarkStart w:id="31" w:name="P667"/>
      <w:bookmarkEnd w:id="31"/>
      <w:r>
        <w:t>VI. Расчет необходимой валовой выручки ГП методом</w:t>
      </w:r>
    </w:p>
    <w:p w:rsidR="00A27F1C" w:rsidRDefault="00A27F1C">
      <w:pPr>
        <w:pStyle w:val="ConsPlusTitle"/>
        <w:jc w:val="center"/>
      </w:pPr>
      <w:r>
        <w:t>экономически обоснованных затрат</w:t>
      </w:r>
    </w:p>
    <w:p w:rsidR="00A27F1C" w:rsidRDefault="00A27F1C">
      <w:pPr>
        <w:pStyle w:val="ConsPlusNormal"/>
        <w:jc w:val="both"/>
      </w:pPr>
    </w:p>
    <w:p w:rsidR="00A27F1C" w:rsidRDefault="00A27F1C">
      <w:pPr>
        <w:pStyle w:val="ConsPlusNormal"/>
        <w:ind w:firstLine="540"/>
        <w:jc w:val="both"/>
      </w:pPr>
      <w:r>
        <w:t xml:space="preserve">58. Необходимая валовая выручка ГП для целей расчета сбытовой надбавки для населения на расчетный период регулирования, соответствующий 2018 году, определяемая методом экономически обоснованных затрат </w:t>
      </w:r>
      <w:r w:rsidRPr="003D44C5">
        <w:rPr>
          <w:position w:val="-9"/>
        </w:rPr>
        <w:pict>
          <v:shape id="_x0000_i1343" style="width:54.75pt;height:21pt" coordsize="" o:spt="100" adj="0,,0" path="" filled="f" stroked="f">
            <v:stroke joinstyle="miter"/>
            <v:imagedata r:id="rId399" o:title="base_1_373383_33086"/>
            <v:formulas/>
            <v:path o:connecttype="segments"/>
          </v:shape>
        </w:pict>
      </w:r>
      <w:r>
        <w:t xml:space="preserve"> рассчитывается по следующей формуле:</w:t>
      </w:r>
    </w:p>
    <w:p w:rsidR="00A27F1C" w:rsidRDefault="00A27F1C">
      <w:pPr>
        <w:pStyle w:val="ConsPlusNormal"/>
        <w:jc w:val="both"/>
      </w:pPr>
    </w:p>
    <w:p w:rsidR="00A27F1C" w:rsidRDefault="00A27F1C">
      <w:pPr>
        <w:pStyle w:val="ConsPlusNormal"/>
        <w:jc w:val="center"/>
      </w:pPr>
      <w:r w:rsidRPr="003D44C5">
        <w:rPr>
          <w:position w:val="-9"/>
        </w:rPr>
        <w:lastRenderedPageBreak/>
        <w:pict>
          <v:shape id="_x0000_i1344" style="width:367.5pt;height:21pt" coordsize="" o:spt="100" adj="0,,0" path="" filled="f" stroked="f">
            <v:stroke joinstyle="miter"/>
            <v:imagedata r:id="rId400" o:title="base_1_373383_33087"/>
            <v:formulas/>
            <v:path o:connecttype="segments"/>
          </v:shape>
        </w:pict>
      </w:r>
      <w:r>
        <w:t>, (83)</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345" style="width:47.25pt;height:21pt" coordsize="" o:spt="100" adj="0,,0" path="" filled="f" stroked="f">
            <v:stroke joinstyle="miter"/>
            <v:imagedata r:id="rId401" o:title="base_1_373383_33088"/>
            <v:formulas/>
            <v:path o:connecttype="segments"/>
          </v:shape>
        </w:pict>
      </w:r>
      <w:r>
        <w:t xml:space="preserve"> - необходимая валовая выручка ГП для целей расчета сбытовой надбавки ГП для населения и приравненных к нему категорий потребителей, учтенная органом исполнительной власти субъекта Российской Федерации в области государственного регулирования тарифов при установлении сбытовой надбавки ГП для населения и приравненных к нему категорий потребителей на 2017 год, руб.;</w:t>
      </w:r>
    </w:p>
    <w:p w:rsidR="00A27F1C" w:rsidRDefault="00A27F1C">
      <w:pPr>
        <w:pStyle w:val="ConsPlusNormal"/>
        <w:spacing w:before="220"/>
        <w:ind w:firstLine="540"/>
        <w:jc w:val="both"/>
      </w:pPr>
      <w:r w:rsidRPr="003D44C5">
        <w:rPr>
          <w:position w:val="-9"/>
        </w:rPr>
        <w:pict>
          <v:shape id="_x0000_i1346" style="width:39pt;height:21pt" coordsize="" o:spt="100" adj="0,,0" path="" filled="f" stroked="f">
            <v:stroke joinstyle="miter"/>
            <v:imagedata r:id="rId402" o:title="base_1_373383_33089"/>
            <v:formulas/>
            <v:path o:connecttype="segments"/>
          </v:shape>
        </w:pict>
      </w:r>
      <w:r>
        <w:t xml:space="preserve"> - расходы на амортизацию основных средств и нематериальных активов, учтенные органом исполнительной власти субъекта Российской Федерации в области государственного регулирования тарифов при установлении сбытовой надбавки ГП для населения и приравненных к нему категорий потребителей на 2017 год, руб.;</w:t>
      </w:r>
    </w:p>
    <w:p w:rsidR="00A27F1C" w:rsidRDefault="00A27F1C">
      <w:pPr>
        <w:pStyle w:val="ConsPlusNormal"/>
        <w:spacing w:before="220"/>
        <w:ind w:firstLine="540"/>
        <w:jc w:val="both"/>
      </w:pPr>
      <w:r w:rsidRPr="003D44C5">
        <w:rPr>
          <w:position w:val="-9"/>
        </w:rPr>
        <w:pict>
          <v:shape id="_x0000_i1347" style="width:30.75pt;height:21pt" coordsize="" o:spt="100" adj="0,,0" path="" filled="f" stroked="f">
            <v:stroke joinstyle="miter"/>
            <v:imagedata r:id="rId403" o:title="base_1_373383_33090"/>
            <v:formulas/>
            <v:path o:connecttype="segments"/>
          </v:shape>
        </w:pict>
      </w:r>
      <w:r>
        <w:t xml:space="preserve"> - расходы на уплату налогов, учтенные органом исполнительной власти субъекта Российской Федерации в области государственного регулирования тарифов при установлении сбытовой надбавки ГП для населения и приравненных к нему категорий потребителей на 2017 год, руб.;</w:t>
      </w:r>
    </w:p>
    <w:p w:rsidR="00A27F1C" w:rsidRDefault="00A27F1C">
      <w:pPr>
        <w:pStyle w:val="ConsPlusNormal"/>
        <w:spacing w:before="220"/>
        <w:ind w:firstLine="540"/>
        <w:jc w:val="both"/>
      </w:pPr>
      <w:r w:rsidRPr="003D44C5">
        <w:rPr>
          <w:position w:val="-9"/>
        </w:rPr>
        <w:pict>
          <v:shape id="_x0000_i1348" style="width:39pt;height:21pt" coordsize="" o:spt="100" adj="0,,0" path="" filled="f" stroked="f">
            <v:stroke joinstyle="miter"/>
            <v:imagedata r:id="rId404" o:title="base_1_373383_33091"/>
            <v:formulas/>
            <v:path o:connecttype="segments"/>
          </v:shape>
        </w:pict>
      </w:r>
      <w:r>
        <w:t xml:space="preserve"> - расходы на капитальные вложения из прибыли в соответствии с инвестиционной программой ГП, утвержденной органом исполнительной власти субъекта Российской Федерации в порядке, установленном </w:t>
      </w:r>
      <w:hyperlink r:id="rId405"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учтенные органом исполнительной власти субъекта Российской Федерации в области государственного регулирования тарифов при установлении сбытовой надбавки ГП для населения и приравненных к нему категорий потребителей на 2017 год, руб.;</w:t>
      </w:r>
    </w:p>
    <w:p w:rsidR="00A27F1C" w:rsidRDefault="00A27F1C">
      <w:pPr>
        <w:pStyle w:val="ConsPlusNormal"/>
        <w:spacing w:before="220"/>
        <w:ind w:firstLine="540"/>
        <w:jc w:val="both"/>
      </w:pPr>
      <w:r>
        <w:t>Рез</w:t>
      </w:r>
      <w:r>
        <w:rPr>
          <w:vertAlign w:val="superscript"/>
        </w:rPr>
        <w:t>нас</w:t>
      </w:r>
      <w:r>
        <w:t xml:space="preserve"> - недополученные (излишне полученные) доходы гарантирующего поставщика, учтенные органом исполнительной власти субъекта Российской Федерации в области государственного регулирования тарифов при установлении сбытовой надбавки ГП для населения и приравненных к нему категорий потребителей на 2017 год, руб.;</w:t>
      </w:r>
    </w:p>
    <w:p w:rsidR="00A27F1C" w:rsidRDefault="00A27F1C">
      <w:pPr>
        <w:pStyle w:val="ConsPlusNormal"/>
        <w:spacing w:before="220"/>
        <w:ind w:firstLine="540"/>
        <w:jc w:val="both"/>
      </w:pPr>
      <w:r>
        <w:t>ИПЦ</w:t>
      </w:r>
      <w:r>
        <w:rPr>
          <w:vertAlign w:val="subscript"/>
        </w:rPr>
        <w:t>2018</w:t>
      </w:r>
      <w:r>
        <w:t xml:space="preserve"> - индекс потребительских цен на 2018 год в среднем за год в соответствии с прогнозом социально-экономического развития, выраженный в процентах.</w:t>
      </w:r>
    </w:p>
    <w:p w:rsidR="00A27F1C" w:rsidRDefault="00A27F1C">
      <w:pPr>
        <w:pStyle w:val="ConsPlusNormal"/>
        <w:spacing w:before="220"/>
        <w:ind w:firstLine="540"/>
        <w:jc w:val="both"/>
      </w:pPr>
      <w:r>
        <w:t xml:space="preserve">59. Необходимая валовая выручка ГП для целей расчета сбытовой надбавки для населения на расчетный период регулирования, соответствующий 2019 году, определяемая методом экономически обоснованных затрат </w:t>
      </w:r>
      <w:r w:rsidRPr="003D44C5">
        <w:rPr>
          <w:position w:val="-9"/>
        </w:rPr>
        <w:pict>
          <v:shape id="_x0000_i1349" style="width:51pt;height:21pt" coordsize="" o:spt="100" adj="0,,0" path="" filled="f" stroked="f">
            <v:stroke joinstyle="miter"/>
            <v:imagedata r:id="rId406" o:title="base_1_373383_33092"/>
            <v:formulas/>
            <v:path o:connecttype="segments"/>
          </v:shape>
        </w:pict>
      </w:r>
      <w:r>
        <w:t>, рассчитывается по следующей формуле:</w:t>
      </w:r>
    </w:p>
    <w:p w:rsidR="00A27F1C" w:rsidRDefault="00A27F1C">
      <w:pPr>
        <w:pStyle w:val="ConsPlusNormal"/>
        <w:jc w:val="both"/>
      </w:pPr>
    </w:p>
    <w:p w:rsidR="00A27F1C" w:rsidRDefault="00A27F1C">
      <w:pPr>
        <w:pStyle w:val="ConsPlusNormal"/>
        <w:jc w:val="center"/>
      </w:pPr>
      <w:r w:rsidRPr="003D44C5">
        <w:rPr>
          <w:position w:val="-9"/>
        </w:rPr>
        <w:pict>
          <v:shape id="_x0000_i1350" style="width:211.5pt;height:21pt" coordsize="" o:spt="100" adj="0,,0" path="" filled="f" stroked="f">
            <v:stroke joinstyle="miter"/>
            <v:imagedata r:id="rId407" o:title="base_1_373383_33093"/>
            <v:formulas/>
            <v:path o:connecttype="segments"/>
          </v:shape>
        </w:pict>
      </w:r>
      <w:r>
        <w:t>, (84)</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351" style="width:40.5pt;height:21pt" coordsize="" o:spt="100" adj="0,,0" path="" filled="f" stroked="f">
            <v:stroke joinstyle="miter"/>
            <v:imagedata r:id="rId408" o:title="base_1_373383_33094"/>
            <v:formulas/>
            <v:path o:connecttype="segments"/>
          </v:shape>
        </w:pict>
      </w:r>
      <w:r>
        <w:t xml:space="preserve"> - необходимая валовая выручка ГП для целей расчета сбытовой надбавки для населения на базовый период регулирования, соответствующий году (i - 1), определяемая методом экономически обоснованных затрат, руб.;</w:t>
      </w:r>
    </w:p>
    <w:p w:rsidR="00A27F1C" w:rsidRDefault="00A27F1C">
      <w:pPr>
        <w:pStyle w:val="ConsPlusNormal"/>
        <w:spacing w:before="220"/>
        <w:ind w:firstLine="540"/>
        <w:jc w:val="both"/>
      </w:pPr>
      <w:r>
        <w:t>ИПЦ</w:t>
      </w:r>
      <w:r>
        <w:rPr>
          <w:vertAlign w:val="subscript"/>
        </w:rPr>
        <w:t>i</w:t>
      </w:r>
      <w:r>
        <w:t xml:space="preserve"> - индекс потребительских цен на год (i) в среднем за год в соответствии с прогнозом социально-экономического развития, выраженный в процентах;</w:t>
      </w:r>
    </w:p>
    <w:p w:rsidR="00A27F1C" w:rsidRDefault="00A27F1C">
      <w:pPr>
        <w:pStyle w:val="ConsPlusNormal"/>
        <w:spacing w:before="220"/>
        <w:ind w:firstLine="540"/>
        <w:jc w:val="both"/>
      </w:pPr>
      <w:r w:rsidRPr="003D44C5">
        <w:rPr>
          <w:position w:val="-9"/>
        </w:rPr>
        <w:lastRenderedPageBreak/>
        <w:pict>
          <v:shape id="_x0000_i1352" style="width:25.5pt;height:21pt" coordsize="" o:spt="100" adj="0,,0" path="" filled="f" stroked="f">
            <v:stroke joinstyle="miter"/>
            <v:imagedata r:id="rId409" o:title="base_1_373383_33095"/>
            <v:formulas/>
            <v:path o:connecttype="segments"/>
          </v:shape>
        </w:pict>
      </w:r>
      <w:r>
        <w:t xml:space="preserve"> - поправочный коэффициент, учитывающий изменение количества точек поставки, определяемое в отношении населения и приравненных к нему категорий потребителей по формуле (85):</w:t>
      </w:r>
    </w:p>
    <w:p w:rsidR="00A27F1C" w:rsidRDefault="00A27F1C">
      <w:pPr>
        <w:pStyle w:val="ConsPlusNormal"/>
        <w:jc w:val="both"/>
      </w:pPr>
    </w:p>
    <w:p w:rsidR="00A27F1C" w:rsidRDefault="00A27F1C">
      <w:pPr>
        <w:pStyle w:val="ConsPlusNormal"/>
        <w:jc w:val="center"/>
      </w:pPr>
      <w:r w:rsidRPr="003D44C5">
        <w:rPr>
          <w:position w:val="-28"/>
        </w:rPr>
        <w:pict>
          <v:shape id="_x0000_i1353" style="width:133.5pt;height:39.75pt" coordsize="" o:spt="100" adj="0,,0" path="" filled="f" stroked="f">
            <v:stroke joinstyle="miter"/>
            <v:imagedata r:id="rId410" o:title="base_1_373383_33096"/>
            <v:formulas/>
            <v:path o:connecttype="segments"/>
          </v:shape>
        </w:pict>
      </w:r>
      <w:r>
        <w:t>, (85)</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354" style="width:42.75pt;height:21pt" coordsize="" o:spt="100" adj="0,,0" path="" filled="f" stroked="f">
            <v:stroke joinstyle="miter"/>
            <v:imagedata r:id="rId411" o:title="base_1_373383_33097"/>
            <v:formulas/>
            <v:path o:connecttype="segments"/>
          </v:shape>
        </w:pict>
      </w:r>
      <w:r>
        <w:t xml:space="preserve"> - прогнозное количество точек поставки потребителям, относящимся к населению и приравненным к нему категориям потребителей, в году (i), определяемое в соответствии с </w:t>
      </w:r>
      <w:hyperlink w:anchor="P96" w:history="1">
        <w:r>
          <w:rPr>
            <w:color w:val="0000FF"/>
          </w:rPr>
          <w:t>пунктом 13</w:t>
        </w:r>
      </w:hyperlink>
      <w:r>
        <w:t xml:space="preserve"> настоящих Методических указаний;</w:t>
      </w:r>
    </w:p>
    <w:p w:rsidR="00A27F1C" w:rsidRDefault="00A27F1C">
      <w:pPr>
        <w:pStyle w:val="ConsPlusNormal"/>
        <w:spacing w:before="220"/>
        <w:ind w:firstLine="540"/>
        <w:jc w:val="both"/>
      </w:pPr>
      <w:r w:rsidRPr="003D44C5">
        <w:rPr>
          <w:position w:val="-9"/>
        </w:rPr>
        <w:pict>
          <v:shape id="_x0000_i1355" style="width:42.75pt;height:21pt" coordsize="" o:spt="100" adj="0,,0" path="" filled="f" stroked="f">
            <v:stroke joinstyle="miter"/>
            <v:imagedata r:id="rId412" o:title="base_1_373383_33098"/>
            <v:formulas/>
            <v:path o:connecttype="segments"/>
          </v:shape>
        </w:pict>
      </w:r>
      <w:r>
        <w:t xml:space="preserve"> - прогнозное количество точек поставки потребителям, относящимся к населению и приравненным к нему категориям потребителей, в году (i - 1), определяемое в соответствии с </w:t>
      </w:r>
      <w:hyperlink w:anchor="P96" w:history="1">
        <w:r>
          <w:rPr>
            <w:color w:val="0000FF"/>
          </w:rPr>
          <w:t>пунктом 13</w:t>
        </w:r>
      </w:hyperlink>
      <w:r>
        <w:t xml:space="preserve"> настоящих Методических указаний.</w:t>
      </w:r>
    </w:p>
    <w:p w:rsidR="00A27F1C" w:rsidRDefault="00A27F1C">
      <w:pPr>
        <w:pStyle w:val="ConsPlusNormal"/>
        <w:spacing w:before="220"/>
        <w:ind w:firstLine="540"/>
        <w:jc w:val="both"/>
      </w:pPr>
      <w:r>
        <w:t xml:space="preserve">60. Необходимая валовая выручка ГП для целей расчета сбытовой надбавки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расчетный период регулирования, соответствующий 2018 году, определяемая методом экономически обоснованных затрат </w:t>
      </w:r>
      <w:r w:rsidRPr="003D44C5">
        <w:rPr>
          <w:position w:val="-11"/>
        </w:rPr>
        <w:pict>
          <v:shape id="_x0000_i1356" style="width:60.75pt;height:21.75pt" coordsize="" o:spt="100" adj="0,,0" path="" filled="f" stroked="f">
            <v:stroke joinstyle="miter"/>
            <v:imagedata r:id="rId413" o:title="base_1_373383_33099"/>
            <v:formulas/>
            <v:path o:connecttype="segments"/>
          </v:shape>
        </w:pict>
      </w:r>
      <w:r>
        <w:t>, рассчитывается по следующей формуле:</w:t>
      </w:r>
    </w:p>
    <w:p w:rsidR="00A27F1C" w:rsidRDefault="00A27F1C">
      <w:pPr>
        <w:pStyle w:val="ConsPlusNormal"/>
        <w:jc w:val="both"/>
      </w:pPr>
    </w:p>
    <w:p w:rsidR="00A27F1C" w:rsidRDefault="00A27F1C">
      <w:pPr>
        <w:pStyle w:val="ConsPlusNormal"/>
        <w:jc w:val="center"/>
      </w:pPr>
      <w:r w:rsidRPr="003D44C5">
        <w:rPr>
          <w:position w:val="-37"/>
        </w:rPr>
        <w:pict>
          <v:shape id="_x0000_i1357" style="width:381pt;height:48pt" coordsize="" o:spt="100" adj="0,,0" path="" filled="f" stroked="f">
            <v:stroke joinstyle="miter"/>
            <v:imagedata r:id="rId414" o:title="base_1_373383_33100"/>
            <v:formulas/>
            <v:path o:connecttype="segments"/>
          </v:shape>
        </w:pict>
      </w:r>
      <w:r>
        <w:t>, (86)</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358" style="width:48pt;height:21pt" coordsize="" o:spt="100" adj="0,,0" path="" filled="f" stroked="f">
            <v:stroke joinstyle="miter"/>
            <v:imagedata r:id="rId415" o:title="base_1_373383_33101"/>
            <v:formulas/>
            <v:path o:connecttype="segments"/>
          </v:shape>
        </w:pict>
      </w:r>
      <w:r>
        <w:t xml:space="preserve"> - величина необходимой валовой выручки ГП, установленной на 2017 год, за исключением необходимой валовой выручки ГП на 2017 год, установленной для потребителей, относящихся к населению и приравненным к нему категориям потребителей, определяемая по формуле:</w:t>
      </w:r>
    </w:p>
    <w:p w:rsidR="00A27F1C" w:rsidRDefault="00A27F1C">
      <w:pPr>
        <w:pStyle w:val="ConsPlusNormal"/>
        <w:jc w:val="both"/>
      </w:pPr>
    </w:p>
    <w:p w:rsidR="00A27F1C" w:rsidRDefault="00A27F1C">
      <w:pPr>
        <w:pStyle w:val="ConsPlusNormal"/>
        <w:jc w:val="center"/>
      </w:pPr>
      <w:r w:rsidRPr="003D44C5">
        <w:rPr>
          <w:position w:val="-31"/>
        </w:rPr>
        <w:pict>
          <v:shape id="_x0000_i1359" style="width:282.75pt;height:42pt" coordsize="" o:spt="100" adj="0,,0" path="" filled="f" stroked="f">
            <v:stroke joinstyle="miter"/>
            <v:imagedata r:id="rId416" o:title="base_1_373383_33102"/>
            <v:formulas/>
            <v:path o:connecttype="segments"/>
          </v:shape>
        </w:pict>
      </w:r>
      <w:r>
        <w:t>, (87)</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t>НВВ</w:t>
      </w:r>
      <w:r>
        <w:rPr>
          <w:vertAlign w:val="subscript"/>
        </w:rPr>
        <w:t>2017</w:t>
      </w:r>
      <w:r>
        <w:t xml:space="preserve"> - необходимая валовая выручка ГП, учтенная органом исполнительной власти субъекта Российской Федерации в области государственного регулирования тарифов при установлении сбытовых надбавок ГП на 2017 год, руб.;</w:t>
      </w:r>
    </w:p>
    <w:p w:rsidR="00A27F1C" w:rsidRDefault="00A27F1C">
      <w:pPr>
        <w:pStyle w:val="ConsPlusNormal"/>
        <w:spacing w:before="220"/>
        <w:ind w:firstLine="540"/>
        <w:jc w:val="both"/>
      </w:pPr>
      <w:r>
        <w:t>Ам</w:t>
      </w:r>
      <w:r>
        <w:rPr>
          <w:vertAlign w:val="subscript"/>
        </w:rPr>
        <w:t>2017</w:t>
      </w:r>
      <w:r>
        <w:t xml:space="preserve"> - расходы на амортизацию основных средств и нематериальных активов, учтенные органом исполнительной власти субъекта Российской Федерации в области государственного регулирования тарифов при установлении сбытовых надбавок ГП на 2017 год, руб.;</w:t>
      </w:r>
    </w:p>
    <w:p w:rsidR="00A27F1C" w:rsidRDefault="00A27F1C">
      <w:pPr>
        <w:pStyle w:val="ConsPlusNormal"/>
        <w:spacing w:before="220"/>
        <w:ind w:firstLine="540"/>
        <w:jc w:val="both"/>
      </w:pPr>
      <w:r>
        <w:t>Н</w:t>
      </w:r>
      <w:r>
        <w:rPr>
          <w:vertAlign w:val="subscript"/>
        </w:rPr>
        <w:t>2017</w:t>
      </w:r>
      <w:r>
        <w:t xml:space="preserve"> - расходы на уплату налогов, учтенные органом исполнительной власти субъекта Российской Федерации в области государственного регулирования тарифов при установлении </w:t>
      </w:r>
      <w:r>
        <w:lastRenderedPageBreak/>
        <w:t>сбытовых надбавок ГП на 2017 год, руб.;</w:t>
      </w:r>
    </w:p>
    <w:p w:rsidR="00A27F1C" w:rsidRDefault="00A27F1C">
      <w:pPr>
        <w:pStyle w:val="ConsPlusNormal"/>
        <w:spacing w:before="220"/>
        <w:ind w:firstLine="540"/>
        <w:jc w:val="both"/>
      </w:pPr>
      <w:r w:rsidRPr="003D44C5">
        <w:rPr>
          <w:position w:val="-9"/>
        </w:rPr>
        <w:pict>
          <v:shape id="_x0000_i1360" style="width:30.75pt;height:21pt" coordsize="" o:spt="100" adj="0,,0" path="" filled="f" stroked="f">
            <v:stroke joinstyle="miter"/>
            <v:imagedata r:id="rId417" o:title="base_1_373383_33103"/>
            <v:formulas/>
            <v:path o:connecttype="segments"/>
          </v:shape>
        </w:pict>
      </w:r>
      <w:r>
        <w:t xml:space="preserve"> - расходы на капитальные вложения из прибыли в соответствии с инвестиционной программой ГП, утвержденной органом исполнительной власти субъекта Российской Федерации в порядке, установленном </w:t>
      </w:r>
      <w:hyperlink r:id="rId418"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учтенные органом исполнительной власти субъекта Российской Федерации в области государственного регулирования тарифов при установлении сбытовых надбавок ГП на 2017 год, руб.;</w:t>
      </w:r>
    </w:p>
    <w:p w:rsidR="00A27F1C" w:rsidRDefault="00A27F1C">
      <w:pPr>
        <w:pStyle w:val="ConsPlusNormal"/>
        <w:spacing w:before="220"/>
        <w:ind w:firstLine="540"/>
        <w:jc w:val="both"/>
      </w:pPr>
      <w:r>
        <w:t>Рез - недополученные (излишне полученные) доходы гарантирующего поставщика, учтенные органом исполнительной власти субъекта Российской Федерации в области государственного регулирования тарифов при установлении сбытовых надбавок ГП на 2017 год, руб.;</w:t>
      </w:r>
    </w:p>
    <w:p w:rsidR="00A27F1C" w:rsidRDefault="00A27F1C">
      <w:pPr>
        <w:pStyle w:val="ConsPlusNormal"/>
        <w:spacing w:before="220"/>
        <w:ind w:firstLine="540"/>
        <w:jc w:val="both"/>
      </w:pPr>
      <w:r w:rsidRPr="003D44C5">
        <w:rPr>
          <w:position w:val="-9"/>
        </w:rPr>
        <w:pict>
          <v:shape id="_x0000_i1361" style="width:27.75pt;height:21pt" coordsize="" o:spt="100" adj="0,,0" path="" filled="f" stroked="f">
            <v:stroke joinstyle="miter"/>
            <v:imagedata r:id="rId419" o:title="base_1_373383_33104"/>
            <v:formulas/>
            <v:path o:connecttype="segments"/>
          </v:shape>
        </w:pict>
      </w:r>
      <w:r>
        <w:t xml:space="preserve"> - объем потерь электрической энергии, поставляемой ГП сетевым организациям в 2017 году, учтенный при установлении сбытовых надбавок для сетевых организаций, кВт*ч;</w:t>
      </w:r>
    </w:p>
    <w:p w:rsidR="00A27F1C" w:rsidRDefault="00A27F1C">
      <w:pPr>
        <w:pStyle w:val="ConsPlusNormal"/>
        <w:spacing w:before="220"/>
        <w:ind w:firstLine="540"/>
        <w:jc w:val="both"/>
      </w:pPr>
      <w:r w:rsidRPr="003D44C5">
        <w:rPr>
          <w:position w:val="-11"/>
        </w:rPr>
        <w:pict>
          <v:shape id="_x0000_i1362" style="width:33.75pt;height:21.75pt" coordsize="" o:spt="100" adj="0,,0" path="" filled="f" stroked="f">
            <v:stroke joinstyle="miter"/>
            <v:imagedata r:id="rId420" o:title="base_1_373383_33105"/>
            <v:formulas/>
            <v:path o:connecttype="segments"/>
          </v:shape>
        </w:pict>
      </w:r>
      <w:r>
        <w:t xml:space="preserve"> - объем электрической энергии, поставляемой ГП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 2017 году, учтенный при установлении сбытовых надбавок для прочих потребителей, кВт*ч;</w:t>
      </w:r>
    </w:p>
    <w:p w:rsidR="00A27F1C" w:rsidRDefault="00A27F1C">
      <w:pPr>
        <w:pStyle w:val="ConsPlusNormal"/>
        <w:spacing w:before="220"/>
        <w:ind w:firstLine="540"/>
        <w:jc w:val="both"/>
      </w:pPr>
      <w:r>
        <w:t>Kz</w:t>
      </w:r>
      <w:r>
        <w:rPr>
          <w:vertAlign w:val="subscript"/>
        </w:rPr>
        <w:t>z,2017</w:t>
      </w:r>
      <w:r>
        <w:t xml:space="preserve"> - коэффициент, определяющий долю необходимой валовой выручки ГП для целей расчета сбытовой надбавки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в необходимой валовой выручке ГП, учтенной органом исполнительной власти субъекта Российской Федерации в области государственного регулирования тарифов при установлении сбытовых надбавок ГП на 2017 год, рассчитываемый:</w:t>
      </w:r>
    </w:p>
    <w:p w:rsidR="00A27F1C" w:rsidRDefault="00A27F1C">
      <w:pPr>
        <w:pStyle w:val="ConsPlusNormal"/>
        <w:spacing w:before="220"/>
        <w:ind w:firstLine="540"/>
        <w:jc w:val="both"/>
      </w:pPr>
      <w:r>
        <w:t>а) в отношении прочих потребителей, у которых максимальная мощность принадлежащих им энергопринимающих устройств относится к диапазону "менее 670 кВт", по формуле (88):</w:t>
      </w:r>
    </w:p>
    <w:p w:rsidR="00A27F1C" w:rsidRDefault="00A27F1C">
      <w:pPr>
        <w:pStyle w:val="ConsPlusNormal"/>
        <w:jc w:val="both"/>
      </w:pPr>
    </w:p>
    <w:p w:rsidR="00A27F1C" w:rsidRDefault="00A27F1C">
      <w:pPr>
        <w:pStyle w:val="ConsPlusNormal"/>
        <w:jc w:val="center"/>
      </w:pPr>
      <w:r w:rsidRPr="003D44C5">
        <w:rPr>
          <w:position w:val="-74"/>
        </w:rPr>
        <w:pict>
          <v:shape id="_x0000_i1363" style="width:434.25pt;height:85.5pt" coordsize="" o:spt="100" adj="0,,0" path="" filled="f" stroked="f">
            <v:stroke joinstyle="miter"/>
            <v:imagedata r:id="rId421" o:title="base_1_373383_33106"/>
            <v:formulas/>
            <v:path o:connecttype="segments"/>
          </v:shape>
        </w:pict>
      </w:r>
      <w:r>
        <w:t>, (88)</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9"/>
        </w:rPr>
        <w:pict>
          <v:shape id="_x0000_i1364" style="width:54.75pt;height:30.75pt" coordsize="" o:spt="100" adj="0,,0" path="" filled="f" stroked="f">
            <v:stroke joinstyle="miter"/>
            <v:imagedata r:id="rId422" o:title="base_1_373383_33107"/>
            <v:formulas/>
            <v:path o:connecttype="segments"/>
          </v:shape>
        </w:pict>
      </w:r>
      <w: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(менее 150 кВт, от 150 до 670 кВт), на первое полугодие 2017 года, установленная в виде формулы;</w:t>
      </w:r>
    </w:p>
    <w:p w:rsidR="00A27F1C" w:rsidRDefault="00A27F1C">
      <w:pPr>
        <w:pStyle w:val="ConsPlusNormal"/>
        <w:spacing w:before="220"/>
        <w:ind w:firstLine="540"/>
        <w:jc w:val="both"/>
      </w:pPr>
      <w:r w:rsidRPr="003D44C5">
        <w:rPr>
          <w:position w:val="-11"/>
        </w:rPr>
        <w:pict>
          <v:shape id="_x0000_i1365" style="width:67.5pt;height:21.75pt" coordsize="" o:spt="100" adj="0,,0" path="" filled="f" stroked="f">
            <v:stroke joinstyle="miter"/>
            <v:imagedata r:id="rId423" o:title="base_1_373383_33108"/>
            <v:formulas/>
            <v:path o:connecttype="segments"/>
          </v:shape>
        </w:pict>
      </w:r>
      <w:r>
        <w:t xml:space="preserve"> - объем электрической энергии (мощности), приобретаемой ГП в 1 полугодии 2017 года в интересах прочих потребителей, у которых максимальная мощность принадлежащих им энергопринимающих устройств относится к диапазону z (менее 150 кВт, от 150 до 670 кВт), учтенный при установлении сбытовых надбавок ГП на 2017 год, кВт*ч (кВт);</w:t>
      </w:r>
    </w:p>
    <w:p w:rsidR="00A27F1C" w:rsidRDefault="00A27F1C">
      <w:pPr>
        <w:pStyle w:val="ConsPlusNormal"/>
        <w:spacing w:before="220"/>
        <w:ind w:firstLine="540"/>
        <w:jc w:val="both"/>
      </w:pPr>
      <w:r w:rsidRPr="003D44C5">
        <w:rPr>
          <w:position w:val="-19"/>
        </w:rPr>
        <w:lastRenderedPageBreak/>
        <w:pict>
          <v:shape id="_x0000_i1366" style="width:56.25pt;height:30.75pt" coordsize="" o:spt="100" adj="0,,0" path="" filled="f" stroked="f">
            <v:stroke joinstyle="miter"/>
            <v:imagedata r:id="rId424" o:title="base_1_373383_33109"/>
            <v:formulas/>
            <v:path o:connecttype="segments"/>
          </v:shape>
        </w:pict>
      </w:r>
      <w: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(менее 150 кВт, от 150 до 670 кВт), установленная на второе полугодие 2017 года, руб.;</w:t>
      </w:r>
    </w:p>
    <w:p w:rsidR="00A27F1C" w:rsidRDefault="00A27F1C">
      <w:pPr>
        <w:pStyle w:val="ConsPlusNormal"/>
        <w:spacing w:before="220"/>
        <w:ind w:firstLine="540"/>
        <w:jc w:val="both"/>
      </w:pPr>
      <w:r w:rsidRPr="003D44C5">
        <w:rPr>
          <w:position w:val="-11"/>
        </w:rPr>
        <w:pict>
          <v:shape id="_x0000_i1367" style="width:69pt;height:21.75pt" coordsize="" o:spt="100" adj="0,,0" path="" filled="f" stroked="f">
            <v:stroke joinstyle="miter"/>
            <v:imagedata r:id="rId425" o:title="base_1_373383_33110"/>
            <v:formulas/>
            <v:path o:connecttype="segments"/>
          </v:shape>
        </w:pict>
      </w:r>
      <w:r>
        <w:t xml:space="preserve"> - объем электрической энергии (мощности), приобретаемой ГП в интересах прочих потребителей, у которых максимальная мощность принадлежащих им энергопринимающих устройств относится к диапазону z (менее 150 кВт, от 150 до 670 кВт), учтенный при установлении сбытовых надбавок ГП на второе полугодие 2017 года, кВт*ч (кВт);</w:t>
      </w:r>
    </w:p>
    <w:p w:rsidR="00A27F1C" w:rsidRDefault="00A27F1C">
      <w:pPr>
        <w:pStyle w:val="ConsPlusNormal"/>
        <w:spacing w:before="220"/>
        <w:ind w:firstLine="540"/>
        <w:jc w:val="both"/>
      </w:pPr>
      <w:r>
        <w:t>б) в отношении прочих потребителей, у которых максимальная мощность принадлежащих им энергопринимающих устройств относится к диапазону z (от 670 кВт до 10 МВт, не менее 10 МВт), по формуле (89):</w:t>
      </w:r>
    </w:p>
    <w:p w:rsidR="00A27F1C" w:rsidRDefault="00A27F1C">
      <w:pPr>
        <w:pStyle w:val="ConsPlusNormal"/>
        <w:jc w:val="both"/>
      </w:pPr>
    </w:p>
    <w:p w:rsidR="00A27F1C" w:rsidRDefault="00A27F1C">
      <w:pPr>
        <w:pStyle w:val="ConsPlusNormal"/>
        <w:jc w:val="center"/>
      </w:pPr>
      <w:r w:rsidRPr="003D44C5">
        <w:rPr>
          <w:position w:val="-72"/>
        </w:rPr>
        <w:pict>
          <v:shape id="_x0000_i1368" style="width:431.25pt;height:84pt" coordsize="" o:spt="100" adj="0,,0" path="" filled="f" stroked="f">
            <v:stroke joinstyle="miter"/>
            <v:imagedata r:id="rId426" o:title="base_1_373383_33111"/>
            <v:formulas/>
            <v:path o:connecttype="segments"/>
          </v:shape>
        </w:pict>
      </w:r>
      <w:r>
        <w:t>, (89)</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9"/>
        </w:rPr>
        <w:pict>
          <v:shape id="_x0000_i1369" style="width:54.75pt;height:30.75pt" coordsize="" o:spt="100" adj="0,,0" path="" filled="f" stroked="f">
            <v:stroke joinstyle="miter"/>
            <v:imagedata r:id="rId422" o:title="base_1_373383_33112"/>
            <v:formulas/>
            <v:path o:connecttype="segments"/>
          </v:shape>
        </w:pict>
      </w:r>
      <w: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(от 670 кВт до 10 МВт, не менее 10 МВт), на первое полугодие 2017 года, установленная в виде формулы;</w:t>
      </w:r>
    </w:p>
    <w:p w:rsidR="00A27F1C" w:rsidRDefault="00A27F1C">
      <w:pPr>
        <w:pStyle w:val="ConsPlusNormal"/>
        <w:spacing w:before="220"/>
        <w:ind w:firstLine="540"/>
        <w:jc w:val="both"/>
      </w:pPr>
      <w:r w:rsidRPr="003D44C5">
        <w:rPr>
          <w:position w:val="-11"/>
        </w:rPr>
        <w:pict>
          <v:shape id="_x0000_i1370" style="width:67.5pt;height:21.75pt" coordsize="" o:spt="100" adj="0,,0" path="" filled="f" stroked="f">
            <v:stroke joinstyle="miter"/>
            <v:imagedata r:id="rId423" o:title="base_1_373383_33113"/>
            <v:formulas/>
            <v:path o:connecttype="segments"/>
          </v:shape>
        </w:pict>
      </w:r>
      <w:r>
        <w:t xml:space="preserve"> - объем электрической энергии (мощности), приобретаемой ГП в интересах прочих потребителей, у которых максимальная мощность принадлежащих им энергопринимающих устройств относится к диапазону z (от 670 кВт до 10 МВт, не менее 10 МВт), в 1 полугодии 2017 года, учтенный при установлении сбытовых надбавок на 1 полугодие 2017 года, кВт*ч (кВт);</w:t>
      </w:r>
    </w:p>
    <w:p w:rsidR="00A27F1C" w:rsidRDefault="00A27F1C">
      <w:pPr>
        <w:pStyle w:val="ConsPlusNormal"/>
        <w:spacing w:before="220"/>
        <w:ind w:firstLine="540"/>
        <w:jc w:val="both"/>
      </w:pPr>
      <w:r w:rsidRPr="003D44C5">
        <w:rPr>
          <w:position w:val="-19"/>
        </w:rPr>
        <w:pict>
          <v:shape id="_x0000_i1371" style="width:56.25pt;height:30.75pt" coordsize="" o:spt="100" adj="0,,0" path="" filled="f" stroked="f">
            <v:stroke joinstyle="miter"/>
            <v:imagedata r:id="rId424" o:title="base_1_373383_33114"/>
            <v:formulas/>
            <v:path o:connecttype="segments"/>
          </v:shape>
        </w:pict>
      </w:r>
      <w: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(от 670 кВт до 10 МВт, не менее 10 МВт), на второе полугодие 2017 года;</w:t>
      </w:r>
    </w:p>
    <w:p w:rsidR="00A27F1C" w:rsidRDefault="00A27F1C">
      <w:pPr>
        <w:pStyle w:val="ConsPlusNormal"/>
        <w:spacing w:before="220"/>
        <w:ind w:firstLine="540"/>
        <w:jc w:val="both"/>
      </w:pPr>
      <w:r w:rsidRPr="003D44C5">
        <w:rPr>
          <w:position w:val="-11"/>
        </w:rPr>
        <w:pict>
          <v:shape id="_x0000_i1372" style="width:69pt;height:21.75pt" coordsize="" o:spt="100" adj="0,,0" path="" filled="f" stroked="f">
            <v:stroke joinstyle="miter"/>
            <v:imagedata r:id="rId425" o:title="base_1_373383_33115"/>
            <v:formulas/>
            <v:path o:connecttype="segments"/>
          </v:shape>
        </w:pict>
      </w:r>
      <w:r>
        <w:t xml:space="preserve"> - объем электрической энергии (мощности), приобретаемой ГП в интересах прочих потребителей, у которых максимальная мощность принадлежащих им энергопринимающих устройств относится к диапазону z (от 670 кВт до 10 МВт, не менее 10 МВт), учтенный при установлении сбытовых надбавок на второе полугодие 2017 года, кВт*ч (кВт).</w:t>
      </w:r>
    </w:p>
    <w:p w:rsidR="00A27F1C" w:rsidRDefault="00A27F1C">
      <w:pPr>
        <w:pStyle w:val="ConsPlusNormal"/>
        <w:spacing w:before="220"/>
        <w:ind w:firstLine="540"/>
        <w:jc w:val="both"/>
      </w:pPr>
      <w:r>
        <w:t xml:space="preserve">61. Необходимая валовая выручка ГП для целей расчета сбытовой надбавки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расчетный период регулирования, соответствующий 2019 году, определяемая методом экономически обоснованных затрат </w:t>
      </w:r>
      <w:r w:rsidRPr="003D44C5">
        <w:rPr>
          <w:position w:val="-11"/>
        </w:rPr>
        <w:pict>
          <v:shape id="_x0000_i1373" style="width:48pt;height:21.75pt" coordsize="" o:spt="100" adj="0,,0" path="" filled="f" stroked="f">
            <v:stroke joinstyle="miter"/>
            <v:imagedata r:id="rId427" o:title="base_1_373383_33116"/>
            <v:formulas/>
            <v:path o:connecttype="segments"/>
          </v:shape>
        </w:pict>
      </w:r>
      <w:r>
        <w:t>, рассчитывается по следующей формуле:</w:t>
      </w:r>
    </w:p>
    <w:p w:rsidR="00A27F1C" w:rsidRDefault="00A27F1C">
      <w:pPr>
        <w:pStyle w:val="ConsPlusNormal"/>
        <w:jc w:val="both"/>
      </w:pPr>
    </w:p>
    <w:p w:rsidR="00A27F1C" w:rsidRDefault="00A27F1C">
      <w:pPr>
        <w:pStyle w:val="ConsPlusNormal"/>
        <w:jc w:val="center"/>
      </w:pPr>
      <w:r w:rsidRPr="003D44C5">
        <w:rPr>
          <w:position w:val="-11"/>
        </w:rPr>
        <w:pict>
          <v:shape id="_x0000_i1374" style="width:211.5pt;height:21.75pt" coordsize="" o:spt="100" adj="0,,0" path="" filled="f" stroked="f">
            <v:stroke joinstyle="miter"/>
            <v:imagedata r:id="rId428" o:title="base_1_373383_33117"/>
            <v:formulas/>
            <v:path o:connecttype="segments"/>
          </v:shape>
        </w:pict>
      </w:r>
      <w:r>
        <w:t>, (90)</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375" style="width:45pt;height:21.75pt" coordsize="" o:spt="100" adj="0,,0" path="" filled="f" stroked="f">
            <v:stroke joinstyle="miter"/>
            <v:imagedata r:id="rId429" o:title="base_1_373383_33118"/>
            <v:formulas/>
            <v:path o:connecttype="segments"/>
          </v:shape>
        </w:pict>
      </w:r>
      <w:r>
        <w:t xml:space="preserve"> - необходимая валовая выручка ГП для целей расчета сбытовой надбавки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базовый период регулирования, соответствующий году (i - 1), определяемая методом экономически обоснованных затрат, руб.;</w:t>
      </w:r>
    </w:p>
    <w:p w:rsidR="00A27F1C" w:rsidRDefault="00A27F1C">
      <w:pPr>
        <w:pStyle w:val="ConsPlusNormal"/>
        <w:spacing w:before="220"/>
        <w:ind w:firstLine="540"/>
        <w:jc w:val="both"/>
      </w:pPr>
      <w:r w:rsidRPr="003D44C5">
        <w:rPr>
          <w:position w:val="-11"/>
        </w:rPr>
        <w:pict>
          <v:shape id="_x0000_i1376" style="width:21.75pt;height:21.75pt" coordsize="" o:spt="100" adj="0,,0" path="" filled="f" stroked="f">
            <v:stroke joinstyle="miter"/>
            <v:imagedata r:id="rId430" o:title="base_1_373383_33119"/>
            <v:formulas/>
            <v:path o:connecttype="segments"/>
          </v:shape>
        </w:pict>
      </w:r>
      <w:r>
        <w:t xml:space="preserve"> - поправочный коэффициент, учитывающий изменение количества точек поставки в году (i), определяемое по формуле (91) в отношении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w:t>
      </w:r>
    </w:p>
    <w:p w:rsidR="00A27F1C" w:rsidRDefault="00A27F1C">
      <w:pPr>
        <w:pStyle w:val="ConsPlusNormal"/>
        <w:jc w:val="both"/>
      </w:pPr>
    </w:p>
    <w:p w:rsidR="00A27F1C" w:rsidRDefault="00A27F1C">
      <w:pPr>
        <w:pStyle w:val="ConsPlusNormal"/>
        <w:jc w:val="center"/>
      </w:pPr>
      <w:r w:rsidRPr="003D44C5">
        <w:rPr>
          <w:position w:val="-31"/>
        </w:rPr>
        <w:pict>
          <v:shape id="_x0000_i1377" style="width:133.5pt;height:42pt" coordsize="" o:spt="100" adj="0,,0" path="" filled="f" stroked="f">
            <v:stroke joinstyle="miter"/>
            <v:imagedata r:id="rId431" o:title="base_1_373383_33120"/>
            <v:formulas/>
            <v:path o:connecttype="segments"/>
          </v:shape>
        </w:pict>
      </w:r>
      <w:r>
        <w:t>, (91)</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378" style="width:40.5pt;height:21.75pt" coordsize="" o:spt="100" adj="0,,0" path="" filled="f" stroked="f">
            <v:stroke joinstyle="miter"/>
            <v:imagedata r:id="rId432" o:title="base_1_373383_33121"/>
            <v:formulas/>
            <v:path o:connecttype="segments"/>
          </v:shape>
        </w:pict>
      </w:r>
      <w:r>
        <w:t xml:space="preserve"> - прогнозное количество точек поставки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 году (i), определяемое в соответствии с </w:t>
      </w:r>
      <w:hyperlink w:anchor="P96" w:history="1">
        <w:r>
          <w:rPr>
            <w:color w:val="0000FF"/>
          </w:rPr>
          <w:t>пунктом 13</w:t>
        </w:r>
      </w:hyperlink>
      <w:r>
        <w:t xml:space="preserve"> настоящих Методических указаний;</w:t>
      </w:r>
    </w:p>
    <w:p w:rsidR="00A27F1C" w:rsidRDefault="00A27F1C">
      <w:pPr>
        <w:pStyle w:val="ConsPlusNormal"/>
        <w:spacing w:before="220"/>
        <w:ind w:firstLine="540"/>
        <w:jc w:val="both"/>
      </w:pPr>
      <w:r w:rsidRPr="003D44C5">
        <w:rPr>
          <w:position w:val="-11"/>
        </w:rPr>
        <w:pict>
          <v:shape id="_x0000_i1379" style="width:47.25pt;height:21.75pt" coordsize="" o:spt="100" adj="0,,0" path="" filled="f" stroked="f">
            <v:stroke joinstyle="miter"/>
            <v:imagedata r:id="rId433" o:title="base_1_373383_33122"/>
            <v:formulas/>
            <v:path o:connecttype="segments"/>
          </v:shape>
        </w:pict>
      </w:r>
      <w:r>
        <w:t xml:space="preserve"> - прогнозное количество точек поставки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 году (i - 1), определяемое в соответствии с </w:t>
      </w:r>
      <w:hyperlink w:anchor="P96" w:history="1">
        <w:r>
          <w:rPr>
            <w:color w:val="0000FF"/>
          </w:rPr>
          <w:t>пунктом 13</w:t>
        </w:r>
      </w:hyperlink>
      <w:r>
        <w:t xml:space="preserve"> настоящих Методических указаний.</w:t>
      </w:r>
    </w:p>
    <w:p w:rsidR="00A27F1C" w:rsidRDefault="00A27F1C">
      <w:pPr>
        <w:pStyle w:val="ConsPlusNormal"/>
        <w:spacing w:before="220"/>
        <w:ind w:firstLine="540"/>
        <w:jc w:val="both"/>
      </w:pPr>
      <w:r>
        <w:t xml:space="preserve">62. Необходимая валовая выручка ГП для целей расчета сбытовой надбавки для сетевых организаций на расчетный период регулирования, соответствующий 2018 году, определяемая методом экономически обоснованных затрат </w:t>
      </w:r>
      <w:r w:rsidRPr="003D44C5">
        <w:rPr>
          <w:position w:val="-9"/>
        </w:rPr>
        <w:pict>
          <v:shape id="_x0000_i1380" style="width:54.75pt;height:21pt" coordsize="" o:spt="100" adj="0,,0" path="" filled="f" stroked="f">
            <v:stroke joinstyle="miter"/>
            <v:imagedata r:id="rId434" o:title="base_1_373383_33123"/>
            <v:formulas/>
            <v:path o:connecttype="segments"/>
          </v:shape>
        </w:pict>
      </w:r>
      <w:r>
        <w:t>, рассчитывается по следующей формуле:</w:t>
      </w:r>
    </w:p>
    <w:p w:rsidR="00A27F1C" w:rsidRDefault="00A27F1C">
      <w:pPr>
        <w:pStyle w:val="ConsPlusNormal"/>
        <w:jc w:val="both"/>
      </w:pPr>
    </w:p>
    <w:p w:rsidR="00A27F1C" w:rsidRDefault="00A27F1C">
      <w:pPr>
        <w:pStyle w:val="ConsPlusNormal"/>
        <w:jc w:val="center"/>
      </w:pPr>
      <w:r w:rsidRPr="003D44C5">
        <w:rPr>
          <w:position w:val="-29"/>
        </w:rPr>
        <w:pict>
          <v:shape id="_x0000_i1381" style="width:332.25pt;height:40.5pt" coordsize="" o:spt="100" adj="0,,0" path="" filled="f" stroked="f">
            <v:stroke joinstyle="miter"/>
            <v:imagedata r:id="rId435" o:title="base_1_373383_33124"/>
            <v:formulas/>
            <v:path o:connecttype="segments"/>
          </v:shape>
        </w:pict>
      </w:r>
      <w:r>
        <w:t>. (92)</w:t>
      </w:r>
    </w:p>
    <w:p w:rsidR="00A27F1C" w:rsidRDefault="00A27F1C">
      <w:pPr>
        <w:pStyle w:val="ConsPlusNormal"/>
        <w:jc w:val="both"/>
      </w:pPr>
    </w:p>
    <w:p w:rsidR="00A27F1C" w:rsidRDefault="00A27F1C">
      <w:pPr>
        <w:pStyle w:val="ConsPlusNormal"/>
        <w:ind w:firstLine="540"/>
        <w:jc w:val="both"/>
      </w:pPr>
      <w:r>
        <w:t xml:space="preserve">63. Необходимая валовая выручка ГП для целей расчета сбытовой надбавки для сетевых организаций на расчетный период регулирования, соответствующий 2019 году </w:t>
      </w:r>
      <w:r w:rsidRPr="003D44C5">
        <w:rPr>
          <w:position w:val="-9"/>
        </w:rPr>
        <w:pict>
          <v:shape id="_x0000_i1382" style="width:49.5pt;height:21pt" coordsize="" o:spt="100" adj="0,,0" path="" filled="f" stroked="f">
            <v:stroke joinstyle="miter"/>
            <v:imagedata r:id="rId436" o:title="base_1_373383_33125"/>
            <v:formulas/>
            <v:path o:connecttype="segments"/>
          </v:shape>
        </w:pict>
      </w:r>
      <w:r>
        <w:t>, определяемая методом экономически обоснованных затрат, рассчитывается по следующей формуле:</w:t>
      </w:r>
    </w:p>
    <w:p w:rsidR="00A27F1C" w:rsidRDefault="00A27F1C">
      <w:pPr>
        <w:pStyle w:val="ConsPlusNormal"/>
        <w:jc w:val="both"/>
      </w:pPr>
    </w:p>
    <w:p w:rsidR="00A27F1C" w:rsidRDefault="00A27F1C">
      <w:pPr>
        <w:pStyle w:val="ConsPlusNormal"/>
        <w:jc w:val="center"/>
      </w:pPr>
      <w:r w:rsidRPr="003D44C5">
        <w:rPr>
          <w:position w:val="-9"/>
        </w:rPr>
        <w:pict>
          <v:shape id="_x0000_i1383" style="width:210pt;height:21pt" coordsize="" o:spt="100" adj="0,,0" path="" filled="f" stroked="f">
            <v:stroke joinstyle="miter"/>
            <v:imagedata r:id="rId437" o:title="base_1_373383_33126"/>
            <v:formulas/>
            <v:path o:connecttype="segments"/>
          </v:shape>
        </w:pict>
      </w:r>
      <w:r>
        <w:t>, (93)</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384" style="width:39.75pt;height:21pt" coordsize="" o:spt="100" adj="0,,0" path="" filled="f" stroked="f">
            <v:stroke joinstyle="miter"/>
            <v:imagedata r:id="rId438" o:title="base_1_373383_33127"/>
            <v:formulas/>
            <v:path o:connecttype="segments"/>
          </v:shape>
        </w:pict>
      </w:r>
      <w:r>
        <w:t xml:space="preserve"> - необходимая валовая выручка ГП для целей расчета сбытовой надбавки для сетевых организаций на базовый период регулирования, соответствующий году (i - 1), </w:t>
      </w:r>
      <w:r>
        <w:lastRenderedPageBreak/>
        <w:t>определяемая методом экономически обоснованных затрат, руб.;</w:t>
      </w:r>
    </w:p>
    <w:p w:rsidR="00A27F1C" w:rsidRDefault="00A27F1C">
      <w:pPr>
        <w:pStyle w:val="ConsPlusNormal"/>
        <w:spacing w:before="220"/>
        <w:ind w:firstLine="540"/>
        <w:jc w:val="both"/>
      </w:pPr>
      <w:r w:rsidRPr="003D44C5">
        <w:rPr>
          <w:position w:val="-9"/>
        </w:rPr>
        <w:pict>
          <v:shape id="_x0000_i1385" style="width:24pt;height:21pt" coordsize="" o:spt="100" adj="0,,0" path="" filled="f" stroked="f">
            <v:stroke joinstyle="miter"/>
            <v:imagedata r:id="rId439" o:title="base_1_373383_33128"/>
            <v:formulas/>
            <v:path o:connecttype="segments"/>
          </v:shape>
        </w:pict>
      </w:r>
      <w:r>
        <w:t xml:space="preserve"> - поправочный коэффициент, учитывающий изменение количества точек поставки в году, соответствующем расчетному периоду регулирования (i), определяемое по формуле (94) в отношении сетевых организаций:</w:t>
      </w:r>
    </w:p>
    <w:p w:rsidR="00A27F1C" w:rsidRDefault="00A27F1C">
      <w:pPr>
        <w:pStyle w:val="ConsPlusNormal"/>
        <w:jc w:val="both"/>
      </w:pPr>
    </w:p>
    <w:p w:rsidR="00A27F1C" w:rsidRDefault="00A27F1C">
      <w:pPr>
        <w:pStyle w:val="ConsPlusNormal"/>
        <w:jc w:val="center"/>
      </w:pPr>
      <w:r w:rsidRPr="003D44C5">
        <w:rPr>
          <w:position w:val="-28"/>
        </w:rPr>
        <w:pict>
          <v:shape id="_x0000_i1386" style="width:132pt;height:39.75pt" coordsize="" o:spt="100" adj="0,,0" path="" filled="f" stroked="f">
            <v:stroke joinstyle="miter"/>
            <v:imagedata r:id="rId440" o:title="base_1_373383_33129"/>
            <v:formulas/>
            <v:path o:connecttype="segments"/>
          </v:shape>
        </w:pict>
      </w:r>
      <w:r>
        <w:t>, (94)</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387" style="width:42.75pt;height:21pt" coordsize="" o:spt="100" adj="0,,0" path="" filled="f" stroked="f">
            <v:stroke joinstyle="miter"/>
            <v:imagedata r:id="rId441" o:title="base_1_373383_33130"/>
            <v:formulas/>
            <v:path o:connecttype="segments"/>
          </v:shape>
        </w:pict>
      </w:r>
      <w:r>
        <w:t xml:space="preserve"> - прогнозное количество точек поставки сетевым организациям в году, соответствующем расчетному периоду регулирования (i), определяемое в соответствии с </w:t>
      </w:r>
      <w:hyperlink w:anchor="P96" w:history="1">
        <w:r>
          <w:rPr>
            <w:color w:val="0000FF"/>
          </w:rPr>
          <w:t>пунктом 13</w:t>
        </w:r>
      </w:hyperlink>
      <w:r>
        <w:t xml:space="preserve"> настоящих Методических указаний;</w:t>
      </w:r>
    </w:p>
    <w:p w:rsidR="00A27F1C" w:rsidRDefault="00A27F1C">
      <w:pPr>
        <w:pStyle w:val="ConsPlusNormal"/>
        <w:spacing w:before="220"/>
        <w:ind w:firstLine="540"/>
        <w:jc w:val="both"/>
      </w:pPr>
      <w:r w:rsidRPr="003D44C5">
        <w:rPr>
          <w:position w:val="-9"/>
        </w:rPr>
        <w:pict>
          <v:shape id="_x0000_i1388" style="width:42.75pt;height:21pt" coordsize="" o:spt="100" adj="0,,0" path="" filled="f" stroked="f">
            <v:stroke joinstyle="miter"/>
            <v:imagedata r:id="rId442" o:title="base_1_373383_33131"/>
            <v:formulas/>
            <v:path o:connecttype="segments"/>
          </v:shape>
        </w:pict>
      </w:r>
      <w:r>
        <w:t xml:space="preserve"> - прогнозное количество точек поставки сетевым организациям в году, соответствующем базовому периоду регулирования (i - 1), определяемое в соответствии с </w:t>
      </w:r>
      <w:hyperlink w:anchor="P96" w:history="1">
        <w:r>
          <w:rPr>
            <w:color w:val="0000FF"/>
          </w:rPr>
          <w:t>пунктом 13</w:t>
        </w:r>
      </w:hyperlink>
      <w:r>
        <w:t xml:space="preserve"> настоящих Методических указаний.</w:t>
      </w:r>
    </w:p>
    <w:p w:rsidR="00A27F1C" w:rsidRDefault="00A27F1C">
      <w:pPr>
        <w:pStyle w:val="ConsPlusNormal"/>
        <w:jc w:val="both"/>
      </w:pPr>
    </w:p>
    <w:p w:rsidR="00A27F1C" w:rsidRDefault="00A27F1C">
      <w:pPr>
        <w:pStyle w:val="ConsPlusTitle"/>
        <w:jc w:val="center"/>
        <w:outlineLvl w:val="1"/>
      </w:pPr>
      <w:bookmarkStart w:id="32" w:name="P762"/>
      <w:bookmarkEnd w:id="32"/>
      <w:r>
        <w:t>VII. Расчет сбытовых надбавок в технологически</w:t>
      </w:r>
    </w:p>
    <w:p w:rsidR="00A27F1C" w:rsidRDefault="00A27F1C">
      <w:pPr>
        <w:pStyle w:val="ConsPlusTitle"/>
        <w:jc w:val="center"/>
      </w:pPr>
      <w:r>
        <w:t>изолированных территориальных электроэнергетических</w:t>
      </w:r>
    </w:p>
    <w:p w:rsidR="00A27F1C" w:rsidRDefault="00A27F1C">
      <w:pPr>
        <w:pStyle w:val="ConsPlusTitle"/>
        <w:jc w:val="center"/>
      </w:pPr>
      <w:r>
        <w:t>системах, а также на территориях, технологически</w:t>
      </w:r>
    </w:p>
    <w:p w:rsidR="00A27F1C" w:rsidRDefault="00A27F1C">
      <w:pPr>
        <w:pStyle w:val="ConsPlusTitle"/>
        <w:jc w:val="center"/>
      </w:pPr>
      <w:r>
        <w:t>не связанных с Единой энергетической системой России</w:t>
      </w:r>
    </w:p>
    <w:p w:rsidR="00A27F1C" w:rsidRDefault="00A27F1C">
      <w:pPr>
        <w:pStyle w:val="ConsPlusTitle"/>
        <w:jc w:val="center"/>
      </w:pPr>
      <w:r>
        <w:t>и с технологически изолированными территориальными</w:t>
      </w:r>
    </w:p>
    <w:p w:rsidR="00A27F1C" w:rsidRDefault="00A27F1C">
      <w:pPr>
        <w:pStyle w:val="ConsPlusTitle"/>
        <w:jc w:val="center"/>
      </w:pPr>
      <w:r>
        <w:t>электроэнергетическими системами</w:t>
      </w:r>
    </w:p>
    <w:p w:rsidR="00A27F1C" w:rsidRDefault="00A27F1C">
      <w:pPr>
        <w:pStyle w:val="ConsPlusNormal"/>
        <w:jc w:val="both"/>
      </w:pPr>
    </w:p>
    <w:p w:rsidR="00A27F1C" w:rsidRDefault="00A27F1C">
      <w:pPr>
        <w:pStyle w:val="ConsPlusNormal"/>
        <w:ind w:firstLine="540"/>
        <w:jc w:val="both"/>
      </w:pPr>
      <w:bookmarkStart w:id="33" w:name="P769"/>
      <w:bookmarkEnd w:id="33"/>
      <w:r>
        <w:t>64. В необходимую валовую выручку ГП, осуществляющего деятельность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рассчитываемую методом экономически обоснованных расходов (затрат) в целях определения сбытовой надбавки ГП, устанавливаемой без дифференциации по группам потребителей, включаются относимые на деятельность по реализации (сбыту) электрической энергии планируемые на расчетный период регулирования расходы, уменьшающие налоговую базу налога на прибыль ГП (расходы, связанные с реализацией электрической энергии (мощности),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A27F1C" w:rsidRDefault="00A27F1C">
      <w:pPr>
        <w:pStyle w:val="ConsPlusNormal"/>
        <w:spacing w:before="220"/>
        <w:ind w:firstLine="540"/>
        <w:jc w:val="both"/>
      </w:pPr>
      <w:r>
        <w:t>65. К расходам, связанным с реализацией электрической энергии (мощности), относятся:</w:t>
      </w:r>
    </w:p>
    <w:p w:rsidR="00A27F1C" w:rsidRDefault="00A27F1C">
      <w:pPr>
        <w:pStyle w:val="ConsPlusNormal"/>
        <w:spacing w:before="220"/>
        <w:ind w:firstLine="540"/>
        <w:jc w:val="both"/>
      </w:pPr>
      <w:r>
        <w:t>1) расходы на сырье и материалы;</w:t>
      </w:r>
    </w:p>
    <w:p w:rsidR="00A27F1C" w:rsidRDefault="00A27F1C">
      <w:pPr>
        <w:pStyle w:val="ConsPlusNormal"/>
        <w:spacing w:before="220"/>
        <w:ind w:firstLine="540"/>
        <w:jc w:val="both"/>
      </w:pPr>
      <w:r>
        <w:t>2) расходы на оплату труда и страховые взносы;</w:t>
      </w:r>
    </w:p>
    <w:p w:rsidR="00A27F1C" w:rsidRDefault="00A27F1C">
      <w:pPr>
        <w:pStyle w:val="ConsPlusNormal"/>
        <w:spacing w:before="220"/>
        <w:ind w:firstLine="540"/>
        <w:jc w:val="both"/>
      </w:pPr>
      <w:r>
        <w:t>3) расходы на амортизацию основных средств и нематериальных активов;</w:t>
      </w:r>
    </w:p>
    <w:p w:rsidR="00A27F1C" w:rsidRDefault="00A27F1C">
      <w:pPr>
        <w:pStyle w:val="ConsPlusNormal"/>
        <w:spacing w:before="220"/>
        <w:ind w:firstLine="540"/>
        <w:jc w:val="both"/>
      </w:pPr>
      <w:r>
        <w:t>4) расходы на содержание помещений (включающие расходы на аренду помещений и земельных участков);</w:t>
      </w:r>
    </w:p>
    <w:p w:rsidR="00A27F1C" w:rsidRDefault="00A27F1C">
      <w:pPr>
        <w:pStyle w:val="ConsPlusNormal"/>
        <w:spacing w:before="220"/>
        <w:ind w:firstLine="540"/>
        <w:jc w:val="both"/>
      </w:pPr>
      <w:r>
        <w:t>5) расходы на печать и доставку документов;</w:t>
      </w:r>
    </w:p>
    <w:p w:rsidR="00A27F1C" w:rsidRDefault="00A27F1C">
      <w:pPr>
        <w:pStyle w:val="ConsPlusNormal"/>
        <w:spacing w:before="220"/>
        <w:ind w:firstLine="540"/>
        <w:jc w:val="both"/>
      </w:pPr>
      <w:r>
        <w:t>6) расходы на организацию работы колл-центров и взаимодействие с потребителями через "Интернет";</w:t>
      </w:r>
    </w:p>
    <w:p w:rsidR="00A27F1C" w:rsidRDefault="00A27F1C">
      <w:pPr>
        <w:pStyle w:val="ConsPlusNormal"/>
        <w:spacing w:before="220"/>
        <w:ind w:firstLine="540"/>
        <w:jc w:val="both"/>
      </w:pPr>
      <w:r>
        <w:lastRenderedPageBreak/>
        <w:t>7) расходы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w:t>
      </w:r>
    </w:p>
    <w:p w:rsidR="00A27F1C" w:rsidRDefault="00A27F1C">
      <w:pPr>
        <w:pStyle w:val="ConsPlusNormal"/>
        <w:spacing w:before="220"/>
        <w:ind w:firstLine="540"/>
        <w:jc w:val="both"/>
      </w:pPr>
      <w:r>
        <w:t>8) расходы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A27F1C" w:rsidRDefault="00A27F1C">
      <w:pPr>
        <w:pStyle w:val="ConsPlusNormal"/>
        <w:spacing w:before="220"/>
        <w:ind w:firstLine="540"/>
        <w:jc w:val="both"/>
      </w:pPr>
      <w:r>
        <w:t xml:space="preserve">9) прочие расходы, включающие расходы на служебные командировки, на обучение персонала, на обязательное страхование, и иные расходы, связанные с производством и (или) реализацией продукции, определяемые регулирующим органом в соответствии с Налоговым </w:t>
      </w:r>
      <w:hyperlink r:id="rId443" w:history="1">
        <w:r>
          <w:rPr>
            <w:color w:val="0000FF"/>
          </w:rPr>
          <w:t>кодексом</w:t>
        </w:r>
      </w:hyperlink>
      <w:r>
        <w:t xml:space="preserve"> Российской Федерации (Собрание законодательства Российской Федерации, 2000, N 32, ст. 3340; 2017, N 45, ст. 6578).</w:t>
      </w:r>
    </w:p>
    <w:p w:rsidR="00A27F1C" w:rsidRDefault="00A27F1C">
      <w:pPr>
        <w:pStyle w:val="ConsPlusNormal"/>
        <w:spacing w:before="220"/>
        <w:ind w:firstLine="540"/>
        <w:jc w:val="both"/>
      </w:pPr>
      <w:r>
        <w:t>66. В необходимую валовую выручку включаются внереализационные расходы, в том числе расходы на формирование резервов по сомнительным долгам.</w:t>
      </w:r>
    </w:p>
    <w:p w:rsidR="00A27F1C" w:rsidRDefault="00A27F1C">
      <w:pPr>
        <w:pStyle w:val="ConsPlusNormal"/>
        <w:spacing w:before="220"/>
        <w:ind w:firstLine="540"/>
        <w:jc w:val="both"/>
      </w:pPr>
      <w:r>
        <w:t>Расходы на формирование резервов по сомнительным долгам определяются в размере полутора процентов от планируемой валовой выручки ГП от продажи электрической энергии населению на расчетный период регулирования.</w:t>
      </w:r>
    </w:p>
    <w:p w:rsidR="00A27F1C" w:rsidRDefault="00A27F1C">
      <w:pPr>
        <w:pStyle w:val="ConsPlusNormal"/>
        <w:spacing w:before="220"/>
        <w:ind w:firstLine="540"/>
        <w:jc w:val="both"/>
      </w:pPr>
      <w:r>
        <w:t>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ГП в следующем периоде регулирования.</w:t>
      </w:r>
    </w:p>
    <w:p w:rsidR="00A27F1C" w:rsidRDefault="00A27F1C">
      <w:pPr>
        <w:pStyle w:val="ConsPlusNormal"/>
        <w:spacing w:before="220"/>
        <w:ind w:firstLine="540"/>
        <w:jc w:val="both"/>
      </w:pPr>
      <w:r>
        <w:t>67. В необходимую валовую выручку ГП включается величина налога на прибыль организаций по указанному виду деятельности, сформированная по данным бухгалтерского учета за период, предшествующий базовому периоду регулирования.</w:t>
      </w:r>
    </w:p>
    <w:p w:rsidR="00A27F1C" w:rsidRDefault="00A27F1C">
      <w:pPr>
        <w:pStyle w:val="ConsPlusNormal"/>
        <w:spacing w:before="220"/>
        <w:ind w:firstLine="540"/>
        <w:jc w:val="both"/>
      </w:pPr>
      <w:r>
        <w:t xml:space="preserve">68. Расходы, не учитываемые при определении налоговой базы налога на прибыль (относимые на прибыль после налогообложения), включают в себя расходы на капитальные вложения, осуществляемые в соответствии с утвержденной в порядке, установленном </w:t>
      </w:r>
      <w:hyperlink r:id="rId444"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инвестиционной программой ГП, и прочие экономически обоснованные расходы, относимые на прибыль после налогообложения, включая затраты ГП на предоставление работникам льгот, гарантий и компенсаций в соответствии с отраслевыми тарифными соглашениями.</w:t>
      </w:r>
    </w:p>
    <w:p w:rsidR="00A27F1C" w:rsidRDefault="00A27F1C">
      <w:pPr>
        <w:pStyle w:val="ConsPlusNormal"/>
        <w:spacing w:before="220"/>
        <w:ind w:firstLine="540"/>
        <w:jc w:val="both"/>
      </w:pPr>
      <w:r>
        <w:t>69. При установлении сбытовых надбавок ГП в соответствии с настоящей главой Методических указаний регулирующие органы должны принимать меры, направленные на исключение из расчетов экономически необоснованных расходов ГП, к которым относятся в том числе выявленные на основании данных статистической и бухгалтерской отчетности за год и иных материалов:</w:t>
      </w:r>
    </w:p>
    <w:p w:rsidR="00A27F1C" w:rsidRDefault="00A27F1C">
      <w:pPr>
        <w:pStyle w:val="ConsPlusNormal"/>
        <w:spacing w:before="220"/>
        <w:ind w:firstLine="540"/>
        <w:jc w:val="both"/>
      </w:pPr>
      <w:r>
        <w:t>расходы ГП в периоде, предшествующем базовому периоду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rsidR="00A27F1C" w:rsidRDefault="00A27F1C">
      <w:pPr>
        <w:pStyle w:val="ConsPlusNormal"/>
        <w:spacing w:before="220"/>
        <w:ind w:firstLine="540"/>
        <w:jc w:val="both"/>
      </w:pPr>
      <w:r>
        <w:t>учтенные при установлении регулируемых цен (тарифов) расходы, фактически не понесенные в периоде регулирования, на который устанавливались сбытовые надбавки ГП.</w:t>
      </w:r>
    </w:p>
    <w:p w:rsidR="00A27F1C" w:rsidRDefault="00A27F1C">
      <w:pPr>
        <w:pStyle w:val="ConsPlusNormal"/>
        <w:spacing w:before="220"/>
        <w:ind w:firstLine="540"/>
        <w:jc w:val="both"/>
      </w:pPr>
      <w:r>
        <w:t xml:space="preserve">70. При установлении в соответствии с настоящей главой Методических указаний цен (тарифов) для регулируемой организации, осуществляющей деятельность в качестве ГП, созданной в результате реорганизации юридических лиц в форме слияния, преобразования или </w:t>
      </w:r>
      <w:r>
        <w:lastRenderedPageBreak/>
        <w:t>присоединения, исключаются экономически необоснованные расходы реорганизованного юридического лица (юридических лиц).</w:t>
      </w:r>
    </w:p>
    <w:p w:rsidR="00A27F1C" w:rsidRDefault="00A27F1C">
      <w:pPr>
        <w:pStyle w:val="ConsPlusNormal"/>
        <w:spacing w:before="220"/>
        <w:ind w:firstLine="540"/>
        <w:jc w:val="both"/>
      </w:pPr>
      <w:r>
        <w:t>71. Регулирующие органы принимают меры по исключению из расчетов при установлении сбытовых надбавок ГП в соответствии с настоящей главой Методических указаний экономически необоснованных доходов организаций, осуществляющих регулируемую деятельность в качестве ГП, полученных в периоде, предшествующем базовому периоду регулирования.</w:t>
      </w:r>
    </w:p>
    <w:p w:rsidR="00A27F1C" w:rsidRDefault="00A27F1C">
      <w:pPr>
        <w:pStyle w:val="ConsPlusNormal"/>
        <w:spacing w:before="220"/>
        <w:ind w:firstLine="540"/>
        <w:jc w:val="both"/>
      </w:pPr>
      <w:r>
        <w:t>72. При установлении в соответствии с настоящей главой Методических указаний сбытовых надбавок для регулируемой организации, осуществляющей деятельность в качестве ГП,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rsidR="00A27F1C" w:rsidRDefault="00A27F1C">
      <w:pPr>
        <w:pStyle w:val="ConsPlusNormal"/>
        <w:spacing w:before="220"/>
        <w:ind w:firstLine="540"/>
        <w:jc w:val="both"/>
      </w:pPr>
      <w:bookmarkStart w:id="34" w:name="P791"/>
      <w:bookmarkEnd w:id="34"/>
      <w:r>
        <w:t>73. 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в качестве ГП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не учтенные при установлении сбытовых надбавок ГП на тот период регулирования, в котором они понесены, или доход, недополученный при осуществлении регулируемой деятельности таким ГП в этот период регулирования по независящим от организации, осуществляющей регулируемую деятельность в качестве ГП, причинам, указанные расходы (доход) учитываются регулирующими органами при установлении сбытовых надбавок ГП на следующий период регулирования. К экономически обоснованным расходам организаций, осуществляющих регулируемую деятельность в качестве ГП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электроэнергетическими системами, в том числе относятся расходы, связанные с обслуживанием заемных средств, привлекаемых для покрытия недостатка средств.</w:t>
      </w:r>
    </w:p>
    <w:p w:rsidR="00A27F1C" w:rsidRDefault="00A27F1C">
      <w:pPr>
        <w:pStyle w:val="ConsPlusNormal"/>
        <w:spacing w:before="220"/>
        <w:ind w:firstLine="540"/>
        <w:jc w:val="both"/>
      </w:pPr>
      <w:r>
        <w:t xml:space="preserve">74. Утратил силу. - </w:t>
      </w:r>
      <w:hyperlink r:id="rId445" w:history="1">
        <w:r>
          <w:rPr>
            <w:color w:val="0000FF"/>
          </w:rPr>
          <w:t>Приказ</w:t>
        </w:r>
      </w:hyperlink>
      <w:r>
        <w:t xml:space="preserve"> ФАС России от 10.11.2020 N 1114/20.</w:t>
      </w:r>
    </w:p>
    <w:p w:rsidR="00A27F1C" w:rsidRDefault="00A27F1C">
      <w:pPr>
        <w:pStyle w:val="ConsPlusNormal"/>
        <w:spacing w:before="220"/>
        <w:ind w:firstLine="540"/>
        <w:jc w:val="both"/>
      </w:pPr>
      <w:r>
        <w:t xml:space="preserve">75. Сбытовая надбавка ГП, осуществляющего деятельность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на первое полугодие расчетного периода регулирования (i) </w:t>
      </w:r>
      <w:r w:rsidRPr="003D44C5">
        <w:rPr>
          <w:position w:val="-11"/>
        </w:rPr>
        <w:pict>
          <v:shape id="_x0000_i1389" style="width:57.75pt;height:21.75pt" coordsize="" o:spt="100" adj="0,,0" path="" filled="f" stroked="f">
            <v:stroke joinstyle="miter"/>
            <v:imagedata r:id="rId446" o:title="base_1_373383_33132"/>
            <v:formulas/>
            <v:path o:connecttype="segments"/>
          </v:shape>
        </w:pict>
      </w:r>
      <w:r>
        <w:t xml:space="preserve"> рассчитывается по формуле:</w:t>
      </w:r>
    </w:p>
    <w:p w:rsidR="00A27F1C" w:rsidRDefault="00A27F1C">
      <w:pPr>
        <w:pStyle w:val="ConsPlusNormal"/>
        <w:jc w:val="both"/>
      </w:pPr>
    </w:p>
    <w:p w:rsidR="00A27F1C" w:rsidRDefault="00A27F1C">
      <w:pPr>
        <w:pStyle w:val="ConsPlusNormal"/>
        <w:jc w:val="center"/>
      </w:pPr>
      <w:r w:rsidRPr="003D44C5">
        <w:rPr>
          <w:position w:val="-70"/>
        </w:rPr>
        <w:pict>
          <v:shape id="_x0000_i1390" style="width:282pt;height:81pt" coordsize="" o:spt="100" adj="0,,0" path="" filled="f" stroked="f">
            <v:stroke joinstyle="miter"/>
            <v:imagedata r:id="rId447" o:title="base_1_373383_33133"/>
            <v:formulas/>
            <v:path o:connecttype="segments"/>
          </v:shape>
        </w:pict>
      </w:r>
      <w:r>
        <w:t>, (96)</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391" style="width:56.25pt;height:21pt" coordsize="" o:spt="100" adj="0,,0" path="" filled="f" stroked="f">
            <v:stroke joinstyle="miter"/>
            <v:imagedata r:id="rId448" o:title="base_1_373383_33134"/>
            <v:formulas/>
            <v:path o:connecttype="segments"/>
          </v:shape>
        </w:pict>
      </w:r>
      <w:r>
        <w:t xml:space="preserve"> - необходимая валовая выручка ГП, осуществляющего деятельность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на расчетный период регулирования (i), определяемая в соответствии с </w:t>
      </w:r>
      <w:hyperlink w:anchor="P769" w:history="1">
        <w:r>
          <w:rPr>
            <w:color w:val="0000FF"/>
          </w:rPr>
          <w:t>пунктами 64</w:t>
        </w:r>
      </w:hyperlink>
      <w:r>
        <w:t xml:space="preserve"> - </w:t>
      </w:r>
      <w:hyperlink w:anchor="P791" w:history="1">
        <w:r>
          <w:rPr>
            <w:color w:val="0000FF"/>
          </w:rPr>
          <w:t>73</w:t>
        </w:r>
      </w:hyperlink>
      <w:r>
        <w:t xml:space="preserve"> настоящих Методических указаний, руб.;</w:t>
      </w:r>
    </w:p>
    <w:p w:rsidR="00A27F1C" w:rsidRDefault="00A27F1C">
      <w:pPr>
        <w:pStyle w:val="ConsPlusNormal"/>
        <w:spacing w:before="220"/>
        <w:ind w:firstLine="540"/>
        <w:jc w:val="both"/>
      </w:pPr>
      <w:r w:rsidRPr="003D44C5">
        <w:rPr>
          <w:position w:val="-9"/>
        </w:rPr>
        <w:lastRenderedPageBreak/>
        <w:pict>
          <v:shape id="_x0000_i1392" style="width:39pt;height:21pt" coordsize="" o:spt="100" adj="0,,0" path="" filled="f" stroked="f">
            <v:stroke joinstyle="miter"/>
            <v:imagedata r:id="rId449" o:title="base_1_373383_33135"/>
            <v:formulas/>
            <v:path o:connecttype="segments"/>
          </v:shape>
        </w:pict>
      </w:r>
      <w:r>
        <w:t xml:space="preserve"> - объем электрической энергии, поставляемой ГП, осуществляющим деятельность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потребителям (покупателям) в расчетном периоде регулирования (i), определяемый исходя из сводного прогнозного баланса, кВт*ч;</w:t>
      </w:r>
    </w:p>
    <w:p w:rsidR="00A27F1C" w:rsidRDefault="00A27F1C">
      <w:pPr>
        <w:pStyle w:val="ConsPlusNormal"/>
        <w:spacing w:before="220"/>
        <w:ind w:firstLine="540"/>
        <w:jc w:val="both"/>
      </w:pPr>
      <w:r w:rsidRPr="003D44C5">
        <w:rPr>
          <w:position w:val="-11"/>
        </w:rPr>
        <w:pict>
          <v:shape id="_x0000_i1393" style="width:49.5pt;height:21.75pt" coordsize="" o:spt="100" adj="0,,0" path="" filled="f" stroked="f">
            <v:stroke joinstyle="miter"/>
            <v:imagedata r:id="rId450" o:title="base_1_373383_33136"/>
            <v:formulas/>
            <v:path o:connecttype="segments"/>
          </v:shape>
        </w:pict>
      </w:r>
      <w:r>
        <w:t xml:space="preserve"> - сбытовая надбавка ГП, осуществляющего деятельность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на второе полугодие базового периода регулирования (i - 1), руб./кВт*ч.</w:t>
      </w:r>
    </w:p>
    <w:p w:rsidR="00A27F1C" w:rsidRDefault="00A27F1C">
      <w:pPr>
        <w:pStyle w:val="ConsPlusNormal"/>
        <w:spacing w:before="220"/>
        <w:ind w:firstLine="540"/>
        <w:jc w:val="both"/>
      </w:pPr>
      <w:r>
        <w:t xml:space="preserve">76. Сбытовая надбавка ГП, осуществляющего деятельность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на второе полугодие расчетного периода регулирования (i) </w:t>
      </w:r>
      <w:r w:rsidRPr="003D44C5">
        <w:rPr>
          <w:position w:val="-11"/>
        </w:rPr>
        <w:pict>
          <v:shape id="_x0000_i1394" style="width:57.75pt;height:21.75pt" coordsize="" o:spt="100" adj="0,,0" path="" filled="f" stroked="f">
            <v:stroke joinstyle="miter"/>
            <v:imagedata r:id="rId451" o:title="base_1_373383_33137"/>
            <v:formulas/>
            <v:path o:connecttype="segments"/>
          </v:shape>
        </w:pict>
      </w:r>
      <w:r>
        <w:t xml:space="preserve"> рассчитывается по формуле:</w:t>
      </w:r>
    </w:p>
    <w:p w:rsidR="00A27F1C" w:rsidRDefault="00A27F1C">
      <w:pPr>
        <w:pStyle w:val="ConsPlusNormal"/>
        <w:jc w:val="both"/>
      </w:pPr>
    </w:p>
    <w:p w:rsidR="00A27F1C" w:rsidRDefault="00A27F1C">
      <w:pPr>
        <w:pStyle w:val="ConsPlusNormal"/>
        <w:jc w:val="center"/>
      </w:pPr>
      <w:r w:rsidRPr="003D44C5">
        <w:rPr>
          <w:position w:val="-31"/>
        </w:rPr>
        <w:pict>
          <v:shape id="_x0000_i1395" style="width:217.5pt;height:42.75pt" coordsize="" o:spt="100" adj="0,,0" path="" filled="f" stroked="f">
            <v:stroke joinstyle="miter"/>
            <v:imagedata r:id="rId452" o:title="base_1_373383_33138"/>
            <v:formulas/>
            <v:path o:connecttype="segments"/>
          </v:shape>
        </w:pict>
      </w:r>
      <w:r>
        <w:t>, (97)</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11"/>
        </w:rPr>
        <w:pict>
          <v:shape id="_x0000_i1396" style="width:48pt;height:21.75pt" coordsize="" o:spt="100" adj="0,,0" path="" filled="f" stroked="f">
            <v:stroke joinstyle="miter"/>
            <v:imagedata r:id="rId453" o:title="base_1_373383_33139"/>
            <v:formulas/>
            <v:path o:connecttype="segments"/>
          </v:shape>
        </w:pict>
      </w:r>
      <w:r>
        <w:t xml:space="preserve"> - сбытовая надбавка ГП, осуществляющего деятельность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на первое полугодие расчетного периода регулирования (i), руб./кВт*ч;</w:t>
      </w:r>
    </w:p>
    <w:p w:rsidR="00A27F1C" w:rsidRDefault="00A27F1C">
      <w:pPr>
        <w:pStyle w:val="ConsPlusNormal"/>
        <w:spacing w:before="220"/>
        <w:ind w:firstLine="540"/>
        <w:jc w:val="both"/>
      </w:pPr>
      <w:r w:rsidRPr="003D44C5">
        <w:rPr>
          <w:position w:val="-11"/>
        </w:rPr>
        <w:pict>
          <v:shape id="_x0000_i1397" style="width:39pt;height:21.75pt" coordsize="" o:spt="100" adj="0,,0" path="" filled="f" stroked="f">
            <v:stroke joinstyle="miter"/>
            <v:imagedata r:id="rId454" o:title="base_1_373383_33140"/>
            <v:formulas/>
            <v:path o:connecttype="segments"/>
          </v:shape>
        </w:pict>
      </w:r>
      <w:r>
        <w:t xml:space="preserve"> - объем электрической энергии, поставляемой ГП, осуществляющим деятельность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потребителям (покупателям) в первом полугодии расчетного периода регулирования (i), определяемый исходя из сводного прогнозного баланса, кВт*ч;</w:t>
      </w:r>
    </w:p>
    <w:p w:rsidR="00A27F1C" w:rsidRDefault="00A27F1C">
      <w:pPr>
        <w:pStyle w:val="ConsPlusNormal"/>
        <w:spacing w:before="220"/>
        <w:ind w:firstLine="540"/>
        <w:jc w:val="both"/>
      </w:pPr>
      <w:r w:rsidRPr="003D44C5">
        <w:rPr>
          <w:position w:val="-11"/>
        </w:rPr>
        <w:pict>
          <v:shape id="_x0000_i1398" style="width:39pt;height:21.75pt" coordsize="" o:spt="100" adj="0,,0" path="" filled="f" stroked="f">
            <v:stroke joinstyle="miter"/>
            <v:imagedata r:id="rId455" o:title="base_1_373383_33141"/>
            <v:formulas/>
            <v:path o:connecttype="segments"/>
          </v:shape>
        </w:pict>
      </w:r>
      <w:r>
        <w:t xml:space="preserve"> - объем электрической энергии, поставляемой ГП, осуществляющим деятельность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во втором полугодии расчетного периода регулирования (i), определяемый исходя из сводного прогнозного баланса, кВт*ч.</w:t>
      </w:r>
    </w:p>
    <w:p w:rsidR="00A27F1C" w:rsidRDefault="00A27F1C">
      <w:pPr>
        <w:pStyle w:val="ConsPlusNormal"/>
        <w:spacing w:before="220"/>
        <w:ind w:firstLine="540"/>
        <w:jc w:val="both"/>
      </w:pPr>
      <w:r>
        <w:t>77. Не допускается включение в состав экономически обоснованных расходов ГП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rsidR="00A27F1C" w:rsidRDefault="00A27F1C">
      <w:pPr>
        <w:pStyle w:val="ConsPlusNormal"/>
        <w:jc w:val="both"/>
      </w:pPr>
      <w:r>
        <w:t xml:space="preserve">(п. 77 в ред. </w:t>
      </w:r>
      <w:hyperlink r:id="rId456" w:history="1">
        <w:r>
          <w:rPr>
            <w:color w:val="0000FF"/>
          </w:rPr>
          <w:t>Приказа</w:t>
        </w:r>
      </w:hyperlink>
      <w:r>
        <w:t xml:space="preserve"> ФАС России от 10.11.2020 N 1114/20)</w:t>
      </w: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right"/>
        <w:outlineLvl w:val="1"/>
      </w:pPr>
      <w:r>
        <w:t>Приложение N 1</w:t>
      </w:r>
    </w:p>
    <w:p w:rsidR="00A27F1C" w:rsidRDefault="00A27F1C">
      <w:pPr>
        <w:pStyle w:val="ConsPlusNormal"/>
        <w:jc w:val="right"/>
      </w:pPr>
      <w:r>
        <w:t>к Методическим указаниям по расчету</w:t>
      </w:r>
    </w:p>
    <w:p w:rsidR="00A27F1C" w:rsidRDefault="00A27F1C">
      <w:pPr>
        <w:pStyle w:val="ConsPlusNormal"/>
        <w:jc w:val="right"/>
      </w:pPr>
      <w:r>
        <w:t>сбытовых надбавок гарантирующих</w:t>
      </w:r>
    </w:p>
    <w:p w:rsidR="00A27F1C" w:rsidRDefault="00A27F1C">
      <w:pPr>
        <w:pStyle w:val="ConsPlusNormal"/>
        <w:jc w:val="right"/>
      </w:pPr>
      <w:r>
        <w:t>поставщиков методом сравнения аналогов</w:t>
      </w:r>
    </w:p>
    <w:p w:rsidR="00A27F1C" w:rsidRDefault="00A27F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F1C">
        <w:trPr>
          <w:jc w:val="center"/>
        </w:trPr>
        <w:tc>
          <w:tcPr>
            <w:tcW w:w="9294" w:type="dxa"/>
            <w:tcBorders>
              <w:top w:val="nil"/>
              <w:left w:val="single" w:sz="24" w:space="0" w:color="CED3F1"/>
              <w:bottom w:val="nil"/>
              <w:right w:val="single" w:sz="24" w:space="0" w:color="F4F3F8"/>
            </w:tcBorders>
            <w:shd w:val="clear" w:color="auto" w:fill="F4F3F8"/>
          </w:tcPr>
          <w:p w:rsidR="00A27F1C" w:rsidRDefault="00A27F1C">
            <w:pPr>
              <w:pStyle w:val="ConsPlusNormal"/>
              <w:jc w:val="center"/>
            </w:pPr>
            <w:r>
              <w:rPr>
                <w:color w:val="392C69"/>
              </w:rPr>
              <w:t>Список изменяющих документов</w:t>
            </w:r>
          </w:p>
          <w:p w:rsidR="00A27F1C" w:rsidRDefault="00A27F1C">
            <w:pPr>
              <w:pStyle w:val="ConsPlusNormal"/>
              <w:jc w:val="center"/>
            </w:pPr>
            <w:r>
              <w:rPr>
                <w:color w:val="392C69"/>
              </w:rPr>
              <w:t xml:space="preserve">(в ред. </w:t>
            </w:r>
            <w:hyperlink r:id="rId457" w:history="1">
              <w:r>
                <w:rPr>
                  <w:color w:val="0000FF"/>
                </w:rPr>
                <w:t>Приказа</w:t>
              </w:r>
            </w:hyperlink>
            <w:r>
              <w:rPr>
                <w:color w:val="392C69"/>
              </w:rPr>
              <w:t xml:space="preserve"> ФАС России от 11.03.2020 N 251/20)</w:t>
            </w:r>
          </w:p>
        </w:tc>
      </w:tr>
    </w:tbl>
    <w:p w:rsidR="00A27F1C" w:rsidRDefault="00A27F1C">
      <w:pPr>
        <w:pStyle w:val="ConsPlusNormal"/>
        <w:jc w:val="both"/>
      </w:pPr>
    </w:p>
    <w:p w:rsidR="00A27F1C" w:rsidRDefault="00A27F1C">
      <w:pPr>
        <w:pStyle w:val="ConsPlusNormal"/>
        <w:jc w:val="center"/>
      </w:pPr>
      <w:bookmarkStart w:id="35" w:name="P823"/>
      <w:bookmarkEnd w:id="35"/>
      <w:r>
        <w:t>ФОРМА ГРАФИКА</w:t>
      </w:r>
    </w:p>
    <w:p w:rsidR="00A27F1C" w:rsidRDefault="00A27F1C">
      <w:pPr>
        <w:pStyle w:val="ConsPlusNormal"/>
        <w:jc w:val="center"/>
      </w:pPr>
      <w:r>
        <w:t>ПОЭТАПНОГО ДОВЕДЕНИЯ НЕОБХОДИМОЙ ВАЛОВОЙ ВЫРУЧКИ</w:t>
      </w:r>
    </w:p>
    <w:p w:rsidR="00A27F1C" w:rsidRDefault="00A27F1C">
      <w:pPr>
        <w:pStyle w:val="ConsPlusNormal"/>
        <w:jc w:val="center"/>
      </w:pPr>
      <w:r>
        <w:t>ГАРАНТИРУЮЩЕГО ПОСТАВЩИКА ДО ЭТАЛОННОЙ ВЫРУЧКИ</w:t>
      </w:r>
    </w:p>
    <w:p w:rsidR="00A27F1C" w:rsidRDefault="00A27F1C">
      <w:pPr>
        <w:pStyle w:val="ConsPlusNormal"/>
        <w:jc w:val="center"/>
      </w:pPr>
      <w:r>
        <w:t>ГАРАНТИРУЮЩЕГО ПОСТАВЩИКА</w:t>
      </w:r>
    </w:p>
    <w:p w:rsidR="00A27F1C" w:rsidRDefault="00A27F1C">
      <w:pPr>
        <w:pStyle w:val="ConsPlusNormal"/>
        <w:jc w:val="both"/>
      </w:pPr>
    </w:p>
    <w:p w:rsidR="00A27F1C" w:rsidRDefault="00A27F1C">
      <w:pPr>
        <w:pStyle w:val="ConsPlusNonformat"/>
        <w:jc w:val="both"/>
      </w:pPr>
      <w:r>
        <w:t xml:space="preserve">                              "Утвержден</w:t>
      </w:r>
    </w:p>
    <w:p w:rsidR="00A27F1C" w:rsidRDefault="00A27F1C">
      <w:pPr>
        <w:pStyle w:val="ConsPlusNonformat"/>
        <w:jc w:val="both"/>
      </w:pPr>
    </w:p>
    <w:p w:rsidR="00A27F1C" w:rsidRDefault="00A27F1C">
      <w:pPr>
        <w:pStyle w:val="ConsPlusNonformat"/>
        <w:jc w:val="both"/>
      </w:pPr>
      <w:r>
        <w:t xml:space="preserve">                              &lt;реквизиты решения высшего должностного лица</w:t>
      </w:r>
    </w:p>
    <w:p w:rsidR="00A27F1C" w:rsidRDefault="00A27F1C">
      <w:pPr>
        <w:pStyle w:val="ConsPlusNonformat"/>
        <w:jc w:val="both"/>
      </w:pPr>
      <w:r>
        <w:t xml:space="preserve">                              субъекта Российской Федерации либо высшего</w:t>
      </w:r>
    </w:p>
    <w:p w:rsidR="00A27F1C" w:rsidRDefault="00A27F1C">
      <w:pPr>
        <w:pStyle w:val="ConsPlusNonformat"/>
        <w:jc w:val="both"/>
      </w:pPr>
      <w:r>
        <w:t xml:space="preserve">                              исполнительного органа государственной власти</w:t>
      </w:r>
    </w:p>
    <w:p w:rsidR="00A27F1C" w:rsidRDefault="00A27F1C">
      <w:pPr>
        <w:pStyle w:val="ConsPlusNonformat"/>
        <w:jc w:val="both"/>
      </w:pPr>
      <w:r>
        <w:t xml:space="preserve">                              субъекта Российской Федерации&gt;</w:t>
      </w:r>
    </w:p>
    <w:p w:rsidR="00A27F1C" w:rsidRDefault="00A27F1C">
      <w:pPr>
        <w:pStyle w:val="ConsPlusNonformat"/>
        <w:jc w:val="both"/>
      </w:pPr>
    </w:p>
    <w:p w:rsidR="00A27F1C" w:rsidRDefault="00A27F1C">
      <w:pPr>
        <w:pStyle w:val="ConsPlusNonformat"/>
        <w:jc w:val="both"/>
      </w:pPr>
      <w:r>
        <w:t xml:space="preserve">          График поэтапного доведения необходимой валовой выручки</w:t>
      </w:r>
    </w:p>
    <w:p w:rsidR="00A27F1C" w:rsidRDefault="00A27F1C">
      <w:pPr>
        <w:pStyle w:val="ConsPlusNonformat"/>
        <w:jc w:val="both"/>
      </w:pPr>
      <w:r>
        <w:t xml:space="preserve">              гарантирующего поставщика до эталонной выручки</w:t>
      </w:r>
    </w:p>
    <w:p w:rsidR="00A27F1C" w:rsidRDefault="00A27F1C">
      <w:pPr>
        <w:pStyle w:val="ConsPlusNonformat"/>
        <w:jc w:val="both"/>
      </w:pPr>
      <w:r>
        <w:t xml:space="preserve">                         гарантирующего поставщика</w:t>
      </w:r>
    </w:p>
    <w:p w:rsidR="00A27F1C" w:rsidRDefault="00A27F1C">
      <w:pPr>
        <w:pStyle w:val="ConsPlusNormal"/>
        <w:jc w:val="both"/>
      </w:pPr>
    </w:p>
    <w:p w:rsidR="00A27F1C" w:rsidRDefault="00A27F1C">
      <w:pPr>
        <w:sectPr w:rsidR="00A27F1C" w:rsidSect="006752D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571"/>
        <w:gridCol w:w="1286"/>
        <w:gridCol w:w="1118"/>
        <w:gridCol w:w="1286"/>
        <w:gridCol w:w="1162"/>
        <w:gridCol w:w="1262"/>
        <w:gridCol w:w="1147"/>
        <w:gridCol w:w="1258"/>
        <w:gridCol w:w="1142"/>
      </w:tblGrid>
      <w:tr w:rsidR="00A27F1C">
        <w:tc>
          <w:tcPr>
            <w:tcW w:w="340" w:type="dxa"/>
            <w:vMerge w:val="restart"/>
          </w:tcPr>
          <w:p w:rsidR="00A27F1C" w:rsidRDefault="00A27F1C">
            <w:pPr>
              <w:pStyle w:val="ConsPlusNormal"/>
              <w:jc w:val="both"/>
            </w:pPr>
            <w:r>
              <w:lastRenderedPageBreak/>
              <w:t>N</w:t>
            </w:r>
          </w:p>
        </w:tc>
        <w:tc>
          <w:tcPr>
            <w:tcW w:w="571" w:type="dxa"/>
            <w:vMerge w:val="restart"/>
          </w:tcPr>
          <w:p w:rsidR="00A27F1C" w:rsidRDefault="00A27F1C">
            <w:pPr>
              <w:pStyle w:val="ConsPlusNormal"/>
              <w:jc w:val="center"/>
            </w:pPr>
            <w:r>
              <w:t>Гарантирующий поставщик</w:t>
            </w:r>
          </w:p>
        </w:tc>
        <w:tc>
          <w:tcPr>
            <w:tcW w:w="2404" w:type="dxa"/>
            <w:gridSpan w:val="2"/>
          </w:tcPr>
          <w:p w:rsidR="00A27F1C" w:rsidRDefault="00A27F1C">
            <w:pPr>
              <w:pStyle w:val="ConsPlusNormal"/>
              <w:jc w:val="center"/>
            </w:pPr>
            <w:r>
              <w:t>2018 год</w:t>
            </w:r>
          </w:p>
        </w:tc>
        <w:tc>
          <w:tcPr>
            <w:tcW w:w="2448" w:type="dxa"/>
            <w:gridSpan w:val="2"/>
          </w:tcPr>
          <w:p w:rsidR="00A27F1C" w:rsidRDefault="00A27F1C">
            <w:pPr>
              <w:pStyle w:val="ConsPlusNormal"/>
              <w:jc w:val="center"/>
            </w:pPr>
            <w:r>
              <w:t>2019 год</w:t>
            </w:r>
          </w:p>
        </w:tc>
        <w:tc>
          <w:tcPr>
            <w:tcW w:w="2409" w:type="dxa"/>
            <w:gridSpan w:val="2"/>
          </w:tcPr>
          <w:p w:rsidR="00A27F1C" w:rsidRDefault="00A27F1C">
            <w:pPr>
              <w:pStyle w:val="ConsPlusNormal"/>
              <w:jc w:val="center"/>
            </w:pPr>
            <w:r>
              <w:t>2020 год</w:t>
            </w:r>
          </w:p>
        </w:tc>
        <w:tc>
          <w:tcPr>
            <w:tcW w:w="2400" w:type="dxa"/>
            <w:gridSpan w:val="2"/>
          </w:tcPr>
          <w:p w:rsidR="00A27F1C" w:rsidRDefault="00A27F1C">
            <w:pPr>
              <w:pStyle w:val="ConsPlusNormal"/>
              <w:jc w:val="center"/>
            </w:pPr>
            <w:r>
              <w:t>2021 год</w:t>
            </w:r>
          </w:p>
        </w:tc>
      </w:tr>
      <w:tr w:rsidR="00A27F1C">
        <w:tc>
          <w:tcPr>
            <w:tcW w:w="340" w:type="dxa"/>
            <w:vMerge/>
          </w:tcPr>
          <w:p w:rsidR="00A27F1C" w:rsidRDefault="00A27F1C"/>
        </w:tc>
        <w:tc>
          <w:tcPr>
            <w:tcW w:w="571" w:type="dxa"/>
            <w:vMerge/>
          </w:tcPr>
          <w:p w:rsidR="00A27F1C" w:rsidRDefault="00A27F1C"/>
        </w:tc>
        <w:tc>
          <w:tcPr>
            <w:tcW w:w="1286" w:type="dxa"/>
          </w:tcPr>
          <w:p w:rsidR="00A27F1C" w:rsidRDefault="00A27F1C">
            <w:pPr>
              <w:pStyle w:val="ConsPlusNormal"/>
              <w:jc w:val="center"/>
            </w:pPr>
            <w:r>
              <w:t>Доля эталонной выручки гарантирующего поставщика в совокупной величине необходимой валовой выручки, </w:t>
            </w:r>
            <w:r w:rsidRPr="003D44C5">
              <w:rPr>
                <w:position w:val="-9"/>
              </w:rPr>
              <w:pict>
                <v:shape id="_x0000_i1399" style="width:26.25pt;height:21pt" coordsize="" o:spt="100" adj="0,,0" path="" filled="f" stroked="f">
                  <v:stroke joinstyle="miter"/>
                  <v:imagedata r:id="rId458" o:title="base_1_373383_33142"/>
                  <v:formulas/>
                  <v:path o:connecttype="segments"/>
                </v:shape>
              </w:pict>
            </w:r>
          </w:p>
        </w:tc>
        <w:tc>
          <w:tcPr>
            <w:tcW w:w="1118" w:type="dxa"/>
          </w:tcPr>
          <w:p w:rsidR="00A27F1C" w:rsidRDefault="00A27F1C">
            <w:pPr>
              <w:pStyle w:val="ConsPlusNormal"/>
              <w:jc w:val="center"/>
            </w:pPr>
            <w:r>
              <w:t>Индекс изменения совокупной величины эталонной выручки (необходимой валовой выручки), %</w:t>
            </w:r>
          </w:p>
        </w:tc>
        <w:tc>
          <w:tcPr>
            <w:tcW w:w="1286" w:type="dxa"/>
          </w:tcPr>
          <w:p w:rsidR="00A27F1C" w:rsidRDefault="00A27F1C">
            <w:pPr>
              <w:pStyle w:val="ConsPlusNormal"/>
              <w:jc w:val="center"/>
            </w:pPr>
            <w:r>
              <w:t>Доля эталонной выручки гарантирующего поставщика в совокупной величине необходимой валовой выручки, </w:t>
            </w:r>
            <w:r w:rsidRPr="003D44C5">
              <w:rPr>
                <w:position w:val="-9"/>
              </w:rPr>
              <w:pict>
                <v:shape id="_x0000_i1400" style="width:26.25pt;height:21pt" coordsize="" o:spt="100" adj="0,,0" path="" filled="f" stroked="f">
                  <v:stroke joinstyle="miter"/>
                  <v:imagedata r:id="rId459" o:title="base_1_373383_33143"/>
                  <v:formulas/>
                  <v:path o:connecttype="segments"/>
                </v:shape>
              </w:pict>
            </w:r>
          </w:p>
        </w:tc>
        <w:tc>
          <w:tcPr>
            <w:tcW w:w="1162" w:type="dxa"/>
          </w:tcPr>
          <w:p w:rsidR="00A27F1C" w:rsidRDefault="00A27F1C">
            <w:pPr>
              <w:pStyle w:val="ConsPlusNormal"/>
              <w:jc w:val="center"/>
            </w:pPr>
            <w:r>
              <w:t>Индекс изменения совокупной величины эталонной выручки (необходимой валовой выручки), %</w:t>
            </w:r>
          </w:p>
        </w:tc>
        <w:tc>
          <w:tcPr>
            <w:tcW w:w="1262" w:type="dxa"/>
          </w:tcPr>
          <w:p w:rsidR="00A27F1C" w:rsidRDefault="00A27F1C">
            <w:pPr>
              <w:pStyle w:val="ConsPlusNormal"/>
              <w:jc w:val="center"/>
            </w:pPr>
            <w:r>
              <w:t>Доля эталонной выручки гарантирующего поставщика в совокупной величине необходимой валовой выручки, </w:t>
            </w:r>
            <w:r w:rsidRPr="003D44C5">
              <w:rPr>
                <w:position w:val="-9"/>
              </w:rPr>
              <w:pict>
                <v:shape id="_x0000_i1401" style="width:26.25pt;height:21pt" coordsize="" o:spt="100" adj="0,,0" path="" filled="f" stroked="f">
                  <v:stroke joinstyle="miter"/>
                  <v:imagedata r:id="rId460" o:title="base_1_373383_33144"/>
                  <v:formulas/>
                  <v:path o:connecttype="segments"/>
                </v:shape>
              </w:pict>
            </w:r>
          </w:p>
        </w:tc>
        <w:tc>
          <w:tcPr>
            <w:tcW w:w="1147" w:type="dxa"/>
          </w:tcPr>
          <w:p w:rsidR="00A27F1C" w:rsidRDefault="00A27F1C">
            <w:pPr>
              <w:pStyle w:val="ConsPlusNormal"/>
              <w:jc w:val="center"/>
            </w:pPr>
            <w:r>
              <w:t>Индекс изменения совокупной величины эталонной выручки (необходимой валовой выручки), %</w:t>
            </w:r>
          </w:p>
        </w:tc>
        <w:tc>
          <w:tcPr>
            <w:tcW w:w="1258" w:type="dxa"/>
          </w:tcPr>
          <w:p w:rsidR="00A27F1C" w:rsidRDefault="00A27F1C">
            <w:pPr>
              <w:pStyle w:val="ConsPlusNormal"/>
              <w:jc w:val="center"/>
            </w:pPr>
            <w:r>
              <w:t>Доля эталонной выручки гарантирующего поставщика в совокупной величине необходимой валовой выручки, </w:t>
            </w:r>
            <w:r w:rsidRPr="003D44C5">
              <w:rPr>
                <w:position w:val="-9"/>
              </w:rPr>
              <w:pict>
                <v:shape id="_x0000_i1402" style="width:26.25pt;height:21pt" coordsize="" o:spt="100" adj="0,,0" path="" filled="f" stroked="f">
                  <v:stroke joinstyle="miter"/>
                  <v:imagedata r:id="rId461" o:title="base_1_373383_33145"/>
                  <v:formulas/>
                  <v:path o:connecttype="segments"/>
                </v:shape>
              </w:pict>
            </w:r>
          </w:p>
        </w:tc>
        <w:tc>
          <w:tcPr>
            <w:tcW w:w="1142" w:type="dxa"/>
          </w:tcPr>
          <w:p w:rsidR="00A27F1C" w:rsidRDefault="00A27F1C">
            <w:pPr>
              <w:pStyle w:val="ConsPlusNormal"/>
              <w:jc w:val="center"/>
            </w:pPr>
            <w:r>
              <w:t>Индекс изменения совокупной величины эталонной выручки (необходимой валовой выручки), %</w:t>
            </w:r>
          </w:p>
        </w:tc>
      </w:tr>
      <w:tr w:rsidR="00A27F1C">
        <w:tc>
          <w:tcPr>
            <w:tcW w:w="340" w:type="dxa"/>
          </w:tcPr>
          <w:p w:rsidR="00A27F1C" w:rsidRDefault="00A27F1C">
            <w:pPr>
              <w:pStyle w:val="ConsPlusNormal"/>
              <w:jc w:val="center"/>
            </w:pPr>
            <w:r>
              <w:t>1</w:t>
            </w:r>
          </w:p>
        </w:tc>
        <w:tc>
          <w:tcPr>
            <w:tcW w:w="571" w:type="dxa"/>
          </w:tcPr>
          <w:p w:rsidR="00A27F1C" w:rsidRDefault="00A27F1C">
            <w:pPr>
              <w:pStyle w:val="ConsPlusNormal"/>
            </w:pPr>
          </w:p>
        </w:tc>
        <w:tc>
          <w:tcPr>
            <w:tcW w:w="1286" w:type="dxa"/>
          </w:tcPr>
          <w:p w:rsidR="00A27F1C" w:rsidRDefault="00A27F1C">
            <w:pPr>
              <w:pStyle w:val="ConsPlusNormal"/>
            </w:pPr>
          </w:p>
        </w:tc>
        <w:tc>
          <w:tcPr>
            <w:tcW w:w="1118" w:type="dxa"/>
          </w:tcPr>
          <w:p w:rsidR="00A27F1C" w:rsidRDefault="00A27F1C">
            <w:pPr>
              <w:pStyle w:val="ConsPlusNormal"/>
            </w:pPr>
          </w:p>
        </w:tc>
        <w:tc>
          <w:tcPr>
            <w:tcW w:w="1286" w:type="dxa"/>
          </w:tcPr>
          <w:p w:rsidR="00A27F1C" w:rsidRDefault="00A27F1C">
            <w:pPr>
              <w:pStyle w:val="ConsPlusNormal"/>
            </w:pPr>
          </w:p>
        </w:tc>
        <w:tc>
          <w:tcPr>
            <w:tcW w:w="1162" w:type="dxa"/>
          </w:tcPr>
          <w:p w:rsidR="00A27F1C" w:rsidRDefault="00A27F1C">
            <w:pPr>
              <w:pStyle w:val="ConsPlusNormal"/>
            </w:pPr>
          </w:p>
        </w:tc>
        <w:tc>
          <w:tcPr>
            <w:tcW w:w="1262" w:type="dxa"/>
          </w:tcPr>
          <w:p w:rsidR="00A27F1C" w:rsidRDefault="00A27F1C">
            <w:pPr>
              <w:pStyle w:val="ConsPlusNormal"/>
            </w:pPr>
          </w:p>
        </w:tc>
        <w:tc>
          <w:tcPr>
            <w:tcW w:w="1147" w:type="dxa"/>
          </w:tcPr>
          <w:p w:rsidR="00A27F1C" w:rsidRDefault="00A27F1C">
            <w:pPr>
              <w:pStyle w:val="ConsPlusNormal"/>
            </w:pPr>
          </w:p>
        </w:tc>
        <w:tc>
          <w:tcPr>
            <w:tcW w:w="1258" w:type="dxa"/>
          </w:tcPr>
          <w:p w:rsidR="00A27F1C" w:rsidRDefault="00A27F1C">
            <w:pPr>
              <w:pStyle w:val="ConsPlusNormal"/>
              <w:jc w:val="center"/>
            </w:pPr>
            <w:r>
              <w:t>1</w:t>
            </w:r>
          </w:p>
        </w:tc>
        <w:tc>
          <w:tcPr>
            <w:tcW w:w="1142" w:type="dxa"/>
          </w:tcPr>
          <w:p w:rsidR="00A27F1C" w:rsidRDefault="00A27F1C">
            <w:pPr>
              <w:pStyle w:val="ConsPlusNormal"/>
            </w:pPr>
          </w:p>
        </w:tc>
      </w:tr>
      <w:tr w:rsidR="00A27F1C">
        <w:tc>
          <w:tcPr>
            <w:tcW w:w="340" w:type="dxa"/>
          </w:tcPr>
          <w:p w:rsidR="00A27F1C" w:rsidRDefault="00A27F1C">
            <w:pPr>
              <w:pStyle w:val="ConsPlusNormal"/>
              <w:jc w:val="center"/>
            </w:pPr>
            <w:r>
              <w:t>...</w:t>
            </w:r>
          </w:p>
        </w:tc>
        <w:tc>
          <w:tcPr>
            <w:tcW w:w="571" w:type="dxa"/>
          </w:tcPr>
          <w:p w:rsidR="00A27F1C" w:rsidRDefault="00A27F1C">
            <w:pPr>
              <w:pStyle w:val="ConsPlusNormal"/>
            </w:pPr>
          </w:p>
        </w:tc>
        <w:tc>
          <w:tcPr>
            <w:tcW w:w="1286" w:type="dxa"/>
          </w:tcPr>
          <w:p w:rsidR="00A27F1C" w:rsidRDefault="00A27F1C">
            <w:pPr>
              <w:pStyle w:val="ConsPlusNormal"/>
            </w:pPr>
          </w:p>
        </w:tc>
        <w:tc>
          <w:tcPr>
            <w:tcW w:w="1118" w:type="dxa"/>
          </w:tcPr>
          <w:p w:rsidR="00A27F1C" w:rsidRDefault="00A27F1C">
            <w:pPr>
              <w:pStyle w:val="ConsPlusNormal"/>
            </w:pPr>
          </w:p>
        </w:tc>
        <w:tc>
          <w:tcPr>
            <w:tcW w:w="1286" w:type="dxa"/>
          </w:tcPr>
          <w:p w:rsidR="00A27F1C" w:rsidRDefault="00A27F1C">
            <w:pPr>
              <w:pStyle w:val="ConsPlusNormal"/>
            </w:pPr>
          </w:p>
        </w:tc>
        <w:tc>
          <w:tcPr>
            <w:tcW w:w="1162" w:type="dxa"/>
          </w:tcPr>
          <w:p w:rsidR="00A27F1C" w:rsidRDefault="00A27F1C">
            <w:pPr>
              <w:pStyle w:val="ConsPlusNormal"/>
            </w:pPr>
          </w:p>
        </w:tc>
        <w:tc>
          <w:tcPr>
            <w:tcW w:w="1262" w:type="dxa"/>
          </w:tcPr>
          <w:p w:rsidR="00A27F1C" w:rsidRDefault="00A27F1C">
            <w:pPr>
              <w:pStyle w:val="ConsPlusNormal"/>
            </w:pPr>
          </w:p>
        </w:tc>
        <w:tc>
          <w:tcPr>
            <w:tcW w:w="1147" w:type="dxa"/>
          </w:tcPr>
          <w:p w:rsidR="00A27F1C" w:rsidRDefault="00A27F1C">
            <w:pPr>
              <w:pStyle w:val="ConsPlusNormal"/>
            </w:pPr>
          </w:p>
        </w:tc>
        <w:tc>
          <w:tcPr>
            <w:tcW w:w="1258" w:type="dxa"/>
          </w:tcPr>
          <w:p w:rsidR="00A27F1C" w:rsidRDefault="00A27F1C">
            <w:pPr>
              <w:pStyle w:val="ConsPlusNormal"/>
            </w:pPr>
          </w:p>
        </w:tc>
        <w:tc>
          <w:tcPr>
            <w:tcW w:w="1142" w:type="dxa"/>
          </w:tcPr>
          <w:p w:rsidR="00A27F1C" w:rsidRDefault="00A27F1C">
            <w:pPr>
              <w:pStyle w:val="ConsPlusNormal"/>
            </w:pPr>
          </w:p>
        </w:tc>
      </w:tr>
    </w:tbl>
    <w:p w:rsidR="00A27F1C" w:rsidRDefault="00A27F1C">
      <w:pPr>
        <w:pStyle w:val="ConsPlusNormal"/>
        <w:jc w:val="right"/>
      </w:pPr>
      <w:r>
        <w:t>"</w:t>
      </w:r>
    </w:p>
    <w:p w:rsidR="00A27F1C" w:rsidRDefault="00A27F1C">
      <w:pPr>
        <w:sectPr w:rsidR="00A27F1C">
          <w:pgSz w:w="16838" w:h="11905" w:orient="landscape"/>
          <w:pgMar w:top="1701" w:right="1134" w:bottom="850" w:left="1134" w:header="0" w:footer="0" w:gutter="0"/>
          <w:cols w:space="720"/>
        </w:sectPr>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right"/>
        <w:outlineLvl w:val="1"/>
      </w:pPr>
      <w:r>
        <w:t>Приложение N 2</w:t>
      </w:r>
    </w:p>
    <w:p w:rsidR="00A27F1C" w:rsidRDefault="00A27F1C">
      <w:pPr>
        <w:pStyle w:val="ConsPlusNormal"/>
        <w:jc w:val="right"/>
      </w:pPr>
      <w:r>
        <w:t>к Методическим указаниям по расчету</w:t>
      </w:r>
    </w:p>
    <w:p w:rsidR="00A27F1C" w:rsidRDefault="00A27F1C">
      <w:pPr>
        <w:pStyle w:val="ConsPlusNormal"/>
        <w:jc w:val="right"/>
      </w:pPr>
      <w:r>
        <w:t>сбытовых надбавок гарантирующих</w:t>
      </w:r>
    </w:p>
    <w:p w:rsidR="00A27F1C" w:rsidRDefault="00A27F1C">
      <w:pPr>
        <w:pStyle w:val="ConsPlusNormal"/>
        <w:jc w:val="right"/>
      </w:pPr>
      <w:r>
        <w:t>поставщиков методом сравнения аналогов</w:t>
      </w:r>
    </w:p>
    <w:p w:rsidR="00A27F1C" w:rsidRDefault="00A27F1C">
      <w:pPr>
        <w:pStyle w:val="ConsPlusNormal"/>
        <w:jc w:val="both"/>
      </w:pPr>
    </w:p>
    <w:p w:rsidR="00A27F1C" w:rsidRDefault="00A27F1C">
      <w:pPr>
        <w:pStyle w:val="ConsPlusTitle"/>
        <w:jc w:val="center"/>
      </w:pPr>
      <w:bookmarkStart w:id="36" w:name="P884"/>
      <w:bookmarkEnd w:id="36"/>
      <w:r>
        <w:t>ПОРЯДОК ОПРЕДЕЛЕНИЯ ГРУППЫ МАСШТАБА ДЕЯТЕЛЬНОСТИ ГП</w:t>
      </w:r>
    </w:p>
    <w:p w:rsidR="00A27F1C" w:rsidRDefault="00A27F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F1C">
        <w:trPr>
          <w:jc w:val="center"/>
        </w:trPr>
        <w:tc>
          <w:tcPr>
            <w:tcW w:w="9294" w:type="dxa"/>
            <w:tcBorders>
              <w:top w:val="nil"/>
              <w:left w:val="single" w:sz="24" w:space="0" w:color="CED3F1"/>
              <w:bottom w:val="nil"/>
              <w:right w:val="single" w:sz="24" w:space="0" w:color="F4F3F8"/>
            </w:tcBorders>
            <w:shd w:val="clear" w:color="auto" w:fill="F4F3F8"/>
          </w:tcPr>
          <w:p w:rsidR="00A27F1C" w:rsidRDefault="00A27F1C">
            <w:pPr>
              <w:pStyle w:val="ConsPlusNormal"/>
              <w:jc w:val="center"/>
            </w:pPr>
            <w:r>
              <w:rPr>
                <w:color w:val="392C69"/>
              </w:rPr>
              <w:t>Список изменяющих документов</w:t>
            </w:r>
          </w:p>
          <w:p w:rsidR="00A27F1C" w:rsidRDefault="00A27F1C">
            <w:pPr>
              <w:pStyle w:val="ConsPlusNormal"/>
              <w:jc w:val="center"/>
            </w:pPr>
            <w:r>
              <w:rPr>
                <w:color w:val="392C69"/>
              </w:rPr>
              <w:t xml:space="preserve">(в ред. </w:t>
            </w:r>
            <w:hyperlink r:id="rId462" w:history="1">
              <w:r>
                <w:rPr>
                  <w:color w:val="0000FF"/>
                </w:rPr>
                <w:t>Приказа</w:t>
              </w:r>
            </w:hyperlink>
            <w:r>
              <w:rPr>
                <w:color w:val="392C69"/>
              </w:rPr>
              <w:t xml:space="preserve"> ФАС России от 10.11.2020 N 1114/20)</w:t>
            </w:r>
          </w:p>
        </w:tc>
      </w:tr>
    </w:tbl>
    <w:p w:rsidR="00A27F1C" w:rsidRDefault="00A27F1C">
      <w:pPr>
        <w:pStyle w:val="ConsPlusNormal"/>
        <w:jc w:val="both"/>
      </w:pPr>
    </w:p>
    <w:p w:rsidR="00A27F1C" w:rsidRDefault="00A27F1C">
      <w:pPr>
        <w:pStyle w:val="ConsPlusNormal"/>
        <w:ind w:firstLine="540"/>
        <w:jc w:val="both"/>
      </w:pPr>
      <w:r>
        <w:t>1. Группа масштаба деятельности ГП определяется для каждого планируемого периода регулирования (i) в соответствии с величиной приведенного количества точек поставки (шт.), рассчитываемого по формуле:</w:t>
      </w:r>
    </w:p>
    <w:p w:rsidR="00A27F1C" w:rsidRDefault="00A27F1C">
      <w:pPr>
        <w:pStyle w:val="ConsPlusNormal"/>
        <w:jc w:val="both"/>
      </w:pPr>
    </w:p>
    <w:p w:rsidR="00A27F1C" w:rsidRDefault="00A27F1C">
      <w:pPr>
        <w:pStyle w:val="ConsPlusNormal"/>
        <w:jc w:val="center"/>
      </w:pPr>
      <w:r w:rsidRPr="003D44C5">
        <w:rPr>
          <w:position w:val="-33"/>
        </w:rPr>
        <w:pict>
          <v:shape id="_x0000_i1403" style="width:311.25pt;height:44.25pt" coordsize="" o:spt="100" adj="0,,0" path="" filled="f" stroked="f">
            <v:stroke joinstyle="miter"/>
            <v:imagedata r:id="rId463" o:title="base_1_373383_33146"/>
            <v:formulas/>
            <v:path o:connecttype="segments"/>
          </v:shape>
        </w:pict>
      </w:r>
      <w:r>
        <w:t>,</w:t>
      </w:r>
    </w:p>
    <w:p w:rsidR="00A27F1C" w:rsidRDefault="00A27F1C">
      <w:pPr>
        <w:pStyle w:val="ConsPlusNormal"/>
        <w:jc w:val="both"/>
      </w:pPr>
    </w:p>
    <w:p w:rsidR="00A27F1C" w:rsidRDefault="00A27F1C">
      <w:pPr>
        <w:pStyle w:val="ConsPlusNormal"/>
        <w:ind w:firstLine="540"/>
        <w:jc w:val="both"/>
      </w:pPr>
      <w:r>
        <w:t>где:</w:t>
      </w:r>
    </w:p>
    <w:p w:rsidR="00A27F1C" w:rsidRDefault="00A27F1C">
      <w:pPr>
        <w:pStyle w:val="ConsPlusNormal"/>
        <w:spacing w:before="220"/>
        <w:ind w:firstLine="540"/>
        <w:jc w:val="both"/>
      </w:pPr>
      <w:r w:rsidRPr="003D44C5">
        <w:rPr>
          <w:position w:val="-9"/>
        </w:rPr>
        <w:pict>
          <v:shape id="_x0000_i1404" style="width:42.75pt;height:21pt" coordsize="" o:spt="100" adj="0,,0" path="" filled="f" stroked="f">
            <v:stroke joinstyle="miter"/>
            <v:imagedata r:id="rId464" o:title="base_1_373383_33147"/>
            <v:formulas/>
            <v:path o:connecttype="segments"/>
          </v:shape>
        </w:pict>
      </w:r>
      <w:r>
        <w:t xml:space="preserve"> - количество точек поставки по договорам энергоснабжения, заключенным ГП с потребителями, относящимися к группе "население, проживающее в городских населенных пунктах", определяемое в соответствии с </w:t>
      </w:r>
      <w:hyperlink w:anchor="P96" w:history="1">
        <w:r>
          <w:rPr>
            <w:color w:val="0000FF"/>
          </w:rPr>
          <w:t>пунктом 13</w:t>
        </w:r>
      </w:hyperlink>
      <w:r>
        <w:t xml:space="preserve"> Методических указаний по расчету сбытовых надбавок гарантирующих поставщиков методом сравнения аналогов, в расчетном периоде i, шт.;</w:t>
      </w:r>
    </w:p>
    <w:p w:rsidR="00A27F1C" w:rsidRDefault="00A27F1C">
      <w:pPr>
        <w:pStyle w:val="ConsPlusNormal"/>
        <w:jc w:val="both"/>
      </w:pPr>
      <w:r>
        <w:t xml:space="preserve">(в ред. </w:t>
      </w:r>
      <w:hyperlink r:id="rId465" w:history="1">
        <w:r>
          <w:rPr>
            <w:color w:val="0000FF"/>
          </w:rPr>
          <w:t>Приказа</w:t>
        </w:r>
      </w:hyperlink>
      <w:r>
        <w:t xml:space="preserve"> ФАС России от 10.11.2020 N 1114/20)</w:t>
      </w:r>
    </w:p>
    <w:p w:rsidR="00A27F1C" w:rsidRDefault="00A27F1C">
      <w:pPr>
        <w:pStyle w:val="ConsPlusNormal"/>
        <w:spacing w:before="220"/>
        <w:ind w:firstLine="540"/>
        <w:jc w:val="both"/>
      </w:pPr>
      <w:r w:rsidRPr="003D44C5">
        <w:rPr>
          <w:position w:val="-9"/>
        </w:rPr>
        <w:pict>
          <v:shape id="_x0000_i1405" style="width:35.25pt;height:21pt" coordsize="" o:spt="100" adj="0,,0" path="" filled="f" stroked="f">
            <v:stroke joinstyle="miter"/>
            <v:imagedata r:id="rId466" o:title="base_1_373383_33148"/>
            <v:formulas/>
            <v:path o:connecttype="segments"/>
          </v:shape>
        </w:pict>
      </w:r>
      <w:r>
        <w:t xml:space="preserve"> - количество точек поставки по договорам энергоснабжения, заключенным ГП с потребителями, относящимися к группе "население, проживающее в сельских населенных пунктах", определяемое в соответствии с </w:t>
      </w:r>
      <w:hyperlink w:anchor="P96" w:history="1">
        <w:r>
          <w:rPr>
            <w:color w:val="0000FF"/>
          </w:rPr>
          <w:t>пунктом 13</w:t>
        </w:r>
      </w:hyperlink>
      <w:r>
        <w:t xml:space="preserve"> Методических указаний по расчету сбытовых надбавок гарантирующих поставщиков методом сравнения аналогов, в расчетном периоде i, шт.;</w:t>
      </w:r>
    </w:p>
    <w:p w:rsidR="00A27F1C" w:rsidRDefault="00A27F1C">
      <w:pPr>
        <w:pStyle w:val="ConsPlusNormal"/>
        <w:jc w:val="both"/>
      </w:pPr>
      <w:r>
        <w:t xml:space="preserve">(в ред. </w:t>
      </w:r>
      <w:hyperlink r:id="rId467" w:history="1">
        <w:r>
          <w:rPr>
            <w:color w:val="0000FF"/>
          </w:rPr>
          <w:t>Приказа</w:t>
        </w:r>
      </w:hyperlink>
      <w:r>
        <w:t xml:space="preserve"> ФАС России от 10.11.2020 N 1114/20)</w:t>
      </w:r>
    </w:p>
    <w:p w:rsidR="00A27F1C" w:rsidRDefault="00A27F1C">
      <w:pPr>
        <w:pStyle w:val="ConsPlusNormal"/>
        <w:spacing w:before="220"/>
        <w:ind w:firstLine="540"/>
        <w:jc w:val="both"/>
      </w:pPr>
      <w:r w:rsidRPr="003D44C5">
        <w:rPr>
          <w:position w:val="-9"/>
        </w:rPr>
        <w:pict>
          <v:shape id="_x0000_i1406" style="width:27.75pt;height:21pt" coordsize="" o:spt="100" adj="0,,0" path="" filled="f" stroked="f">
            <v:stroke joinstyle="miter"/>
            <v:imagedata r:id="rId468" o:title="base_1_373383_33149"/>
            <v:formulas/>
            <v:path o:connecttype="segments"/>
          </v:shape>
        </w:pict>
      </w:r>
      <w:r>
        <w:t xml:space="preserve"> - количество точек поставки по договорам энергоснабжения, заключенным ГП с потребителями, относящимися к группе "исполнители коммунальных услуг", определяемое в соответствии с </w:t>
      </w:r>
      <w:hyperlink w:anchor="P96" w:history="1">
        <w:r>
          <w:rPr>
            <w:color w:val="0000FF"/>
          </w:rPr>
          <w:t>пунктом 13</w:t>
        </w:r>
      </w:hyperlink>
      <w:r>
        <w:t xml:space="preserve"> Методических указаний по расчету сбытовых надбавок гарантирующих поставщиков методом сравнения аналогов, в расчетном периоде i, шт.;</w:t>
      </w:r>
    </w:p>
    <w:p w:rsidR="00A27F1C" w:rsidRDefault="00A27F1C">
      <w:pPr>
        <w:pStyle w:val="ConsPlusNormal"/>
        <w:spacing w:before="220"/>
        <w:ind w:firstLine="540"/>
        <w:jc w:val="both"/>
      </w:pPr>
      <w:r w:rsidRPr="003D44C5">
        <w:rPr>
          <w:position w:val="-9"/>
        </w:rPr>
        <w:pict>
          <v:shape id="_x0000_i1407" style="width:42pt;height:21pt" coordsize="" o:spt="100" adj="0,,0" path="" filled="f" stroked="f">
            <v:stroke joinstyle="miter"/>
            <v:imagedata r:id="rId469" o:title="base_1_373383_33150"/>
            <v:formulas/>
            <v:path o:connecttype="segments"/>
          </v:shape>
        </w:pict>
      </w:r>
      <w:r>
        <w:t xml:space="preserve"> - количество точек поставки по договорам энергоснабжения, заключенным ГП с потребителями, относящимися к группе "иные потребители, относящиеся к населению", определяемое в соответствии с </w:t>
      </w:r>
      <w:hyperlink w:anchor="P96" w:history="1">
        <w:r>
          <w:rPr>
            <w:color w:val="0000FF"/>
          </w:rPr>
          <w:t>пунктом 13</w:t>
        </w:r>
      </w:hyperlink>
      <w:r>
        <w:t xml:space="preserve"> Методических указаний по расчету сбытовых надбавок гарантирующих поставщиков методом сравнения аналогов, в расчетном периоде i, шт.;</w:t>
      </w:r>
    </w:p>
    <w:p w:rsidR="00A27F1C" w:rsidRDefault="00A27F1C">
      <w:pPr>
        <w:pStyle w:val="ConsPlusNormal"/>
        <w:jc w:val="both"/>
      </w:pPr>
      <w:r>
        <w:t xml:space="preserve">(в ред. </w:t>
      </w:r>
      <w:hyperlink r:id="rId470" w:history="1">
        <w:r>
          <w:rPr>
            <w:color w:val="0000FF"/>
          </w:rPr>
          <w:t>Приказа</w:t>
        </w:r>
      </w:hyperlink>
      <w:r>
        <w:t xml:space="preserve"> ФАС России от 10.11.2020 N 1114/20)</w:t>
      </w:r>
    </w:p>
    <w:p w:rsidR="00A27F1C" w:rsidRDefault="00A27F1C">
      <w:pPr>
        <w:pStyle w:val="ConsPlusNormal"/>
        <w:spacing w:before="220"/>
        <w:ind w:firstLine="540"/>
        <w:jc w:val="both"/>
      </w:pPr>
      <w:r w:rsidRPr="003D44C5">
        <w:rPr>
          <w:position w:val="-11"/>
        </w:rPr>
        <w:pict>
          <v:shape id="_x0000_i1408" style="width:61.5pt;height:21.75pt" coordsize="" o:spt="100" adj="0,,0" path="" filled="f" stroked="f">
            <v:stroke joinstyle="miter"/>
            <v:imagedata r:id="rId471" o:title="base_1_373383_33151"/>
            <v:formulas/>
            <v:path o:connecttype="segments"/>
          </v:shape>
        </w:pict>
      </w:r>
      <w:r>
        <w:t xml:space="preserve"> - количество точек поставки по договорам энергоснабжения, купли-продажи, заключенным ГП с потребителями (покупателями), относящимися к прочим потребителям, у которых максимальная мощность принадлежащих им энергопринимающих устройств относится к </w:t>
      </w:r>
      <w:r>
        <w:lastRenderedPageBreak/>
        <w:t xml:space="preserve">диапазону "менее 670 кВт", определяемое в соответствии с </w:t>
      </w:r>
      <w:hyperlink w:anchor="P96" w:history="1">
        <w:r>
          <w:rPr>
            <w:color w:val="0000FF"/>
          </w:rPr>
          <w:t>пунктом 13</w:t>
        </w:r>
      </w:hyperlink>
      <w:r>
        <w:t xml:space="preserve"> Методических указаний по расчету сбытовых надбавок гарантирующих поставщиков методом сравнения аналогов, в расчетном периоде i, шт.;</w:t>
      </w:r>
    </w:p>
    <w:p w:rsidR="00A27F1C" w:rsidRDefault="00A27F1C">
      <w:pPr>
        <w:pStyle w:val="ConsPlusNormal"/>
        <w:jc w:val="both"/>
      </w:pPr>
      <w:r>
        <w:t xml:space="preserve">(в ред. </w:t>
      </w:r>
      <w:hyperlink r:id="rId472" w:history="1">
        <w:r>
          <w:rPr>
            <w:color w:val="0000FF"/>
          </w:rPr>
          <w:t>Приказа</w:t>
        </w:r>
      </w:hyperlink>
      <w:r>
        <w:t xml:space="preserve"> ФАС России от 10.11.2020 N 1114/20)</w:t>
      </w:r>
    </w:p>
    <w:p w:rsidR="00A27F1C" w:rsidRDefault="00A27F1C">
      <w:pPr>
        <w:pStyle w:val="ConsPlusNormal"/>
        <w:spacing w:before="220"/>
        <w:ind w:firstLine="540"/>
        <w:jc w:val="both"/>
      </w:pPr>
      <w:r w:rsidRPr="003D44C5">
        <w:rPr>
          <w:position w:val="-11"/>
        </w:rPr>
        <w:pict>
          <v:shape id="_x0000_i1409" style="width:85.5pt;height:21.75pt" coordsize="" o:spt="100" adj="0,,0" path="" filled="f" stroked="f">
            <v:stroke joinstyle="miter"/>
            <v:imagedata r:id="rId473" o:title="base_1_373383_33152"/>
            <v:formulas/>
            <v:path o:connecttype="segments"/>
          </v:shape>
        </w:pict>
      </w:r>
      <w:r>
        <w:t xml:space="preserve"> - количество точек поставки по договорам энергоснабжения, купли-продажи, заключенным ГП с потребителями (покупателями), относящимися к прочим потребителям, у которых максимальная мощность принадлежащих им энергопринимающих устройств относится к диапазону "от 670 кВт до 10 МВт", определяемое в соответствии с </w:t>
      </w:r>
      <w:hyperlink w:anchor="P96" w:history="1">
        <w:r>
          <w:rPr>
            <w:color w:val="0000FF"/>
          </w:rPr>
          <w:t>пунктом 13</w:t>
        </w:r>
      </w:hyperlink>
      <w:r>
        <w:t xml:space="preserve"> Методических указаний по расчету сбытовых надбавок гарантирующих поставщиков методом сравнения аналогов, в расчетном периоде i, шт.;</w:t>
      </w:r>
    </w:p>
    <w:p w:rsidR="00A27F1C" w:rsidRDefault="00A27F1C">
      <w:pPr>
        <w:pStyle w:val="ConsPlusNormal"/>
        <w:jc w:val="both"/>
      </w:pPr>
      <w:r>
        <w:t xml:space="preserve">(в ред. </w:t>
      </w:r>
      <w:hyperlink r:id="rId474" w:history="1">
        <w:r>
          <w:rPr>
            <w:color w:val="0000FF"/>
          </w:rPr>
          <w:t>Приказа</w:t>
        </w:r>
      </w:hyperlink>
      <w:r>
        <w:t xml:space="preserve"> ФАС России от 10.11.2020 N 1114/20)</w:t>
      </w:r>
    </w:p>
    <w:p w:rsidR="00A27F1C" w:rsidRDefault="00A27F1C">
      <w:pPr>
        <w:pStyle w:val="ConsPlusNormal"/>
        <w:spacing w:before="220"/>
        <w:ind w:firstLine="540"/>
        <w:jc w:val="both"/>
      </w:pPr>
      <w:r w:rsidRPr="003D44C5">
        <w:rPr>
          <w:position w:val="-11"/>
        </w:rPr>
        <w:pict>
          <v:shape id="_x0000_i1410" style="width:70.5pt;height:21.75pt" coordsize="" o:spt="100" adj="0,,0" path="" filled="f" stroked="f">
            <v:stroke joinstyle="miter"/>
            <v:imagedata r:id="rId475" o:title="base_1_373383_33153"/>
            <v:formulas/>
            <v:path o:connecttype="segments"/>
          </v:shape>
        </w:pict>
      </w:r>
      <w:r>
        <w:t xml:space="preserve"> - количество точек поставки по договорам энергоснабжения, купли-продажи, заключенным ГП с потребителями (покупателями), относящимися к прочим потребителям, у которых максимальная мощность принадлежащих им энергопринимающих устройств относится к диапазону "не менее 10 МВт", определяемое в соответствии с </w:t>
      </w:r>
      <w:hyperlink w:anchor="P96" w:history="1">
        <w:r>
          <w:rPr>
            <w:color w:val="0000FF"/>
          </w:rPr>
          <w:t>пунктом 13</w:t>
        </w:r>
      </w:hyperlink>
      <w:r>
        <w:t xml:space="preserve"> Методических указаний по расчету сбытовых надбавок гарантирующих поставщиков методом сравнения аналогов, в расчетном периоде i, шт.;</w:t>
      </w:r>
    </w:p>
    <w:p w:rsidR="00A27F1C" w:rsidRDefault="00A27F1C">
      <w:pPr>
        <w:pStyle w:val="ConsPlusNormal"/>
        <w:jc w:val="both"/>
      </w:pPr>
      <w:r>
        <w:t xml:space="preserve">(в ред. </w:t>
      </w:r>
      <w:hyperlink r:id="rId476" w:history="1">
        <w:r>
          <w:rPr>
            <w:color w:val="0000FF"/>
          </w:rPr>
          <w:t>Приказа</w:t>
        </w:r>
      </w:hyperlink>
      <w:r>
        <w:t xml:space="preserve"> ФАС России от 10.11.2020 N 1114/20)</w:t>
      </w:r>
    </w:p>
    <w:p w:rsidR="00A27F1C" w:rsidRDefault="00A27F1C">
      <w:pPr>
        <w:pStyle w:val="ConsPlusNormal"/>
        <w:spacing w:before="220"/>
        <w:ind w:firstLine="540"/>
        <w:jc w:val="both"/>
      </w:pPr>
      <w:r w:rsidRPr="003D44C5">
        <w:rPr>
          <w:position w:val="-9"/>
        </w:rPr>
        <w:pict>
          <v:shape id="_x0000_i1411" style="width:21.75pt;height:21pt" coordsize="" o:spt="100" adj="0,,0" path="" filled="f" stroked="f">
            <v:stroke joinstyle="miter"/>
            <v:imagedata r:id="rId477" o:title="base_1_373383_33154"/>
            <v:formulas/>
            <v:path o:connecttype="segments"/>
          </v:shape>
        </w:pict>
      </w:r>
      <w:r>
        <w:t xml:space="preserve"> - количество точек поставки по договорам купли-продажи потерь, заключенным ГП с сетевыми организациями, определяемое в соответствии с </w:t>
      </w:r>
      <w:hyperlink w:anchor="P96" w:history="1">
        <w:r>
          <w:rPr>
            <w:color w:val="0000FF"/>
          </w:rPr>
          <w:t>пунктом 13</w:t>
        </w:r>
      </w:hyperlink>
      <w:r>
        <w:t xml:space="preserve"> Методических указаний по расчету сбытовых надбавок гарантирующих поставщиков методом сравнения аналогов в расчетном периоде i, шт.</w:t>
      </w:r>
    </w:p>
    <w:p w:rsidR="00A27F1C" w:rsidRDefault="00A27F1C">
      <w:pPr>
        <w:pStyle w:val="ConsPlusNormal"/>
        <w:jc w:val="both"/>
      </w:pPr>
      <w:r>
        <w:t xml:space="preserve">(в ред. </w:t>
      </w:r>
      <w:hyperlink r:id="rId478" w:history="1">
        <w:r>
          <w:rPr>
            <w:color w:val="0000FF"/>
          </w:rPr>
          <w:t>Приказа</w:t>
        </w:r>
      </w:hyperlink>
      <w:r>
        <w:t xml:space="preserve"> ФАС России от 10.11.2020 N 1114/20)</w:t>
      </w:r>
    </w:p>
    <w:p w:rsidR="00A27F1C" w:rsidRDefault="00A27F1C">
      <w:pPr>
        <w:pStyle w:val="ConsPlusNormal"/>
        <w:spacing w:before="220"/>
        <w:ind w:firstLine="540"/>
        <w:jc w:val="both"/>
      </w:pPr>
      <w:r>
        <w:t>Приведенное количество точек поставки используется только для целей определения группы масштаба деятельности ГП.</w:t>
      </w:r>
    </w:p>
    <w:p w:rsidR="00A27F1C" w:rsidRDefault="00A27F1C">
      <w:pPr>
        <w:pStyle w:val="ConsPlusNormal"/>
        <w:spacing w:before="220"/>
        <w:ind w:firstLine="540"/>
        <w:jc w:val="both"/>
      </w:pPr>
      <w:r>
        <w:t>2. Группа масштаба деятельности ГП определяется в зависимости от приведенного количества точек поставки в соответствии с Таблицей 1.</w:t>
      </w:r>
    </w:p>
    <w:p w:rsidR="00A27F1C" w:rsidRDefault="00A27F1C">
      <w:pPr>
        <w:pStyle w:val="ConsPlusNormal"/>
        <w:jc w:val="both"/>
      </w:pPr>
    </w:p>
    <w:p w:rsidR="00A27F1C" w:rsidRDefault="00A27F1C">
      <w:pPr>
        <w:pStyle w:val="ConsPlusNormal"/>
        <w:jc w:val="right"/>
        <w:outlineLvl w:val="2"/>
      </w:pPr>
      <w:r>
        <w:t>Таблица 1</w:t>
      </w:r>
    </w:p>
    <w:p w:rsidR="00A27F1C" w:rsidRDefault="00A27F1C">
      <w:pPr>
        <w:pStyle w:val="ConsPlusNormal"/>
        <w:jc w:val="both"/>
      </w:pPr>
    </w:p>
    <w:p w:rsidR="00A27F1C" w:rsidRDefault="00A27F1C">
      <w:pPr>
        <w:pStyle w:val="ConsPlusTitle"/>
        <w:jc w:val="center"/>
      </w:pPr>
      <w:r>
        <w:t>Группы масштаба деятельности ГП</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A27F1C">
        <w:tc>
          <w:tcPr>
            <w:tcW w:w="4309" w:type="dxa"/>
          </w:tcPr>
          <w:p w:rsidR="00A27F1C" w:rsidRDefault="00A27F1C">
            <w:pPr>
              <w:pStyle w:val="ConsPlusNormal"/>
              <w:jc w:val="center"/>
            </w:pPr>
            <w:r>
              <w:t>Группа масштаба деятельности ГП</w:t>
            </w:r>
          </w:p>
        </w:tc>
        <w:tc>
          <w:tcPr>
            <w:tcW w:w="4762" w:type="dxa"/>
          </w:tcPr>
          <w:p w:rsidR="00A27F1C" w:rsidRDefault="00A27F1C">
            <w:pPr>
              <w:pStyle w:val="ConsPlusNormal"/>
              <w:jc w:val="center"/>
            </w:pPr>
            <w:r>
              <w:t>Приведенное количество точек поставки, шт.</w:t>
            </w:r>
          </w:p>
        </w:tc>
      </w:tr>
      <w:tr w:rsidR="00A27F1C">
        <w:tblPrEx>
          <w:tblBorders>
            <w:insideH w:val="nil"/>
          </w:tblBorders>
        </w:tblPrEx>
        <w:tc>
          <w:tcPr>
            <w:tcW w:w="4309" w:type="dxa"/>
            <w:tcBorders>
              <w:bottom w:val="nil"/>
            </w:tcBorders>
          </w:tcPr>
          <w:p w:rsidR="00A27F1C" w:rsidRDefault="00A27F1C">
            <w:pPr>
              <w:pStyle w:val="ConsPlusNormal"/>
              <w:jc w:val="center"/>
            </w:pPr>
            <w:r>
              <w:t>первая</w:t>
            </w:r>
          </w:p>
        </w:tc>
        <w:tc>
          <w:tcPr>
            <w:tcW w:w="4762" w:type="dxa"/>
            <w:tcBorders>
              <w:bottom w:val="nil"/>
            </w:tcBorders>
          </w:tcPr>
          <w:p w:rsidR="00A27F1C" w:rsidRDefault="00A27F1C">
            <w:pPr>
              <w:pStyle w:val="ConsPlusNormal"/>
              <w:ind w:firstLine="283"/>
              <w:jc w:val="both"/>
            </w:pPr>
            <w:r>
              <w:t>до 5000, ГП, осуществляющие свою деятельность не менее чем в 3 муниципальных образованиях</w:t>
            </w:r>
          </w:p>
        </w:tc>
      </w:tr>
      <w:tr w:rsidR="00A27F1C">
        <w:tblPrEx>
          <w:tblBorders>
            <w:insideH w:val="nil"/>
          </w:tblBorders>
        </w:tblPrEx>
        <w:tc>
          <w:tcPr>
            <w:tcW w:w="9071" w:type="dxa"/>
            <w:gridSpan w:val="2"/>
            <w:tcBorders>
              <w:top w:val="nil"/>
            </w:tcBorders>
          </w:tcPr>
          <w:p w:rsidR="00A27F1C" w:rsidRDefault="00A27F1C">
            <w:pPr>
              <w:pStyle w:val="ConsPlusNormal"/>
              <w:jc w:val="both"/>
            </w:pPr>
            <w:r>
              <w:t xml:space="preserve">(в ред. </w:t>
            </w:r>
            <w:hyperlink r:id="rId479" w:history="1">
              <w:r>
                <w:rPr>
                  <w:color w:val="0000FF"/>
                </w:rPr>
                <w:t>Приказа</w:t>
              </w:r>
            </w:hyperlink>
            <w:r>
              <w:t xml:space="preserve"> ФАС России от 10.11.2020 N 1114/20)</w:t>
            </w:r>
          </w:p>
        </w:tc>
      </w:tr>
      <w:tr w:rsidR="00A27F1C">
        <w:tblPrEx>
          <w:tblBorders>
            <w:insideH w:val="nil"/>
          </w:tblBorders>
        </w:tblPrEx>
        <w:tc>
          <w:tcPr>
            <w:tcW w:w="4309" w:type="dxa"/>
            <w:tcBorders>
              <w:bottom w:val="nil"/>
            </w:tcBorders>
          </w:tcPr>
          <w:p w:rsidR="00A27F1C" w:rsidRDefault="00A27F1C">
            <w:pPr>
              <w:pStyle w:val="ConsPlusNormal"/>
              <w:jc w:val="center"/>
            </w:pPr>
            <w:r>
              <w:t>третья</w:t>
            </w:r>
          </w:p>
        </w:tc>
        <w:tc>
          <w:tcPr>
            <w:tcW w:w="4762" w:type="dxa"/>
            <w:tcBorders>
              <w:bottom w:val="nil"/>
            </w:tcBorders>
          </w:tcPr>
          <w:p w:rsidR="00A27F1C" w:rsidRDefault="00A27F1C">
            <w:pPr>
              <w:pStyle w:val="ConsPlusNormal"/>
              <w:ind w:firstLine="283"/>
              <w:jc w:val="both"/>
            </w:pPr>
            <w:r>
              <w:t>до 5000, за исключением ГП, относящихся к первой группе масштаба деятельности ГП, и от 5 001 до 45 300</w:t>
            </w:r>
          </w:p>
        </w:tc>
      </w:tr>
      <w:tr w:rsidR="00A27F1C">
        <w:tblPrEx>
          <w:tblBorders>
            <w:insideH w:val="nil"/>
          </w:tblBorders>
        </w:tblPrEx>
        <w:tc>
          <w:tcPr>
            <w:tcW w:w="9071" w:type="dxa"/>
            <w:gridSpan w:val="2"/>
            <w:tcBorders>
              <w:top w:val="nil"/>
            </w:tcBorders>
          </w:tcPr>
          <w:p w:rsidR="00A27F1C" w:rsidRDefault="00A27F1C">
            <w:pPr>
              <w:pStyle w:val="ConsPlusNormal"/>
              <w:jc w:val="both"/>
            </w:pPr>
            <w:r>
              <w:t xml:space="preserve">(в ред. </w:t>
            </w:r>
            <w:hyperlink r:id="rId480" w:history="1">
              <w:r>
                <w:rPr>
                  <w:color w:val="0000FF"/>
                </w:rPr>
                <w:t>Приказа</w:t>
              </w:r>
            </w:hyperlink>
            <w:r>
              <w:t xml:space="preserve"> ФАС России от 10.11.2020 N 1114/20)</w:t>
            </w:r>
          </w:p>
        </w:tc>
      </w:tr>
      <w:tr w:rsidR="00A27F1C">
        <w:tc>
          <w:tcPr>
            <w:tcW w:w="4309" w:type="dxa"/>
          </w:tcPr>
          <w:p w:rsidR="00A27F1C" w:rsidRDefault="00A27F1C">
            <w:pPr>
              <w:pStyle w:val="ConsPlusNormal"/>
              <w:jc w:val="center"/>
            </w:pPr>
            <w:r>
              <w:t>четвертая</w:t>
            </w:r>
          </w:p>
        </w:tc>
        <w:tc>
          <w:tcPr>
            <w:tcW w:w="4762" w:type="dxa"/>
          </w:tcPr>
          <w:p w:rsidR="00A27F1C" w:rsidRDefault="00A27F1C">
            <w:pPr>
              <w:pStyle w:val="ConsPlusNormal"/>
              <w:jc w:val="center"/>
            </w:pPr>
            <w:r>
              <w:t>от 45 301 до 90 700</w:t>
            </w:r>
          </w:p>
        </w:tc>
      </w:tr>
      <w:tr w:rsidR="00A27F1C">
        <w:tc>
          <w:tcPr>
            <w:tcW w:w="4309" w:type="dxa"/>
          </w:tcPr>
          <w:p w:rsidR="00A27F1C" w:rsidRDefault="00A27F1C">
            <w:pPr>
              <w:pStyle w:val="ConsPlusNormal"/>
              <w:jc w:val="center"/>
            </w:pPr>
            <w:r>
              <w:lastRenderedPageBreak/>
              <w:t>пятая</w:t>
            </w:r>
          </w:p>
        </w:tc>
        <w:tc>
          <w:tcPr>
            <w:tcW w:w="4762" w:type="dxa"/>
          </w:tcPr>
          <w:p w:rsidR="00A27F1C" w:rsidRDefault="00A27F1C">
            <w:pPr>
              <w:pStyle w:val="ConsPlusNormal"/>
              <w:jc w:val="center"/>
            </w:pPr>
            <w:r>
              <w:t>от 90 701 до 181 300</w:t>
            </w:r>
          </w:p>
        </w:tc>
      </w:tr>
      <w:tr w:rsidR="00A27F1C">
        <w:tc>
          <w:tcPr>
            <w:tcW w:w="4309" w:type="dxa"/>
          </w:tcPr>
          <w:p w:rsidR="00A27F1C" w:rsidRDefault="00A27F1C">
            <w:pPr>
              <w:pStyle w:val="ConsPlusNormal"/>
              <w:jc w:val="center"/>
            </w:pPr>
            <w:r>
              <w:t>шестая</w:t>
            </w:r>
          </w:p>
        </w:tc>
        <w:tc>
          <w:tcPr>
            <w:tcW w:w="4762" w:type="dxa"/>
          </w:tcPr>
          <w:p w:rsidR="00A27F1C" w:rsidRDefault="00A27F1C">
            <w:pPr>
              <w:pStyle w:val="ConsPlusNormal"/>
              <w:jc w:val="center"/>
            </w:pPr>
            <w:r>
              <w:t>от 181 301 до 272 000</w:t>
            </w:r>
          </w:p>
        </w:tc>
      </w:tr>
      <w:tr w:rsidR="00A27F1C">
        <w:tc>
          <w:tcPr>
            <w:tcW w:w="4309" w:type="dxa"/>
          </w:tcPr>
          <w:p w:rsidR="00A27F1C" w:rsidRDefault="00A27F1C">
            <w:pPr>
              <w:pStyle w:val="ConsPlusNormal"/>
              <w:jc w:val="center"/>
            </w:pPr>
            <w:r>
              <w:t>седьмая</w:t>
            </w:r>
          </w:p>
        </w:tc>
        <w:tc>
          <w:tcPr>
            <w:tcW w:w="4762" w:type="dxa"/>
          </w:tcPr>
          <w:p w:rsidR="00A27F1C" w:rsidRDefault="00A27F1C">
            <w:pPr>
              <w:pStyle w:val="ConsPlusNormal"/>
              <w:jc w:val="center"/>
            </w:pPr>
            <w:r>
              <w:t>от 272 001 до 377 800</w:t>
            </w:r>
          </w:p>
        </w:tc>
      </w:tr>
      <w:tr w:rsidR="00A27F1C">
        <w:tc>
          <w:tcPr>
            <w:tcW w:w="4309" w:type="dxa"/>
          </w:tcPr>
          <w:p w:rsidR="00A27F1C" w:rsidRDefault="00A27F1C">
            <w:pPr>
              <w:pStyle w:val="ConsPlusNormal"/>
              <w:jc w:val="center"/>
            </w:pPr>
            <w:r>
              <w:t>восьмая</w:t>
            </w:r>
          </w:p>
        </w:tc>
        <w:tc>
          <w:tcPr>
            <w:tcW w:w="4762" w:type="dxa"/>
          </w:tcPr>
          <w:p w:rsidR="00A27F1C" w:rsidRDefault="00A27F1C">
            <w:pPr>
              <w:pStyle w:val="ConsPlusNormal"/>
              <w:jc w:val="center"/>
            </w:pPr>
            <w:r>
              <w:t>от 377 801 до 528 900</w:t>
            </w:r>
          </w:p>
        </w:tc>
      </w:tr>
      <w:tr w:rsidR="00A27F1C">
        <w:tc>
          <w:tcPr>
            <w:tcW w:w="4309" w:type="dxa"/>
          </w:tcPr>
          <w:p w:rsidR="00A27F1C" w:rsidRDefault="00A27F1C">
            <w:pPr>
              <w:pStyle w:val="ConsPlusNormal"/>
              <w:jc w:val="center"/>
            </w:pPr>
            <w:r>
              <w:t>девятая</w:t>
            </w:r>
          </w:p>
        </w:tc>
        <w:tc>
          <w:tcPr>
            <w:tcW w:w="4762" w:type="dxa"/>
          </w:tcPr>
          <w:p w:rsidR="00A27F1C" w:rsidRDefault="00A27F1C">
            <w:pPr>
              <w:pStyle w:val="ConsPlusNormal"/>
              <w:jc w:val="center"/>
            </w:pPr>
            <w:r>
              <w:t>от 528 901 до 755 600</w:t>
            </w:r>
          </w:p>
        </w:tc>
      </w:tr>
      <w:tr w:rsidR="00A27F1C">
        <w:tc>
          <w:tcPr>
            <w:tcW w:w="4309" w:type="dxa"/>
          </w:tcPr>
          <w:p w:rsidR="00A27F1C" w:rsidRDefault="00A27F1C">
            <w:pPr>
              <w:pStyle w:val="ConsPlusNormal"/>
              <w:jc w:val="center"/>
            </w:pPr>
            <w:r>
              <w:t>десятая</w:t>
            </w:r>
          </w:p>
        </w:tc>
        <w:tc>
          <w:tcPr>
            <w:tcW w:w="4762" w:type="dxa"/>
          </w:tcPr>
          <w:p w:rsidR="00A27F1C" w:rsidRDefault="00A27F1C">
            <w:pPr>
              <w:pStyle w:val="ConsPlusNormal"/>
              <w:jc w:val="center"/>
            </w:pPr>
            <w:r>
              <w:t>от 755 601</w:t>
            </w:r>
          </w:p>
        </w:tc>
      </w:tr>
    </w:tbl>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right"/>
        <w:outlineLvl w:val="1"/>
      </w:pPr>
      <w:bookmarkStart w:id="37" w:name="P942"/>
      <w:bookmarkEnd w:id="37"/>
      <w:r>
        <w:t>Приложение N 3</w:t>
      </w:r>
    </w:p>
    <w:p w:rsidR="00A27F1C" w:rsidRDefault="00A27F1C">
      <w:pPr>
        <w:pStyle w:val="ConsPlusNormal"/>
        <w:jc w:val="right"/>
      </w:pPr>
      <w:r>
        <w:t>к Методическим указаниям по расчету</w:t>
      </w:r>
    </w:p>
    <w:p w:rsidR="00A27F1C" w:rsidRDefault="00A27F1C">
      <w:pPr>
        <w:pStyle w:val="ConsPlusNormal"/>
        <w:jc w:val="right"/>
      </w:pPr>
      <w:r>
        <w:t>сбытовых надбавок гарантирующих</w:t>
      </w:r>
    </w:p>
    <w:p w:rsidR="00A27F1C" w:rsidRDefault="00A27F1C">
      <w:pPr>
        <w:pStyle w:val="ConsPlusNormal"/>
        <w:jc w:val="right"/>
      </w:pPr>
      <w:r>
        <w:t>поставщиков методом сравнения аналогов</w:t>
      </w:r>
    </w:p>
    <w:p w:rsidR="00A27F1C" w:rsidRDefault="00A27F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F1C">
        <w:trPr>
          <w:jc w:val="center"/>
        </w:trPr>
        <w:tc>
          <w:tcPr>
            <w:tcW w:w="9294" w:type="dxa"/>
            <w:tcBorders>
              <w:top w:val="nil"/>
              <w:left w:val="single" w:sz="24" w:space="0" w:color="CED3F1"/>
              <w:bottom w:val="nil"/>
              <w:right w:val="single" w:sz="24" w:space="0" w:color="F4F3F8"/>
            </w:tcBorders>
            <w:shd w:val="clear" w:color="auto" w:fill="F4F3F8"/>
          </w:tcPr>
          <w:p w:rsidR="00A27F1C" w:rsidRDefault="00A27F1C">
            <w:pPr>
              <w:pStyle w:val="ConsPlusNormal"/>
              <w:jc w:val="center"/>
            </w:pPr>
            <w:r>
              <w:rPr>
                <w:color w:val="392C69"/>
              </w:rPr>
              <w:t>Список изменяющих документов</w:t>
            </w:r>
          </w:p>
          <w:p w:rsidR="00A27F1C" w:rsidRDefault="00A27F1C">
            <w:pPr>
              <w:pStyle w:val="ConsPlusNormal"/>
              <w:jc w:val="center"/>
            </w:pPr>
            <w:r>
              <w:rPr>
                <w:color w:val="392C69"/>
              </w:rPr>
              <w:t xml:space="preserve">(в ред. Приказов ФАС России от 10.11.2020 </w:t>
            </w:r>
            <w:hyperlink r:id="rId481" w:history="1">
              <w:r>
                <w:rPr>
                  <w:color w:val="0000FF"/>
                </w:rPr>
                <w:t>N 1114/20</w:t>
              </w:r>
            </w:hyperlink>
            <w:r>
              <w:rPr>
                <w:color w:val="392C69"/>
              </w:rPr>
              <w:t>,</w:t>
            </w:r>
          </w:p>
          <w:p w:rsidR="00A27F1C" w:rsidRDefault="00A27F1C">
            <w:pPr>
              <w:pStyle w:val="ConsPlusNormal"/>
              <w:jc w:val="center"/>
            </w:pPr>
            <w:r>
              <w:rPr>
                <w:color w:val="392C69"/>
              </w:rPr>
              <w:t xml:space="preserve">от 21.12.2020 </w:t>
            </w:r>
            <w:hyperlink r:id="rId482" w:history="1">
              <w:r>
                <w:rPr>
                  <w:color w:val="0000FF"/>
                </w:rPr>
                <w:t>N 1236/20</w:t>
              </w:r>
            </w:hyperlink>
            <w:r>
              <w:rPr>
                <w:color w:val="392C69"/>
              </w:rPr>
              <w:t>)</w:t>
            </w:r>
          </w:p>
        </w:tc>
      </w:tr>
    </w:tbl>
    <w:p w:rsidR="00A27F1C" w:rsidRDefault="00A27F1C">
      <w:pPr>
        <w:pStyle w:val="ConsPlusNormal"/>
        <w:jc w:val="both"/>
      </w:pPr>
    </w:p>
    <w:p w:rsidR="00A27F1C" w:rsidRDefault="00A27F1C">
      <w:pPr>
        <w:pStyle w:val="ConsPlusNormal"/>
        <w:jc w:val="right"/>
        <w:outlineLvl w:val="2"/>
      </w:pPr>
      <w:r>
        <w:t>Таблица 1.1</w:t>
      </w:r>
    </w:p>
    <w:p w:rsidR="00A27F1C" w:rsidRDefault="00A27F1C">
      <w:pPr>
        <w:pStyle w:val="ConsPlusNormal"/>
        <w:jc w:val="both"/>
      </w:pPr>
    </w:p>
    <w:p w:rsidR="00A27F1C" w:rsidRDefault="00A27F1C">
      <w:pPr>
        <w:pStyle w:val="ConsPlusTitle"/>
        <w:jc w:val="center"/>
      </w:pPr>
      <w:r>
        <w:t>Эталоны затрат ГП на оплату труда для первого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232,44</w:t>
            </w:r>
          </w:p>
        </w:tc>
        <w:tc>
          <w:tcPr>
            <w:tcW w:w="907" w:type="dxa"/>
            <w:vAlign w:val="center"/>
          </w:tcPr>
          <w:p w:rsidR="00A27F1C" w:rsidRDefault="00A27F1C">
            <w:pPr>
              <w:pStyle w:val="ConsPlusNormal"/>
              <w:jc w:val="right"/>
            </w:pPr>
            <w:r>
              <w:t>331,33</w:t>
            </w:r>
          </w:p>
        </w:tc>
        <w:tc>
          <w:tcPr>
            <w:tcW w:w="1077" w:type="dxa"/>
            <w:vAlign w:val="center"/>
          </w:tcPr>
          <w:p w:rsidR="00A27F1C" w:rsidRDefault="00A27F1C">
            <w:pPr>
              <w:pStyle w:val="ConsPlusNormal"/>
              <w:jc w:val="right"/>
            </w:pPr>
            <w:r>
              <w:t>10570,27</w:t>
            </w:r>
          </w:p>
        </w:tc>
        <w:tc>
          <w:tcPr>
            <w:tcW w:w="1304" w:type="dxa"/>
            <w:vAlign w:val="center"/>
          </w:tcPr>
          <w:p w:rsidR="00A27F1C" w:rsidRDefault="00A27F1C">
            <w:pPr>
              <w:pStyle w:val="ConsPlusNormal"/>
              <w:jc w:val="right"/>
            </w:pPr>
            <w:r>
              <w:t>11604,11</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213,51</w:t>
            </w:r>
          </w:p>
        </w:tc>
        <w:tc>
          <w:tcPr>
            <w:tcW w:w="907" w:type="dxa"/>
            <w:vAlign w:val="center"/>
          </w:tcPr>
          <w:p w:rsidR="00A27F1C" w:rsidRDefault="00A27F1C">
            <w:pPr>
              <w:pStyle w:val="ConsPlusNormal"/>
              <w:jc w:val="right"/>
            </w:pPr>
            <w:r>
              <w:t>304,33</w:t>
            </w:r>
          </w:p>
        </w:tc>
        <w:tc>
          <w:tcPr>
            <w:tcW w:w="1077" w:type="dxa"/>
            <w:vAlign w:val="center"/>
          </w:tcPr>
          <w:p w:rsidR="00A27F1C" w:rsidRDefault="00A27F1C">
            <w:pPr>
              <w:pStyle w:val="ConsPlusNormal"/>
              <w:jc w:val="right"/>
            </w:pPr>
            <w:r>
              <w:t>9690,90</w:t>
            </w:r>
          </w:p>
        </w:tc>
        <w:tc>
          <w:tcPr>
            <w:tcW w:w="1304" w:type="dxa"/>
            <w:vAlign w:val="center"/>
          </w:tcPr>
          <w:p w:rsidR="00A27F1C" w:rsidRDefault="00A27F1C">
            <w:pPr>
              <w:pStyle w:val="ConsPlusNormal"/>
              <w:jc w:val="right"/>
            </w:pPr>
            <w:r>
              <w:t>10642,22</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257,60</w:t>
            </w:r>
          </w:p>
        </w:tc>
        <w:tc>
          <w:tcPr>
            <w:tcW w:w="907" w:type="dxa"/>
            <w:vAlign w:val="center"/>
          </w:tcPr>
          <w:p w:rsidR="00A27F1C" w:rsidRDefault="00A27F1C">
            <w:pPr>
              <w:pStyle w:val="ConsPlusNormal"/>
              <w:jc w:val="right"/>
            </w:pPr>
            <w:r>
              <w:t>367,20</w:t>
            </w:r>
          </w:p>
        </w:tc>
        <w:tc>
          <w:tcPr>
            <w:tcW w:w="1077" w:type="dxa"/>
            <w:vAlign w:val="center"/>
          </w:tcPr>
          <w:p w:rsidR="00A27F1C" w:rsidRDefault="00A27F1C">
            <w:pPr>
              <w:pStyle w:val="ConsPlusNormal"/>
              <w:jc w:val="right"/>
            </w:pPr>
            <w:r>
              <w:t>11752,45</w:t>
            </w:r>
          </w:p>
        </w:tc>
        <w:tc>
          <w:tcPr>
            <w:tcW w:w="1304" w:type="dxa"/>
            <w:vAlign w:val="center"/>
          </w:tcPr>
          <w:p w:rsidR="00A27F1C" w:rsidRDefault="00A27F1C">
            <w:pPr>
              <w:pStyle w:val="ConsPlusNormal"/>
              <w:jc w:val="right"/>
            </w:pPr>
            <w:r>
              <w:t>12895,16</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232,44</w:t>
            </w:r>
          </w:p>
        </w:tc>
        <w:tc>
          <w:tcPr>
            <w:tcW w:w="907" w:type="dxa"/>
            <w:vAlign w:val="center"/>
          </w:tcPr>
          <w:p w:rsidR="00A27F1C" w:rsidRDefault="00A27F1C">
            <w:pPr>
              <w:pStyle w:val="ConsPlusNormal"/>
              <w:jc w:val="right"/>
            </w:pPr>
            <w:r>
              <w:t>331,33</w:t>
            </w:r>
          </w:p>
        </w:tc>
        <w:tc>
          <w:tcPr>
            <w:tcW w:w="1077" w:type="dxa"/>
            <w:vAlign w:val="center"/>
          </w:tcPr>
          <w:p w:rsidR="00A27F1C" w:rsidRDefault="00A27F1C">
            <w:pPr>
              <w:pStyle w:val="ConsPlusNormal"/>
              <w:jc w:val="right"/>
            </w:pPr>
            <w:r>
              <w:t>10570,27</w:t>
            </w:r>
          </w:p>
        </w:tc>
        <w:tc>
          <w:tcPr>
            <w:tcW w:w="1304" w:type="dxa"/>
            <w:vAlign w:val="center"/>
          </w:tcPr>
          <w:p w:rsidR="00A27F1C" w:rsidRDefault="00A27F1C">
            <w:pPr>
              <w:pStyle w:val="ConsPlusNormal"/>
              <w:jc w:val="right"/>
            </w:pPr>
            <w:r>
              <w:t>11604,11</w:t>
            </w:r>
          </w:p>
        </w:tc>
      </w:tr>
      <w:tr w:rsidR="00A27F1C">
        <w:tc>
          <w:tcPr>
            <w:tcW w:w="510" w:type="dxa"/>
            <w:vAlign w:val="center"/>
          </w:tcPr>
          <w:p w:rsidR="00A27F1C" w:rsidRDefault="00A27F1C">
            <w:pPr>
              <w:pStyle w:val="ConsPlusNormal"/>
              <w:jc w:val="right"/>
            </w:pPr>
            <w:r>
              <w:lastRenderedPageBreak/>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257,60</w:t>
            </w:r>
          </w:p>
        </w:tc>
        <w:tc>
          <w:tcPr>
            <w:tcW w:w="907" w:type="dxa"/>
            <w:vAlign w:val="center"/>
          </w:tcPr>
          <w:p w:rsidR="00A27F1C" w:rsidRDefault="00A27F1C">
            <w:pPr>
              <w:pStyle w:val="ConsPlusNormal"/>
              <w:jc w:val="right"/>
            </w:pPr>
            <w:r>
              <w:t>367,20</w:t>
            </w:r>
          </w:p>
        </w:tc>
        <w:tc>
          <w:tcPr>
            <w:tcW w:w="1077" w:type="dxa"/>
            <w:vAlign w:val="center"/>
          </w:tcPr>
          <w:p w:rsidR="00A27F1C" w:rsidRDefault="00A27F1C">
            <w:pPr>
              <w:pStyle w:val="ConsPlusNormal"/>
              <w:jc w:val="right"/>
            </w:pPr>
            <w:r>
              <w:t>11752,45</w:t>
            </w:r>
          </w:p>
        </w:tc>
        <w:tc>
          <w:tcPr>
            <w:tcW w:w="1304" w:type="dxa"/>
            <w:vAlign w:val="center"/>
          </w:tcPr>
          <w:p w:rsidR="00A27F1C" w:rsidRDefault="00A27F1C">
            <w:pPr>
              <w:pStyle w:val="ConsPlusNormal"/>
              <w:jc w:val="right"/>
            </w:pPr>
            <w:r>
              <w:t>12895,16</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276,74</w:t>
            </w:r>
          </w:p>
        </w:tc>
        <w:tc>
          <w:tcPr>
            <w:tcW w:w="907" w:type="dxa"/>
            <w:vAlign w:val="center"/>
          </w:tcPr>
          <w:p w:rsidR="00A27F1C" w:rsidRDefault="00A27F1C">
            <w:pPr>
              <w:pStyle w:val="ConsPlusNormal"/>
              <w:jc w:val="right"/>
            </w:pPr>
            <w:r>
              <w:t>394,53</w:t>
            </w:r>
          </w:p>
        </w:tc>
        <w:tc>
          <w:tcPr>
            <w:tcW w:w="1077" w:type="dxa"/>
            <w:vAlign w:val="center"/>
          </w:tcPr>
          <w:p w:rsidR="00A27F1C" w:rsidRDefault="00A27F1C">
            <w:pPr>
              <w:pStyle w:val="ConsPlusNormal"/>
              <w:jc w:val="right"/>
            </w:pPr>
            <w:r>
              <w:t>12665,90</w:t>
            </w:r>
          </w:p>
        </w:tc>
        <w:tc>
          <w:tcPr>
            <w:tcW w:w="1304" w:type="dxa"/>
            <w:vAlign w:val="center"/>
          </w:tcPr>
          <w:p w:rsidR="00A27F1C" w:rsidRDefault="00A27F1C">
            <w:pPr>
              <w:pStyle w:val="ConsPlusNormal"/>
              <w:jc w:val="right"/>
            </w:pPr>
            <w:r>
              <w:t>13889,06</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276,74</w:t>
            </w:r>
          </w:p>
        </w:tc>
        <w:tc>
          <w:tcPr>
            <w:tcW w:w="907" w:type="dxa"/>
            <w:vAlign w:val="center"/>
          </w:tcPr>
          <w:p w:rsidR="00A27F1C" w:rsidRDefault="00A27F1C">
            <w:pPr>
              <w:pStyle w:val="ConsPlusNormal"/>
              <w:jc w:val="right"/>
            </w:pPr>
            <w:r>
              <w:t>394,53</w:t>
            </w:r>
          </w:p>
        </w:tc>
        <w:tc>
          <w:tcPr>
            <w:tcW w:w="1077" w:type="dxa"/>
            <w:vAlign w:val="center"/>
          </w:tcPr>
          <w:p w:rsidR="00A27F1C" w:rsidRDefault="00A27F1C">
            <w:pPr>
              <w:pStyle w:val="ConsPlusNormal"/>
              <w:jc w:val="right"/>
            </w:pPr>
            <w:r>
              <w:t>12665,90</w:t>
            </w:r>
          </w:p>
        </w:tc>
        <w:tc>
          <w:tcPr>
            <w:tcW w:w="1304" w:type="dxa"/>
            <w:vAlign w:val="center"/>
          </w:tcPr>
          <w:p w:rsidR="00A27F1C" w:rsidRDefault="00A27F1C">
            <w:pPr>
              <w:pStyle w:val="ConsPlusNormal"/>
              <w:jc w:val="right"/>
            </w:pPr>
            <w:r>
              <w:t>13889,06</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309,94</w:t>
            </w:r>
          </w:p>
        </w:tc>
        <w:tc>
          <w:tcPr>
            <w:tcW w:w="907" w:type="dxa"/>
            <w:tcBorders>
              <w:bottom w:val="nil"/>
            </w:tcBorders>
            <w:vAlign w:val="center"/>
          </w:tcPr>
          <w:p w:rsidR="00A27F1C" w:rsidRDefault="00A27F1C">
            <w:pPr>
              <w:pStyle w:val="ConsPlusNormal"/>
              <w:jc w:val="right"/>
            </w:pPr>
            <w:r>
              <w:t>442,06</w:t>
            </w:r>
          </w:p>
        </w:tc>
        <w:tc>
          <w:tcPr>
            <w:tcW w:w="1077" w:type="dxa"/>
            <w:tcBorders>
              <w:bottom w:val="nil"/>
            </w:tcBorders>
            <w:vAlign w:val="center"/>
          </w:tcPr>
          <w:p w:rsidR="00A27F1C" w:rsidRDefault="00A27F1C">
            <w:pPr>
              <w:pStyle w:val="ConsPlusNormal"/>
              <w:jc w:val="right"/>
            </w:pPr>
            <w:r>
              <w:t>14 128,16</w:t>
            </w:r>
          </w:p>
        </w:tc>
        <w:tc>
          <w:tcPr>
            <w:tcW w:w="1304" w:type="dxa"/>
            <w:tcBorders>
              <w:bottom w:val="nil"/>
            </w:tcBorders>
            <w:vAlign w:val="center"/>
          </w:tcPr>
          <w:p w:rsidR="00A27F1C" w:rsidRDefault="00A27F1C">
            <w:pPr>
              <w:pStyle w:val="ConsPlusNormal"/>
              <w:jc w:val="right"/>
            </w:pPr>
            <w:r>
              <w:t>15 488,57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48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398,21</w:t>
            </w:r>
          </w:p>
        </w:tc>
        <w:tc>
          <w:tcPr>
            <w:tcW w:w="907" w:type="dxa"/>
            <w:vAlign w:val="center"/>
          </w:tcPr>
          <w:p w:rsidR="00A27F1C" w:rsidRDefault="00A27F1C">
            <w:pPr>
              <w:pStyle w:val="ConsPlusNormal"/>
              <w:jc w:val="right"/>
            </w:pPr>
            <w:r>
              <w:t>567,06</w:t>
            </w:r>
          </w:p>
        </w:tc>
        <w:tc>
          <w:tcPr>
            <w:tcW w:w="1077" w:type="dxa"/>
            <w:vAlign w:val="center"/>
          </w:tcPr>
          <w:p w:rsidR="00A27F1C" w:rsidRDefault="00A27F1C">
            <w:pPr>
              <w:pStyle w:val="ConsPlusNormal"/>
              <w:jc w:val="right"/>
            </w:pPr>
            <w:r>
              <w:t>17925,26</w:t>
            </w:r>
          </w:p>
        </w:tc>
        <w:tc>
          <w:tcPr>
            <w:tcW w:w="1304" w:type="dxa"/>
            <w:vAlign w:val="center"/>
          </w:tcPr>
          <w:p w:rsidR="00A27F1C" w:rsidRDefault="00A27F1C">
            <w:pPr>
              <w:pStyle w:val="ConsPlusNormal"/>
              <w:jc w:val="right"/>
            </w:pPr>
            <w:r>
              <w:t>19646,54</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399,26</w:t>
            </w:r>
          </w:p>
        </w:tc>
        <w:tc>
          <w:tcPr>
            <w:tcW w:w="907" w:type="dxa"/>
            <w:vAlign w:val="center"/>
          </w:tcPr>
          <w:p w:rsidR="00A27F1C" w:rsidRDefault="00A27F1C">
            <w:pPr>
              <w:pStyle w:val="ConsPlusNormal"/>
              <w:jc w:val="right"/>
            </w:pPr>
            <w:r>
              <w:t>569,70</w:t>
            </w:r>
          </w:p>
        </w:tc>
        <w:tc>
          <w:tcPr>
            <w:tcW w:w="1077" w:type="dxa"/>
            <w:vAlign w:val="center"/>
          </w:tcPr>
          <w:p w:rsidR="00A27F1C" w:rsidRDefault="00A27F1C">
            <w:pPr>
              <w:pStyle w:val="ConsPlusNormal"/>
              <w:jc w:val="right"/>
            </w:pPr>
            <w:r>
              <w:t>18086,19</w:t>
            </w:r>
          </w:p>
        </w:tc>
        <w:tc>
          <w:tcPr>
            <w:tcW w:w="1304" w:type="dxa"/>
            <w:vAlign w:val="center"/>
          </w:tcPr>
          <w:p w:rsidR="00A27F1C" w:rsidRDefault="00A27F1C">
            <w:pPr>
              <w:pStyle w:val="ConsPlusNormal"/>
              <w:jc w:val="right"/>
            </w:pPr>
            <w:r>
              <w:t>19823,15</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577,54</w:t>
            </w:r>
          </w:p>
        </w:tc>
        <w:tc>
          <w:tcPr>
            <w:tcW w:w="907" w:type="dxa"/>
            <w:vAlign w:val="center"/>
          </w:tcPr>
          <w:p w:rsidR="00A27F1C" w:rsidRDefault="00A27F1C">
            <w:pPr>
              <w:pStyle w:val="ConsPlusNormal"/>
              <w:jc w:val="right"/>
            </w:pPr>
            <w:r>
              <w:t>823,60</w:t>
            </w:r>
          </w:p>
        </w:tc>
        <w:tc>
          <w:tcPr>
            <w:tcW w:w="1077" w:type="dxa"/>
            <w:vAlign w:val="center"/>
          </w:tcPr>
          <w:p w:rsidR="00A27F1C" w:rsidRDefault="00A27F1C">
            <w:pPr>
              <w:pStyle w:val="ConsPlusNormal"/>
              <w:jc w:val="right"/>
            </w:pPr>
            <w:r>
              <w:t>26283,34</w:t>
            </w:r>
          </w:p>
        </w:tc>
        <w:tc>
          <w:tcPr>
            <w:tcW w:w="1304" w:type="dxa"/>
            <w:vAlign w:val="center"/>
          </w:tcPr>
          <w:p w:rsidR="00A27F1C" w:rsidRDefault="00A27F1C">
            <w:pPr>
              <w:pStyle w:val="ConsPlusNormal"/>
              <w:jc w:val="right"/>
            </w:pPr>
            <w:r>
              <w:t>28799,42</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399,26</w:t>
            </w:r>
          </w:p>
        </w:tc>
        <w:tc>
          <w:tcPr>
            <w:tcW w:w="907" w:type="dxa"/>
            <w:vAlign w:val="center"/>
          </w:tcPr>
          <w:p w:rsidR="00A27F1C" w:rsidRDefault="00A27F1C">
            <w:pPr>
              <w:pStyle w:val="ConsPlusNormal"/>
              <w:jc w:val="right"/>
            </w:pPr>
            <w:r>
              <w:t>569,70</w:t>
            </w:r>
          </w:p>
        </w:tc>
        <w:tc>
          <w:tcPr>
            <w:tcW w:w="1077" w:type="dxa"/>
            <w:vAlign w:val="center"/>
          </w:tcPr>
          <w:p w:rsidR="00A27F1C" w:rsidRDefault="00A27F1C">
            <w:pPr>
              <w:pStyle w:val="ConsPlusNormal"/>
              <w:jc w:val="right"/>
            </w:pPr>
            <w:r>
              <w:t>18086,19</w:t>
            </w:r>
          </w:p>
        </w:tc>
        <w:tc>
          <w:tcPr>
            <w:tcW w:w="1304" w:type="dxa"/>
            <w:vAlign w:val="center"/>
          </w:tcPr>
          <w:p w:rsidR="00A27F1C" w:rsidRDefault="00A27F1C">
            <w:pPr>
              <w:pStyle w:val="ConsPlusNormal"/>
              <w:jc w:val="right"/>
            </w:pPr>
            <w:r>
              <w:t>19823,15</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577,54</w:t>
            </w:r>
          </w:p>
        </w:tc>
        <w:tc>
          <w:tcPr>
            <w:tcW w:w="907" w:type="dxa"/>
            <w:vAlign w:val="center"/>
          </w:tcPr>
          <w:p w:rsidR="00A27F1C" w:rsidRDefault="00A27F1C">
            <w:pPr>
              <w:pStyle w:val="ConsPlusNormal"/>
              <w:jc w:val="right"/>
            </w:pPr>
            <w:r>
              <w:t>823,60</w:t>
            </w:r>
          </w:p>
        </w:tc>
        <w:tc>
          <w:tcPr>
            <w:tcW w:w="1077" w:type="dxa"/>
            <w:vAlign w:val="center"/>
          </w:tcPr>
          <w:p w:rsidR="00A27F1C" w:rsidRDefault="00A27F1C">
            <w:pPr>
              <w:pStyle w:val="ConsPlusNormal"/>
              <w:jc w:val="right"/>
            </w:pPr>
            <w:r>
              <w:t>26283,34</w:t>
            </w:r>
          </w:p>
        </w:tc>
        <w:tc>
          <w:tcPr>
            <w:tcW w:w="1304" w:type="dxa"/>
            <w:vAlign w:val="center"/>
          </w:tcPr>
          <w:p w:rsidR="00A27F1C" w:rsidRDefault="00A27F1C">
            <w:pPr>
              <w:pStyle w:val="ConsPlusNormal"/>
              <w:jc w:val="right"/>
            </w:pPr>
            <w:r>
              <w:t>28799,42</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701,79</w:t>
            </w:r>
          </w:p>
        </w:tc>
        <w:tc>
          <w:tcPr>
            <w:tcW w:w="907" w:type="dxa"/>
            <w:vAlign w:val="center"/>
          </w:tcPr>
          <w:p w:rsidR="00A27F1C" w:rsidRDefault="00A27F1C">
            <w:pPr>
              <w:pStyle w:val="ConsPlusNormal"/>
              <w:jc w:val="right"/>
            </w:pPr>
            <w:r>
              <w:t>1000,58</w:t>
            </w:r>
          </w:p>
        </w:tc>
        <w:tc>
          <w:tcPr>
            <w:tcW w:w="1077" w:type="dxa"/>
            <w:vAlign w:val="center"/>
          </w:tcPr>
          <w:p w:rsidR="00A27F1C" w:rsidRDefault="00A27F1C">
            <w:pPr>
              <w:pStyle w:val="ConsPlusNormal"/>
              <w:jc w:val="right"/>
            </w:pPr>
            <w:r>
              <w:t>31996,83</w:t>
            </w:r>
          </w:p>
        </w:tc>
        <w:tc>
          <w:tcPr>
            <w:tcW w:w="1304" w:type="dxa"/>
            <w:vAlign w:val="center"/>
          </w:tcPr>
          <w:p w:rsidR="00A27F1C" w:rsidRDefault="00A27F1C">
            <w:pPr>
              <w:pStyle w:val="ConsPlusNormal"/>
              <w:jc w:val="right"/>
            </w:pPr>
            <w:r>
              <w:t>35055,96</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214,47</w:t>
            </w:r>
          </w:p>
        </w:tc>
        <w:tc>
          <w:tcPr>
            <w:tcW w:w="907" w:type="dxa"/>
            <w:tcBorders>
              <w:bottom w:val="nil"/>
            </w:tcBorders>
            <w:vAlign w:val="center"/>
          </w:tcPr>
          <w:p w:rsidR="00A27F1C" w:rsidRDefault="00A27F1C">
            <w:pPr>
              <w:pStyle w:val="ConsPlusNormal"/>
              <w:jc w:val="right"/>
            </w:pPr>
            <w:r>
              <w:t>291,21</w:t>
            </w:r>
          </w:p>
        </w:tc>
        <w:tc>
          <w:tcPr>
            <w:tcW w:w="1077" w:type="dxa"/>
            <w:tcBorders>
              <w:bottom w:val="nil"/>
            </w:tcBorders>
            <w:vAlign w:val="center"/>
          </w:tcPr>
          <w:p w:rsidR="00A27F1C" w:rsidRDefault="00A27F1C">
            <w:pPr>
              <w:pStyle w:val="ConsPlusNormal"/>
              <w:jc w:val="right"/>
            </w:pPr>
            <w:r>
              <w:t>9 722,70</w:t>
            </w:r>
          </w:p>
        </w:tc>
        <w:tc>
          <w:tcPr>
            <w:tcW w:w="1304" w:type="dxa"/>
            <w:tcBorders>
              <w:bottom w:val="nil"/>
            </w:tcBorders>
            <w:vAlign w:val="center"/>
          </w:tcPr>
          <w:p w:rsidR="00A27F1C" w:rsidRDefault="00A27F1C">
            <w:pPr>
              <w:pStyle w:val="ConsPlusNormal"/>
              <w:jc w:val="right"/>
            </w:pPr>
            <w:r>
              <w:t>10 679,60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48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233,48</w:t>
            </w:r>
          </w:p>
        </w:tc>
        <w:tc>
          <w:tcPr>
            <w:tcW w:w="907" w:type="dxa"/>
            <w:vAlign w:val="center"/>
          </w:tcPr>
          <w:p w:rsidR="00A27F1C" w:rsidRDefault="00A27F1C">
            <w:pPr>
              <w:pStyle w:val="ConsPlusNormal"/>
              <w:jc w:val="right"/>
            </w:pPr>
            <w:r>
              <w:t>317,10</w:t>
            </w:r>
          </w:p>
        </w:tc>
        <w:tc>
          <w:tcPr>
            <w:tcW w:w="1077" w:type="dxa"/>
            <w:vAlign w:val="center"/>
          </w:tcPr>
          <w:p w:rsidR="00A27F1C" w:rsidRDefault="00A27F1C">
            <w:pPr>
              <w:pStyle w:val="ConsPlusNormal"/>
              <w:jc w:val="right"/>
            </w:pPr>
            <w:r>
              <w:t>10604,56</w:t>
            </w:r>
          </w:p>
        </w:tc>
        <w:tc>
          <w:tcPr>
            <w:tcW w:w="1304" w:type="dxa"/>
            <w:vAlign w:val="center"/>
          </w:tcPr>
          <w:p w:rsidR="00A27F1C" w:rsidRDefault="00A27F1C">
            <w:pPr>
              <w:pStyle w:val="ConsPlusNormal"/>
              <w:jc w:val="right"/>
            </w:pPr>
            <w:r>
              <w:t>11644,42</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225,19</w:t>
            </w:r>
          </w:p>
        </w:tc>
        <w:tc>
          <w:tcPr>
            <w:tcW w:w="907" w:type="dxa"/>
            <w:vAlign w:val="center"/>
          </w:tcPr>
          <w:p w:rsidR="00A27F1C" w:rsidRDefault="00A27F1C">
            <w:pPr>
              <w:pStyle w:val="ConsPlusNormal"/>
              <w:jc w:val="right"/>
            </w:pPr>
            <w:r>
              <w:t>305,77</w:t>
            </w:r>
          </w:p>
        </w:tc>
        <w:tc>
          <w:tcPr>
            <w:tcW w:w="1077" w:type="dxa"/>
            <w:vAlign w:val="center"/>
          </w:tcPr>
          <w:p w:rsidR="00A27F1C" w:rsidRDefault="00A27F1C">
            <w:pPr>
              <w:pStyle w:val="ConsPlusNormal"/>
              <w:jc w:val="right"/>
            </w:pPr>
            <w:r>
              <w:t>10208,84</w:t>
            </w:r>
          </w:p>
        </w:tc>
        <w:tc>
          <w:tcPr>
            <w:tcW w:w="1304" w:type="dxa"/>
            <w:vAlign w:val="center"/>
          </w:tcPr>
          <w:p w:rsidR="00A27F1C" w:rsidRDefault="00A27F1C">
            <w:pPr>
              <w:pStyle w:val="ConsPlusNormal"/>
              <w:jc w:val="right"/>
            </w:pPr>
            <w:r>
              <w:t>11213,58</w:t>
            </w:r>
          </w:p>
        </w:tc>
      </w:tr>
      <w:tr w:rsidR="00A27F1C">
        <w:tc>
          <w:tcPr>
            <w:tcW w:w="510" w:type="dxa"/>
            <w:vAlign w:val="center"/>
          </w:tcPr>
          <w:p w:rsidR="00A27F1C" w:rsidRDefault="00A27F1C">
            <w:pPr>
              <w:pStyle w:val="ConsPlusNormal"/>
              <w:jc w:val="right"/>
            </w:pPr>
            <w:r>
              <w:lastRenderedPageBreak/>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277,95</w:t>
            </w:r>
          </w:p>
        </w:tc>
        <w:tc>
          <w:tcPr>
            <w:tcW w:w="907" w:type="dxa"/>
            <w:vAlign w:val="center"/>
          </w:tcPr>
          <w:p w:rsidR="00A27F1C" w:rsidRDefault="00A27F1C">
            <w:pPr>
              <w:pStyle w:val="ConsPlusNormal"/>
              <w:jc w:val="right"/>
            </w:pPr>
            <w:r>
              <w:t>377,78</w:t>
            </w:r>
          </w:p>
        </w:tc>
        <w:tc>
          <w:tcPr>
            <w:tcW w:w="1077" w:type="dxa"/>
            <w:vAlign w:val="center"/>
          </w:tcPr>
          <w:p w:rsidR="00A27F1C" w:rsidRDefault="00A27F1C">
            <w:pPr>
              <w:pStyle w:val="ConsPlusNormal"/>
              <w:jc w:val="right"/>
            </w:pPr>
            <w:r>
              <w:t>12705,86</w:t>
            </w:r>
          </w:p>
        </w:tc>
        <w:tc>
          <w:tcPr>
            <w:tcW w:w="1304" w:type="dxa"/>
            <w:vAlign w:val="center"/>
          </w:tcPr>
          <w:p w:rsidR="00A27F1C" w:rsidRDefault="00A27F1C">
            <w:pPr>
              <w:pStyle w:val="ConsPlusNormal"/>
              <w:jc w:val="right"/>
            </w:pPr>
            <w:r>
              <w:t>13936,04</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469,13</w:t>
            </w:r>
          </w:p>
        </w:tc>
        <w:tc>
          <w:tcPr>
            <w:tcW w:w="907" w:type="dxa"/>
            <w:vAlign w:val="center"/>
          </w:tcPr>
          <w:p w:rsidR="00A27F1C" w:rsidRDefault="00A27F1C">
            <w:pPr>
              <w:pStyle w:val="ConsPlusNormal"/>
              <w:jc w:val="right"/>
            </w:pPr>
            <w:r>
              <w:t>638,63</w:t>
            </w:r>
          </w:p>
        </w:tc>
        <w:tc>
          <w:tcPr>
            <w:tcW w:w="1077" w:type="dxa"/>
            <w:vAlign w:val="center"/>
          </w:tcPr>
          <w:p w:rsidR="00A27F1C" w:rsidRDefault="00A27F1C">
            <w:pPr>
              <w:pStyle w:val="ConsPlusNormal"/>
              <w:jc w:val="right"/>
            </w:pPr>
            <w:r>
              <w:t>21273,74</w:t>
            </w:r>
          </w:p>
        </w:tc>
        <w:tc>
          <w:tcPr>
            <w:tcW w:w="1304" w:type="dxa"/>
            <w:vAlign w:val="center"/>
          </w:tcPr>
          <w:p w:rsidR="00A27F1C" w:rsidRDefault="00A27F1C">
            <w:pPr>
              <w:pStyle w:val="ConsPlusNormal"/>
              <w:jc w:val="right"/>
            </w:pPr>
            <w:r>
              <w:t>23318,95</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469,13</w:t>
            </w:r>
          </w:p>
        </w:tc>
        <w:tc>
          <w:tcPr>
            <w:tcW w:w="907" w:type="dxa"/>
            <w:vAlign w:val="center"/>
          </w:tcPr>
          <w:p w:rsidR="00A27F1C" w:rsidRDefault="00A27F1C">
            <w:pPr>
              <w:pStyle w:val="ConsPlusNormal"/>
              <w:jc w:val="right"/>
            </w:pPr>
            <w:r>
              <w:t>638,63</w:t>
            </w:r>
          </w:p>
        </w:tc>
        <w:tc>
          <w:tcPr>
            <w:tcW w:w="1077" w:type="dxa"/>
            <w:vAlign w:val="center"/>
          </w:tcPr>
          <w:p w:rsidR="00A27F1C" w:rsidRDefault="00A27F1C">
            <w:pPr>
              <w:pStyle w:val="ConsPlusNormal"/>
              <w:jc w:val="right"/>
            </w:pPr>
            <w:r>
              <w:t>21273,74</w:t>
            </w:r>
          </w:p>
        </w:tc>
        <w:tc>
          <w:tcPr>
            <w:tcW w:w="1304" w:type="dxa"/>
            <w:vAlign w:val="center"/>
          </w:tcPr>
          <w:p w:rsidR="00A27F1C" w:rsidRDefault="00A27F1C">
            <w:pPr>
              <w:pStyle w:val="ConsPlusNormal"/>
              <w:jc w:val="right"/>
            </w:pPr>
            <w:r>
              <w:t>23318,95</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469,13</w:t>
            </w:r>
          </w:p>
        </w:tc>
        <w:tc>
          <w:tcPr>
            <w:tcW w:w="907" w:type="dxa"/>
            <w:vAlign w:val="center"/>
          </w:tcPr>
          <w:p w:rsidR="00A27F1C" w:rsidRDefault="00A27F1C">
            <w:pPr>
              <w:pStyle w:val="ConsPlusNormal"/>
              <w:jc w:val="right"/>
            </w:pPr>
            <w:r>
              <w:t>638,63</w:t>
            </w:r>
          </w:p>
        </w:tc>
        <w:tc>
          <w:tcPr>
            <w:tcW w:w="1077" w:type="dxa"/>
            <w:vAlign w:val="center"/>
          </w:tcPr>
          <w:p w:rsidR="00A27F1C" w:rsidRDefault="00A27F1C">
            <w:pPr>
              <w:pStyle w:val="ConsPlusNormal"/>
              <w:jc w:val="right"/>
            </w:pPr>
            <w:r>
              <w:t>21273,74</w:t>
            </w:r>
          </w:p>
        </w:tc>
        <w:tc>
          <w:tcPr>
            <w:tcW w:w="1304" w:type="dxa"/>
            <w:vAlign w:val="center"/>
          </w:tcPr>
          <w:p w:rsidR="00A27F1C" w:rsidRDefault="00A27F1C">
            <w:pPr>
              <w:pStyle w:val="ConsPlusNormal"/>
              <w:jc w:val="right"/>
            </w:pPr>
            <w:r>
              <w:t>23318,95</w:t>
            </w:r>
          </w:p>
        </w:tc>
      </w:tr>
    </w:tbl>
    <w:p w:rsidR="00A27F1C" w:rsidRDefault="00A27F1C">
      <w:pPr>
        <w:pStyle w:val="ConsPlusNormal"/>
        <w:jc w:val="both"/>
      </w:pPr>
    </w:p>
    <w:p w:rsidR="00A27F1C" w:rsidRDefault="00A27F1C">
      <w:pPr>
        <w:pStyle w:val="ConsPlusNormal"/>
        <w:jc w:val="right"/>
        <w:outlineLvl w:val="2"/>
      </w:pPr>
      <w:r>
        <w:t>Таблица 1.2</w:t>
      </w:r>
    </w:p>
    <w:p w:rsidR="00A27F1C" w:rsidRDefault="00A27F1C">
      <w:pPr>
        <w:pStyle w:val="ConsPlusNormal"/>
        <w:jc w:val="both"/>
      </w:pPr>
    </w:p>
    <w:p w:rsidR="00A27F1C" w:rsidRDefault="00A27F1C">
      <w:pPr>
        <w:pStyle w:val="ConsPlusTitle"/>
        <w:jc w:val="center"/>
      </w:pPr>
      <w:r>
        <w:t>Эталоны затрат ГП на оплату труда для второго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ind w:firstLine="540"/>
        <w:jc w:val="both"/>
      </w:pPr>
    </w:p>
    <w:p w:rsidR="00A27F1C" w:rsidRDefault="00A27F1C">
      <w:pPr>
        <w:pStyle w:val="ConsPlusNormal"/>
        <w:ind w:firstLine="540"/>
        <w:jc w:val="both"/>
      </w:pPr>
      <w:r>
        <w:t xml:space="preserve">Исключены. - </w:t>
      </w:r>
      <w:hyperlink r:id="rId485" w:history="1">
        <w:r>
          <w:rPr>
            <w:color w:val="0000FF"/>
          </w:rPr>
          <w:t>Приказ</w:t>
        </w:r>
      </w:hyperlink>
      <w:r>
        <w:t xml:space="preserve"> ФАС России от 10.11.2020 N 1114/20.</w:t>
      </w:r>
    </w:p>
    <w:p w:rsidR="00A27F1C" w:rsidRDefault="00A27F1C">
      <w:pPr>
        <w:pStyle w:val="ConsPlusNormal"/>
        <w:jc w:val="both"/>
      </w:pPr>
    </w:p>
    <w:p w:rsidR="00A27F1C" w:rsidRDefault="00A27F1C">
      <w:pPr>
        <w:pStyle w:val="ConsPlusNormal"/>
        <w:jc w:val="right"/>
        <w:outlineLvl w:val="2"/>
      </w:pPr>
      <w:r>
        <w:t>Таблица 1.3</w:t>
      </w:r>
    </w:p>
    <w:p w:rsidR="00A27F1C" w:rsidRDefault="00A27F1C">
      <w:pPr>
        <w:pStyle w:val="ConsPlusNormal"/>
        <w:jc w:val="both"/>
      </w:pPr>
    </w:p>
    <w:p w:rsidR="00A27F1C" w:rsidRDefault="00A27F1C">
      <w:pPr>
        <w:pStyle w:val="ConsPlusTitle"/>
        <w:jc w:val="center"/>
      </w:pPr>
      <w:r>
        <w:t>Эталоны затрат ГП на оплату труда для третьего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183,48</w:t>
            </w:r>
          </w:p>
        </w:tc>
        <w:tc>
          <w:tcPr>
            <w:tcW w:w="907" w:type="dxa"/>
            <w:vAlign w:val="center"/>
          </w:tcPr>
          <w:p w:rsidR="00A27F1C" w:rsidRDefault="00A27F1C">
            <w:pPr>
              <w:pStyle w:val="ConsPlusNormal"/>
              <w:jc w:val="right"/>
            </w:pPr>
            <w:r>
              <w:t>261,45</w:t>
            </w:r>
          </w:p>
        </w:tc>
        <w:tc>
          <w:tcPr>
            <w:tcW w:w="1077" w:type="dxa"/>
            <w:vAlign w:val="center"/>
          </w:tcPr>
          <w:p w:rsidR="00A27F1C" w:rsidRDefault="00A27F1C">
            <w:pPr>
              <w:pStyle w:val="ConsPlusNormal"/>
              <w:jc w:val="right"/>
            </w:pPr>
            <w:r>
              <w:t>6539,07</w:t>
            </w:r>
          </w:p>
        </w:tc>
        <w:tc>
          <w:tcPr>
            <w:tcW w:w="1304" w:type="dxa"/>
            <w:vAlign w:val="center"/>
          </w:tcPr>
          <w:p w:rsidR="00A27F1C" w:rsidRDefault="00A27F1C">
            <w:pPr>
              <w:pStyle w:val="ConsPlusNormal"/>
              <w:jc w:val="right"/>
            </w:pPr>
            <w:r>
              <w:t>7791,40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168,36</w:t>
            </w:r>
          </w:p>
        </w:tc>
        <w:tc>
          <w:tcPr>
            <w:tcW w:w="907" w:type="dxa"/>
            <w:vAlign w:val="center"/>
          </w:tcPr>
          <w:p w:rsidR="00A27F1C" w:rsidRDefault="00A27F1C">
            <w:pPr>
              <w:pStyle w:val="ConsPlusNormal"/>
              <w:jc w:val="right"/>
            </w:pPr>
            <w:r>
              <w:t>239,90</w:t>
            </w:r>
          </w:p>
        </w:tc>
        <w:tc>
          <w:tcPr>
            <w:tcW w:w="1077" w:type="dxa"/>
            <w:vAlign w:val="center"/>
          </w:tcPr>
          <w:p w:rsidR="00A27F1C" w:rsidRDefault="00A27F1C">
            <w:pPr>
              <w:pStyle w:val="ConsPlusNormal"/>
              <w:jc w:val="right"/>
            </w:pPr>
            <w:r>
              <w:t>5990,73</w:t>
            </w:r>
          </w:p>
        </w:tc>
        <w:tc>
          <w:tcPr>
            <w:tcW w:w="1304" w:type="dxa"/>
            <w:vAlign w:val="center"/>
          </w:tcPr>
          <w:p w:rsidR="00A27F1C" w:rsidRDefault="00A27F1C">
            <w:pPr>
              <w:pStyle w:val="ConsPlusNormal"/>
              <w:jc w:val="right"/>
            </w:pPr>
            <w:r>
              <w:t>7139,94</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203,59</w:t>
            </w:r>
          </w:p>
        </w:tc>
        <w:tc>
          <w:tcPr>
            <w:tcW w:w="907" w:type="dxa"/>
            <w:vAlign w:val="center"/>
          </w:tcPr>
          <w:p w:rsidR="00A27F1C" w:rsidRDefault="00A27F1C">
            <w:pPr>
              <w:pStyle w:val="ConsPlusNormal"/>
              <w:jc w:val="right"/>
            </w:pPr>
            <w:r>
              <w:t>290,14</w:t>
            </w:r>
          </w:p>
        </w:tc>
        <w:tc>
          <w:tcPr>
            <w:tcW w:w="1077" w:type="dxa"/>
            <w:vAlign w:val="center"/>
          </w:tcPr>
          <w:p w:rsidR="00A27F1C" w:rsidRDefault="00A27F1C">
            <w:pPr>
              <w:pStyle w:val="ConsPlusNormal"/>
              <w:jc w:val="right"/>
            </w:pPr>
            <w:r>
              <w:t>7276,85</w:t>
            </w:r>
          </w:p>
        </w:tc>
        <w:tc>
          <w:tcPr>
            <w:tcW w:w="1304" w:type="dxa"/>
            <w:vAlign w:val="center"/>
          </w:tcPr>
          <w:p w:rsidR="00A27F1C" w:rsidRDefault="00A27F1C">
            <w:pPr>
              <w:pStyle w:val="ConsPlusNormal"/>
              <w:jc w:val="right"/>
            </w:pPr>
            <w:r>
              <w:t>8666,26</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183,48</w:t>
            </w:r>
          </w:p>
        </w:tc>
        <w:tc>
          <w:tcPr>
            <w:tcW w:w="907" w:type="dxa"/>
            <w:vAlign w:val="center"/>
          </w:tcPr>
          <w:p w:rsidR="00A27F1C" w:rsidRDefault="00A27F1C">
            <w:pPr>
              <w:pStyle w:val="ConsPlusNormal"/>
              <w:jc w:val="right"/>
            </w:pPr>
            <w:r>
              <w:t>261,45</w:t>
            </w:r>
          </w:p>
        </w:tc>
        <w:tc>
          <w:tcPr>
            <w:tcW w:w="1077" w:type="dxa"/>
            <w:vAlign w:val="center"/>
          </w:tcPr>
          <w:p w:rsidR="00A27F1C" w:rsidRDefault="00A27F1C">
            <w:pPr>
              <w:pStyle w:val="ConsPlusNormal"/>
              <w:jc w:val="right"/>
            </w:pPr>
            <w:r>
              <w:t>6539,07</w:t>
            </w:r>
          </w:p>
        </w:tc>
        <w:tc>
          <w:tcPr>
            <w:tcW w:w="1304" w:type="dxa"/>
            <w:vAlign w:val="center"/>
          </w:tcPr>
          <w:p w:rsidR="00A27F1C" w:rsidRDefault="00A27F1C">
            <w:pPr>
              <w:pStyle w:val="ConsPlusNormal"/>
              <w:jc w:val="right"/>
            </w:pPr>
            <w:r>
              <w:t>7791,40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203,59</w:t>
            </w:r>
          </w:p>
        </w:tc>
        <w:tc>
          <w:tcPr>
            <w:tcW w:w="907" w:type="dxa"/>
            <w:vAlign w:val="center"/>
          </w:tcPr>
          <w:p w:rsidR="00A27F1C" w:rsidRDefault="00A27F1C">
            <w:pPr>
              <w:pStyle w:val="ConsPlusNormal"/>
              <w:jc w:val="right"/>
            </w:pPr>
            <w:r>
              <w:t>290,14</w:t>
            </w:r>
          </w:p>
        </w:tc>
        <w:tc>
          <w:tcPr>
            <w:tcW w:w="1077" w:type="dxa"/>
            <w:vAlign w:val="center"/>
          </w:tcPr>
          <w:p w:rsidR="00A27F1C" w:rsidRDefault="00A27F1C">
            <w:pPr>
              <w:pStyle w:val="ConsPlusNormal"/>
              <w:jc w:val="right"/>
            </w:pPr>
            <w:r>
              <w:t>7276,85</w:t>
            </w:r>
          </w:p>
        </w:tc>
        <w:tc>
          <w:tcPr>
            <w:tcW w:w="1304" w:type="dxa"/>
            <w:vAlign w:val="center"/>
          </w:tcPr>
          <w:p w:rsidR="00A27F1C" w:rsidRDefault="00A27F1C">
            <w:pPr>
              <w:pStyle w:val="ConsPlusNormal"/>
              <w:jc w:val="right"/>
            </w:pPr>
            <w:r>
              <w:t>8666,26</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Новгородская область, Омская область, </w:t>
            </w:r>
            <w:r>
              <w:lastRenderedPageBreak/>
              <w:t>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lastRenderedPageBreak/>
              <w:t>218,90</w:t>
            </w:r>
          </w:p>
        </w:tc>
        <w:tc>
          <w:tcPr>
            <w:tcW w:w="907" w:type="dxa"/>
            <w:vAlign w:val="center"/>
          </w:tcPr>
          <w:p w:rsidR="00A27F1C" w:rsidRDefault="00A27F1C">
            <w:pPr>
              <w:pStyle w:val="ConsPlusNormal"/>
              <w:jc w:val="right"/>
            </w:pPr>
            <w:r>
              <w:t>312,00</w:t>
            </w:r>
          </w:p>
        </w:tc>
        <w:tc>
          <w:tcPr>
            <w:tcW w:w="1077" w:type="dxa"/>
            <w:vAlign w:val="center"/>
          </w:tcPr>
          <w:p w:rsidR="00A27F1C" w:rsidRDefault="00A27F1C">
            <w:pPr>
              <w:pStyle w:val="ConsPlusNormal"/>
              <w:jc w:val="right"/>
            </w:pPr>
            <w:r>
              <w:t>7845,86</w:t>
            </w:r>
          </w:p>
        </w:tc>
        <w:tc>
          <w:tcPr>
            <w:tcW w:w="1304" w:type="dxa"/>
            <w:vAlign w:val="center"/>
          </w:tcPr>
          <w:p w:rsidR="00A27F1C" w:rsidRDefault="00A27F1C">
            <w:pPr>
              <w:pStyle w:val="ConsPlusNormal"/>
              <w:jc w:val="right"/>
            </w:pPr>
            <w:r>
              <w:t>9337,14</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218,90</w:t>
            </w:r>
          </w:p>
        </w:tc>
        <w:tc>
          <w:tcPr>
            <w:tcW w:w="907" w:type="dxa"/>
            <w:vAlign w:val="center"/>
          </w:tcPr>
          <w:p w:rsidR="00A27F1C" w:rsidRDefault="00A27F1C">
            <w:pPr>
              <w:pStyle w:val="ConsPlusNormal"/>
              <w:jc w:val="right"/>
            </w:pPr>
            <w:r>
              <w:t>312,00</w:t>
            </w:r>
          </w:p>
        </w:tc>
        <w:tc>
          <w:tcPr>
            <w:tcW w:w="1077" w:type="dxa"/>
            <w:vAlign w:val="center"/>
          </w:tcPr>
          <w:p w:rsidR="00A27F1C" w:rsidRDefault="00A27F1C">
            <w:pPr>
              <w:pStyle w:val="ConsPlusNormal"/>
              <w:jc w:val="right"/>
            </w:pPr>
            <w:r>
              <w:t>7845,86</w:t>
            </w:r>
          </w:p>
        </w:tc>
        <w:tc>
          <w:tcPr>
            <w:tcW w:w="1304" w:type="dxa"/>
            <w:vAlign w:val="center"/>
          </w:tcPr>
          <w:p w:rsidR="00A27F1C" w:rsidRDefault="00A27F1C">
            <w:pPr>
              <w:pStyle w:val="ConsPlusNormal"/>
              <w:jc w:val="right"/>
            </w:pPr>
            <w:r>
              <w:t>9337,14</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245,44</w:t>
            </w:r>
          </w:p>
        </w:tc>
        <w:tc>
          <w:tcPr>
            <w:tcW w:w="907" w:type="dxa"/>
            <w:tcBorders>
              <w:bottom w:val="nil"/>
            </w:tcBorders>
            <w:vAlign w:val="center"/>
          </w:tcPr>
          <w:p w:rsidR="00A27F1C" w:rsidRDefault="00A27F1C">
            <w:pPr>
              <w:pStyle w:val="ConsPlusNormal"/>
              <w:jc w:val="right"/>
            </w:pPr>
            <w:r>
              <w:t>349,98</w:t>
            </w:r>
          </w:p>
        </w:tc>
        <w:tc>
          <w:tcPr>
            <w:tcW w:w="1077" w:type="dxa"/>
            <w:tcBorders>
              <w:bottom w:val="nil"/>
            </w:tcBorders>
            <w:vAlign w:val="center"/>
          </w:tcPr>
          <w:p w:rsidR="00A27F1C" w:rsidRDefault="00A27F1C">
            <w:pPr>
              <w:pStyle w:val="ConsPlusNormal"/>
              <w:jc w:val="right"/>
            </w:pPr>
            <w:r>
              <w:t>8755,44</w:t>
            </w:r>
          </w:p>
        </w:tc>
        <w:tc>
          <w:tcPr>
            <w:tcW w:w="1304" w:type="dxa"/>
            <w:tcBorders>
              <w:bottom w:val="nil"/>
            </w:tcBorders>
            <w:vAlign w:val="center"/>
          </w:tcPr>
          <w:p w:rsidR="00A27F1C" w:rsidRDefault="00A27F1C">
            <w:pPr>
              <w:pStyle w:val="ConsPlusNormal"/>
              <w:jc w:val="right"/>
            </w:pPr>
            <w:r>
              <w:t>10417,00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48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315,33</w:t>
            </w:r>
          </w:p>
        </w:tc>
        <w:tc>
          <w:tcPr>
            <w:tcW w:w="907" w:type="dxa"/>
            <w:vAlign w:val="center"/>
          </w:tcPr>
          <w:p w:rsidR="00A27F1C" w:rsidRDefault="00A27F1C">
            <w:pPr>
              <w:pStyle w:val="ConsPlusNormal"/>
              <w:jc w:val="right"/>
            </w:pPr>
            <w:r>
              <w:t>448,95</w:t>
            </w:r>
          </w:p>
        </w:tc>
        <w:tc>
          <w:tcPr>
            <w:tcW w:w="1077" w:type="dxa"/>
            <w:vAlign w:val="center"/>
          </w:tcPr>
          <w:p w:rsidR="00A27F1C" w:rsidRDefault="00A27F1C">
            <w:pPr>
              <w:pStyle w:val="ConsPlusNormal"/>
              <w:jc w:val="right"/>
            </w:pPr>
            <w:r>
              <w:t>11108,57</w:t>
            </w:r>
          </w:p>
        </w:tc>
        <w:tc>
          <w:tcPr>
            <w:tcW w:w="1304" w:type="dxa"/>
            <w:vAlign w:val="center"/>
          </w:tcPr>
          <w:p w:rsidR="00A27F1C" w:rsidRDefault="00A27F1C">
            <w:pPr>
              <w:pStyle w:val="ConsPlusNormal"/>
              <w:jc w:val="right"/>
            </w:pPr>
            <w:r>
              <w:t>13213,48</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316,72</w:t>
            </w:r>
          </w:p>
        </w:tc>
        <w:tc>
          <w:tcPr>
            <w:tcW w:w="907" w:type="dxa"/>
            <w:vAlign w:val="center"/>
          </w:tcPr>
          <w:p w:rsidR="00A27F1C" w:rsidRDefault="00A27F1C">
            <w:pPr>
              <w:pStyle w:val="ConsPlusNormal"/>
              <w:jc w:val="right"/>
            </w:pPr>
            <w:r>
              <w:t>451,86</w:t>
            </w:r>
          </w:p>
        </w:tc>
        <w:tc>
          <w:tcPr>
            <w:tcW w:w="1077" w:type="dxa"/>
            <w:vAlign w:val="center"/>
          </w:tcPr>
          <w:p w:rsidR="00A27F1C" w:rsidRDefault="00A27F1C">
            <w:pPr>
              <w:pStyle w:val="ConsPlusNormal"/>
              <w:jc w:val="right"/>
            </w:pPr>
            <w:r>
              <w:t>11218,19</w:t>
            </w:r>
          </w:p>
        </w:tc>
        <w:tc>
          <w:tcPr>
            <w:tcW w:w="1304" w:type="dxa"/>
            <w:vAlign w:val="center"/>
          </w:tcPr>
          <w:p w:rsidR="00A27F1C" w:rsidRDefault="00A27F1C">
            <w:pPr>
              <w:pStyle w:val="ConsPlusNormal"/>
              <w:jc w:val="right"/>
            </w:pPr>
            <w:r>
              <w:t>13345,86</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458,58</w:t>
            </w:r>
          </w:p>
        </w:tc>
        <w:tc>
          <w:tcPr>
            <w:tcW w:w="907" w:type="dxa"/>
            <w:vAlign w:val="center"/>
          </w:tcPr>
          <w:p w:rsidR="00A27F1C" w:rsidRDefault="00A27F1C">
            <w:pPr>
              <w:pStyle w:val="ConsPlusNormal"/>
              <w:jc w:val="right"/>
            </w:pPr>
            <w:r>
              <w:t>653,87</w:t>
            </w:r>
          </w:p>
        </w:tc>
        <w:tc>
          <w:tcPr>
            <w:tcW w:w="1077" w:type="dxa"/>
            <w:vAlign w:val="center"/>
          </w:tcPr>
          <w:p w:rsidR="00A27F1C" w:rsidRDefault="00A27F1C">
            <w:pPr>
              <w:pStyle w:val="ConsPlusNormal"/>
              <w:jc w:val="right"/>
            </w:pPr>
            <w:r>
              <w:t>16318,71</w:t>
            </w:r>
          </w:p>
        </w:tc>
        <w:tc>
          <w:tcPr>
            <w:tcW w:w="1304" w:type="dxa"/>
            <w:vAlign w:val="center"/>
          </w:tcPr>
          <w:p w:rsidR="00A27F1C" w:rsidRDefault="00A27F1C">
            <w:pPr>
              <w:pStyle w:val="ConsPlusNormal"/>
              <w:jc w:val="right"/>
            </w:pPr>
            <w:r>
              <w:t>19411,11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316,72</w:t>
            </w:r>
          </w:p>
        </w:tc>
        <w:tc>
          <w:tcPr>
            <w:tcW w:w="907" w:type="dxa"/>
            <w:vAlign w:val="center"/>
          </w:tcPr>
          <w:p w:rsidR="00A27F1C" w:rsidRDefault="00A27F1C">
            <w:pPr>
              <w:pStyle w:val="ConsPlusNormal"/>
              <w:jc w:val="right"/>
            </w:pPr>
            <w:r>
              <w:t>451,86</w:t>
            </w:r>
          </w:p>
        </w:tc>
        <w:tc>
          <w:tcPr>
            <w:tcW w:w="1077" w:type="dxa"/>
            <w:vAlign w:val="center"/>
          </w:tcPr>
          <w:p w:rsidR="00A27F1C" w:rsidRDefault="00A27F1C">
            <w:pPr>
              <w:pStyle w:val="ConsPlusNormal"/>
              <w:jc w:val="right"/>
            </w:pPr>
            <w:r>
              <w:t>11218,19</w:t>
            </w:r>
          </w:p>
        </w:tc>
        <w:tc>
          <w:tcPr>
            <w:tcW w:w="1304" w:type="dxa"/>
            <w:vAlign w:val="center"/>
          </w:tcPr>
          <w:p w:rsidR="00A27F1C" w:rsidRDefault="00A27F1C">
            <w:pPr>
              <w:pStyle w:val="ConsPlusNormal"/>
              <w:jc w:val="right"/>
            </w:pPr>
            <w:r>
              <w:t>13345,86</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458,58</w:t>
            </w:r>
          </w:p>
        </w:tc>
        <w:tc>
          <w:tcPr>
            <w:tcW w:w="907" w:type="dxa"/>
            <w:vAlign w:val="center"/>
          </w:tcPr>
          <w:p w:rsidR="00A27F1C" w:rsidRDefault="00A27F1C">
            <w:pPr>
              <w:pStyle w:val="ConsPlusNormal"/>
              <w:jc w:val="right"/>
            </w:pPr>
            <w:r>
              <w:t>653,87</w:t>
            </w:r>
          </w:p>
        </w:tc>
        <w:tc>
          <w:tcPr>
            <w:tcW w:w="1077" w:type="dxa"/>
            <w:vAlign w:val="center"/>
          </w:tcPr>
          <w:p w:rsidR="00A27F1C" w:rsidRDefault="00A27F1C">
            <w:pPr>
              <w:pStyle w:val="ConsPlusNormal"/>
              <w:jc w:val="right"/>
            </w:pPr>
            <w:r>
              <w:t>16318,71</w:t>
            </w:r>
          </w:p>
        </w:tc>
        <w:tc>
          <w:tcPr>
            <w:tcW w:w="1304" w:type="dxa"/>
            <w:vAlign w:val="center"/>
          </w:tcPr>
          <w:p w:rsidR="00A27F1C" w:rsidRDefault="00A27F1C">
            <w:pPr>
              <w:pStyle w:val="ConsPlusNormal"/>
              <w:jc w:val="right"/>
            </w:pPr>
            <w:r>
              <w:t>19411,11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557,45</w:t>
            </w:r>
          </w:p>
        </w:tc>
        <w:tc>
          <w:tcPr>
            <w:tcW w:w="907" w:type="dxa"/>
            <w:vAlign w:val="center"/>
          </w:tcPr>
          <w:p w:rsidR="00A27F1C" w:rsidRDefault="00A27F1C">
            <w:pPr>
              <w:pStyle w:val="ConsPlusNormal"/>
              <w:jc w:val="right"/>
            </w:pPr>
            <w:r>
              <w:t>794,68</w:t>
            </w:r>
          </w:p>
        </w:tc>
        <w:tc>
          <w:tcPr>
            <w:tcW w:w="1077" w:type="dxa"/>
            <w:vAlign w:val="center"/>
          </w:tcPr>
          <w:p w:rsidR="00A27F1C" w:rsidRDefault="00A27F1C">
            <w:pPr>
              <w:pStyle w:val="ConsPlusNormal"/>
              <w:jc w:val="right"/>
            </w:pPr>
            <w:r>
              <w:t>19873,81</w:t>
            </w:r>
          </w:p>
        </w:tc>
        <w:tc>
          <w:tcPr>
            <w:tcW w:w="1304" w:type="dxa"/>
            <w:vAlign w:val="center"/>
          </w:tcPr>
          <w:p w:rsidR="00A27F1C" w:rsidRDefault="00A27F1C">
            <w:pPr>
              <w:pStyle w:val="ConsPlusNormal"/>
              <w:jc w:val="right"/>
            </w:pPr>
            <w:r>
              <w:t>23638,63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169,00</w:t>
            </w:r>
          </w:p>
        </w:tc>
        <w:tc>
          <w:tcPr>
            <w:tcW w:w="907" w:type="dxa"/>
            <w:tcBorders>
              <w:bottom w:val="nil"/>
            </w:tcBorders>
            <w:vAlign w:val="center"/>
          </w:tcPr>
          <w:p w:rsidR="00A27F1C" w:rsidRDefault="00A27F1C">
            <w:pPr>
              <w:pStyle w:val="ConsPlusNormal"/>
              <w:jc w:val="right"/>
            </w:pPr>
            <w:r>
              <w:t>230,10</w:t>
            </w:r>
          </w:p>
        </w:tc>
        <w:tc>
          <w:tcPr>
            <w:tcW w:w="1077" w:type="dxa"/>
            <w:tcBorders>
              <w:bottom w:val="nil"/>
            </w:tcBorders>
            <w:vAlign w:val="center"/>
          </w:tcPr>
          <w:p w:rsidR="00A27F1C" w:rsidRDefault="00A27F1C">
            <w:pPr>
              <w:pStyle w:val="ConsPlusNormal"/>
              <w:jc w:val="right"/>
            </w:pPr>
            <w:r>
              <w:t>6007,67</w:t>
            </w:r>
          </w:p>
        </w:tc>
        <w:tc>
          <w:tcPr>
            <w:tcW w:w="1304" w:type="dxa"/>
            <w:tcBorders>
              <w:bottom w:val="nil"/>
            </w:tcBorders>
            <w:vAlign w:val="center"/>
          </w:tcPr>
          <w:p w:rsidR="00A27F1C" w:rsidRDefault="00A27F1C">
            <w:pPr>
              <w:pStyle w:val="ConsPlusNormal"/>
              <w:jc w:val="right"/>
            </w:pPr>
            <w:r>
              <w:t>7161,71</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48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184,18</w:t>
            </w:r>
          </w:p>
        </w:tc>
        <w:tc>
          <w:tcPr>
            <w:tcW w:w="907" w:type="dxa"/>
            <w:vAlign w:val="center"/>
          </w:tcPr>
          <w:p w:rsidR="00A27F1C" w:rsidRDefault="00A27F1C">
            <w:pPr>
              <w:pStyle w:val="ConsPlusNormal"/>
              <w:jc w:val="right"/>
            </w:pPr>
            <w:r>
              <w:t>250,80</w:t>
            </w:r>
          </w:p>
        </w:tc>
        <w:tc>
          <w:tcPr>
            <w:tcW w:w="1077" w:type="dxa"/>
            <w:vAlign w:val="center"/>
          </w:tcPr>
          <w:p w:rsidR="00A27F1C" w:rsidRDefault="00A27F1C">
            <w:pPr>
              <w:pStyle w:val="ConsPlusNormal"/>
              <w:jc w:val="right"/>
            </w:pPr>
            <w:r>
              <w:t>6557,36</w:t>
            </w:r>
          </w:p>
        </w:tc>
        <w:tc>
          <w:tcPr>
            <w:tcW w:w="1304" w:type="dxa"/>
            <w:vAlign w:val="center"/>
          </w:tcPr>
          <w:p w:rsidR="00A27F1C" w:rsidRDefault="00A27F1C">
            <w:pPr>
              <w:pStyle w:val="ConsPlusNormal"/>
              <w:jc w:val="right"/>
            </w:pPr>
            <w:r>
              <w:t>7814,91</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177,45</w:t>
            </w:r>
          </w:p>
        </w:tc>
        <w:tc>
          <w:tcPr>
            <w:tcW w:w="907" w:type="dxa"/>
            <w:vAlign w:val="center"/>
          </w:tcPr>
          <w:p w:rsidR="00A27F1C" w:rsidRDefault="00A27F1C">
            <w:pPr>
              <w:pStyle w:val="ConsPlusNormal"/>
              <w:jc w:val="right"/>
            </w:pPr>
            <w:r>
              <w:t>241,60</w:t>
            </w:r>
          </w:p>
        </w:tc>
        <w:tc>
          <w:tcPr>
            <w:tcW w:w="1077" w:type="dxa"/>
            <w:vAlign w:val="center"/>
          </w:tcPr>
          <w:p w:rsidR="00A27F1C" w:rsidRDefault="00A27F1C">
            <w:pPr>
              <w:pStyle w:val="ConsPlusNormal"/>
              <w:jc w:val="right"/>
            </w:pPr>
            <w:r>
              <w:t>6308,06</w:t>
            </w:r>
          </w:p>
        </w:tc>
        <w:tc>
          <w:tcPr>
            <w:tcW w:w="1304" w:type="dxa"/>
            <w:vAlign w:val="center"/>
          </w:tcPr>
          <w:p w:rsidR="00A27F1C" w:rsidRDefault="00A27F1C">
            <w:pPr>
              <w:pStyle w:val="ConsPlusNormal"/>
              <w:jc w:val="right"/>
            </w:pPr>
            <w:r>
              <w:t>7519,80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219,72</w:t>
            </w:r>
          </w:p>
        </w:tc>
        <w:tc>
          <w:tcPr>
            <w:tcW w:w="907" w:type="dxa"/>
            <w:vAlign w:val="center"/>
          </w:tcPr>
          <w:p w:rsidR="00A27F1C" w:rsidRDefault="00A27F1C">
            <w:pPr>
              <w:pStyle w:val="ConsPlusNormal"/>
              <w:jc w:val="right"/>
            </w:pPr>
            <w:r>
              <w:t>299,43</w:t>
            </w:r>
          </w:p>
        </w:tc>
        <w:tc>
          <w:tcPr>
            <w:tcW w:w="1077" w:type="dxa"/>
            <w:vAlign w:val="center"/>
          </w:tcPr>
          <w:p w:rsidR="00A27F1C" w:rsidRDefault="00A27F1C">
            <w:pPr>
              <w:pStyle w:val="ConsPlusNormal"/>
              <w:jc w:val="right"/>
            </w:pPr>
            <w:r>
              <w:t>7867,23</w:t>
            </w:r>
          </w:p>
        </w:tc>
        <w:tc>
          <w:tcPr>
            <w:tcW w:w="1304" w:type="dxa"/>
            <w:vAlign w:val="center"/>
          </w:tcPr>
          <w:p w:rsidR="00A27F1C" w:rsidRDefault="00A27F1C">
            <w:pPr>
              <w:pStyle w:val="ConsPlusNormal"/>
              <w:jc w:val="right"/>
            </w:pPr>
            <w:r>
              <w:t>9364,59</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372,09</w:t>
            </w:r>
          </w:p>
        </w:tc>
        <w:tc>
          <w:tcPr>
            <w:tcW w:w="907" w:type="dxa"/>
            <w:vAlign w:val="center"/>
          </w:tcPr>
          <w:p w:rsidR="00A27F1C" w:rsidRDefault="00A27F1C">
            <w:pPr>
              <w:pStyle w:val="ConsPlusNormal"/>
              <w:jc w:val="right"/>
            </w:pPr>
            <w:r>
              <w:t>507,86</w:t>
            </w:r>
          </w:p>
        </w:tc>
        <w:tc>
          <w:tcPr>
            <w:tcW w:w="1077" w:type="dxa"/>
            <w:vAlign w:val="center"/>
          </w:tcPr>
          <w:p w:rsidR="00A27F1C" w:rsidRDefault="00A27F1C">
            <w:pPr>
              <w:pStyle w:val="ConsPlusNormal"/>
              <w:jc w:val="right"/>
            </w:pPr>
            <w:r>
              <w:t>13196,02</w:t>
            </w:r>
          </w:p>
        </w:tc>
        <w:tc>
          <w:tcPr>
            <w:tcW w:w="1304" w:type="dxa"/>
            <w:vAlign w:val="center"/>
          </w:tcPr>
          <w:p w:rsidR="00A27F1C" w:rsidRDefault="00A27F1C">
            <w:pPr>
              <w:pStyle w:val="ConsPlusNormal"/>
              <w:jc w:val="right"/>
            </w:pPr>
            <w:r>
              <w:t>15701,15</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372,09</w:t>
            </w:r>
          </w:p>
        </w:tc>
        <w:tc>
          <w:tcPr>
            <w:tcW w:w="907" w:type="dxa"/>
            <w:vAlign w:val="center"/>
          </w:tcPr>
          <w:p w:rsidR="00A27F1C" w:rsidRDefault="00A27F1C">
            <w:pPr>
              <w:pStyle w:val="ConsPlusNormal"/>
              <w:jc w:val="right"/>
            </w:pPr>
            <w:r>
              <w:t>507,86</w:t>
            </w:r>
          </w:p>
        </w:tc>
        <w:tc>
          <w:tcPr>
            <w:tcW w:w="1077" w:type="dxa"/>
            <w:vAlign w:val="center"/>
          </w:tcPr>
          <w:p w:rsidR="00A27F1C" w:rsidRDefault="00A27F1C">
            <w:pPr>
              <w:pStyle w:val="ConsPlusNormal"/>
              <w:jc w:val="right"/>
            </w:pPr>
            <w:r>
              <w:t>13196,02</w:t>
            </w:r>
          </w:p>
        </w:tc>
        <w:tc>
          <w:tcPr>
            <w:tcW w:w="1304" w:type="dxa"/>
            <w:vAlign w:val="center"/>
          </w:tcPr>
          <w:p w:rsidR="00A27F1C" w:rsidRDefault="00A27F1C">
            <w:pPr>
              <w:pStyle w:val="ConsPlusNormal"/>
              <w:jc w:val="right"/>
            </w:pPr>
            <w:r>
              <w:t>15701,15</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372,09</w:t>
            </w:r>
          </w:p>
        </w:tc>
        <w:tc>
          <w:tcPr>
            <w:tcW w:w="907" w:type="dxa"/>
            <w:vAlign w:val="center"/>
          </w:tcPr>
          <w:p w:rsidR="00A27F1C" w:rsidRDefault="00A27F1C">
            <w:pPr>
              <w:pStyle w:val="ConsPlusNormal"/>
              <w:jc w:val="right"/>
            </w:pPr>
            <w:r>
              <w:t>507,86</w:t>
            </w:r>
          </w:p>
        </w:tc>
        <w:tc>
          <w:tcPr>
            <w:tcW w:w="1077" w:type="dxa"/>
            <w:vAlign w:val="center"/>
          </w:tcPr>
          <w:p w:rsidR="00A27F1C" w:rsidRDefault="00A27F1C">
            <w:pPr>
              <w:pStyle w:val="ConsPlusNormal"/>
              <w:jc w:val="right"/>
            </w:pPr>
            <w:r>
              <w:t>13196,02</w:t>
            </w:r>
          </w:p>
        </w:tc>
        <w:tc>
          <w:tcPr>
            <w:tcW w:w="1304" w:type="dxa"/>
            <w:vAlign w:val="center"/>
          </w:tcPr>
          <w:p w:rsidR="00A27F1C" w:rsidRDefault="00A27F1C">
            <w:pPr>
              <w:pStyle w:val="ConsPlusNormal"/>
              <w:jc w:val="right"/>
            </w:pPr>
            <w:r>
              <w:t>15701,15</w:t>
            </w:r>
          </w:p>
        </w:tc>
      </w:tr>
    </w:tbl>
    <w:p w:rsidR="00A27F1C" w:rsidRDefault="00A27F1C">
      <w:pPr>
        <w:pStyle w:val="ConsPlusNormal"/>
        <w:jc w:val="both"/>
      </w:pPr>
    </w:p>
    <w:p w:rsidR="00A27F1C" w:rsidRDefault="00A27F1C">
      <w:pPr>
        <w:pStyle w:val="ConsPlusNormal"/>
        <w:jc w:val="right"/>
        <w:outlineLvl w:val="2"/>
      </w:pPr>
      <w:r>
        <w:t>Таблица 1.4</w:t>
      </w:r>
    </w:p>
    <w:p w:rsidR="00A27F1C" w:rsidRDefault="00A27F1C">
      <w:pPr>
        <w:pStyle w:val="ConsPlusNormal"/>
        <w:jc w:val="both"/>
      </w:pPr>
    </w:p>
    <w:p w:rsidR="00A27F1C" w:rsidRDefault="00A27F1C">
      <w:pPr>
        <w:pStyle w:val="ConsPlusTitle"/>
        <w:jc w:val="center"/>
      </w:pPr>
      <w:r>
        <w:t>Эталоны затрат ГП на оплату труда для четвертого масштаба</w:t>
      </w:r>
    </w:p>
    <w:p w:rsidR="00A27F1C" w:rsidRDefault="00A27F1C">
      <w:pPr>
        <w:pStyle w:val="ConsPlusTitle"/>
        <w:jc w:val="center"/>
      </w:pPr>
      <w:r>
        <w:lastRenderedPageBreak/>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145,84</w:t>
            </w:r>
          </w:p>
        </w:tc>
        <w:tc>
          <w:tcPr>
            <w:tcW w:w="907" w:type="dxa"/>
            <w:vAlign w:val="center"/>
          </w:tcPr>
          <w:p w:rsidR="00A27F1C" w:rsidRDefault="00A27F1C">
            <w:pPr>
              <w:pStyle w:val="ConsPlusNormal"/>
              <w:jc w:val="right"/>
            </w:pPr>
            <w:r>
              <w:t>212,45</w:t>
            </w:r>
          </w:p>
        </w:tc>
        <w:tc>
          <w:tcPr>
            <w:tcW w:w="1077" w:type="dxa"/>
            <w:vAlign w:val="center"/>
          </w:tcPr>
          <w:p w:rsidR="00A27F1C" w:rsidRDefault="00A27F1C">
            <w:pPr>
              <w:pStyle w:val="ConsPlusNormal"/>
              <w:jc w:val="right"/>
            </w:pPr>
            <w:r>
              <w:t>2752,84</w:t>
            </w:r>
          </w:p>
        </w:tc>
        <w:tc>
          <w:tcPr>
            <w:tcW w:w="1304" w:type="dxa"/>
            <w:vAlign w:val="center"/>
          </w:tcPr>
          <w:p w:rsidR="00A27F1C" w:rsidRDefault="00A27F1C">
            <w:pPr>
              <w:pStyle w:val="ConsPlusNormal"/>
              <w:jc w:val="right"/>
            </w:pPr>
            <w:r>
              <w:t>3779,88</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133,81</w:t>
            </w:r>
          </w:p>
        </w:tc>
        <w:tc>
          <w:tcPr>
            <w:tcW w:w="907" w:type="dxa"/>
            <w:vAlign w:val="center"/>
          </w:tcPr>
          <w:p w:rsidR="00A27F1C" w:rsidRDefault="00A27F1C">
            <w:pPr>
              <w:pStyle w:val="ConsPlusNormal"/>
              <w:jc w:val="right"/>
            </w:pPr>
            <w:r>
              <w:t>194,95</w:t>
            </w:r>
          </w:p>
        </w:tc>
        <w:tc>
          <w:tcPr>
            <w:tcW w:w="1077" w:type="dxa"/>
            <w:vAlign w:val="center"/>
          </w:tcPr>
          <w:p w:rsidR="00A27F1C" w:rsidRDefault="00A27F1C">
            <w:pPr>
              <w:pStyle w:val="ConsPlusNormal"/>
              <w:jc w:val="right"/>
            </w:pPr>
            <w:r>
              <w:t>2522,50</w:t>
            </w:r>
          </w:p>
        </w:tc>
        <w:tc>
          <w:tcPr>
            <w:tcW w:w="1304" w:type="dxa"/>
            <w:vAlign w:val="center"/>
          </w:tcPr>
          <w:p w:rsidR="00A27F1C" w:rsidRDefault="00A27F1C">
            <w:pPr>
              <w:pStyle w:val="ConsPlusNormal"/>
              <w:jc w:val="right"/>
            </w:pPr>
            <w:r>
              <w:t>3465,47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161,94</w:t>
            </w:r>
          </w:p>
        </w:tc>
        <w:tc>
          <w:tcPr>
            <w:tcW w:w="907" w:type="dxa"/>
            <w:vAlign w:val="center"/>
          </w:tcPr>
          <w:p w:rsidR="00A27F1C" w:rsidRDefault="00A27F1C">
            <w:pPr>
              <w:pStyle w:val="ConsPlusNormal"/>
              <w:jc w:val="right"/>
            </w:pPr>
            <w:r>
              <w:t>235,88</w:t>
            </w:r>
          </w:p>
        </w:tc>
        <w:tc>
          <w:tcPr>
            <w:tcW w:w="1077" w:type="dxa"/>
            <w:vAlign w:val="center"/>
          </w:tcPr>
          <w:p w:rsidR="00A27F1C" w:rsidRDefault="00A27F1C">
            <w:pPr>
              <w:pStyle w:val="ConsPlusNormal"/>
              <w:jc w:val="right"/>
            </w:pPr>
            <w:r>
              <w:t>3063,78</w:t>
            </w:r>
          </w:p>
        </w:tc>
        <w:tc>
          <w:tcPr>
            <w:tcW w:w="1304" w:type="dxa"/>
            <w:vAlign w:val="center"/>
          </w:tcPr>
          <w:p w:rsidR="00A27F1C" w:rsidRDefault="00A27F1C">
            <w:pPr>
              <w:pStyle w:val="ConsPlusNormal"/>
              <w:jc w:val="right"/>
            </w:pPr>
            <w:r>
              <w:t>4203,01</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145,84</w:t>
            </w:r>
          </w:p>
        </w:tc>
        <w:tc>
          <w:tcPr>
            <w:tcW w:w="907" w:type="dxa"/>
            <w:vAlign w:val="center"/>
          </w:tcPr>
          <w:p w:rsidR="00A27F1C" w:rsidRDefault="00A27F1C">
            <w:pPr>
              <w:pStyle w:val="ConsPlusNormal"/>
              <w:jc w:val="right"/>
            </w:pPr>
            <w:r>
              <w:t>212,45</w:t>
            </w:r>
          </w:p>
        </w:tc>
        <w:tc>
          <w:tcPr>
            <w:tcW w:w="1077" w:type="dxa"/>
            <w:vAlign w:val="center"/>
          </w:tcPr>
          <w:p w:rsidR="00A27F1C" w:rsidRDefault="00A27F1C">
            <w:pPr>
              <w:pStyle w:val="ConsPlusNormal"/>
              <w:jc w:val="right"/>
            </w:pPr>
            <w:r>
              <w:t>2752,84</w:t>
            </w:r>
          </w:p>
        </w:tc>
        <w:tc>
          <w:tcPr>
            <w:tcW w:w="1304" w:type="dxa"/>
            <w:vAlign w:val="center"/>
          </w:tcPr>
          <w:p w:rsidR="00A27F1C" w:rsidRDefault="00A27F1C">
            <w:pPr>
              <w:pStyle w:val="ConsPlusNormal"/>
              <w:jc w:val="right"/>
            </w:pPr>
            <w:r>
              <w:t>3779,88</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161,94</w:t>
            </w:r>
          </w:p>
        </w:tc>
        <w:tc>
          <w:tcPr>
            <w:tcW w:w="907" w:type="dxa"/>
            <w:vAlign w:val="center"/>
          </w:tcPr>
          <w:p w:rsidR="00A27F1C" w:rsidRDefault="00A27F1C">
            <w:pPr>
              <w:pStyle w:val="ConsPlusNormal"/>
              <w:jc w:val="right"/>
            </w:pPr>
            <w:r>
              <w:t>235,88</w:t>
            </w:r>
          </w:p>
        </w:tc>
        <w:tc>
          <w:tcPr>
            <w:tcW w:w="1077" w:type="dxa"/>
            <w:vAlign w:val="center"/>
          </w:tcPr>
          <w:p w:rsidR="00A27F1C" w:rsidRDefault="00A27F1C">
            <w:pPr>
              <w:pStyle w:val="ConsPlusNormal"/>
              <w:jc w:val="right"/>
            </w:pPr>
            <w:r>
              <w:t>3063,78</w:t>
            </w:r>
          </w:p>
        </w:tc>
        <w:tc>
          <w:tcPr>
            <w:tcW w:w="1304" w:type="dxa"/>
            <w:vAlign w:val="center"/>
          </w:tcPr>
          <w:p w:rsidR="00A27F1C" w:rsidRDefault="00A27F1C">
            <w:pPr>
              <w:pStyle w:val="ConsPlusNormal"/>
              <w:jc w:val="right"/>
            </w:pPr>
            <w:r>
              <w:t>4203,01</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174,27</w:t>
            </w:r>
          </w:p>
        </w:tc>
        <w:tc>
          <w:tcPr>
            <w:tcW w:w="907" w:type="dxa"/>
            <w:vAlign w:val="center"/>
          </w:tcPr>
          <w:p w:rsidR="00A27F1C" w:rsidRDefault="00A27F1C">
            <w:pPr>
              <w:pStyle w:val="ConsPlusNormal"/>
              <w:jc w:val="right"/>
            </w:pPr>
            <w:r>
              <w:t>253,85</w:t>
            </w:r>
          </w:p>
        </w:tc>
        <w:tc>
          <w:tcPr>
            <w:tcW w:w="1077" w:type="dxa"/>
            <w:vAlign w:val="center"/>
          </w:tcPr>
          <w:p w:rsidR="00A27F1C" w:rsidRDefault="00A27F1C">
            <w:pPr>
              <w:pStyle w:val="ConsPlusNormal"/>
              <w:jc w:val="right"/>
            </w:pPr>
            <w:r>
              <w:t>3304,32</w:t>
            </w:r>
          </w:p>
        </w:tc>
        <w:tc>
          <w:tcPr>
            <w:tcW w:w="1304" w:type="dxa"/>
            <w:vAlign w:val="center"/>
          </w:tcPr>
          <w:p w:rsidR="00A27F1C" w:rsidRDefault="00A27F1C">
            <w:pPr>
              <w:pStyle w:val="ConsPlusNormal"/>
              <w:jc w:val="right"/>
            </w:pPr>
            <w:r>
              <w:t>4527,10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174,27</w:t>
            </w:r>
          </w:p>
        </w:tc>
        <w:tc>
          <w:tcPr>
            <w:tcW w:w="907" w:type="dxa"/>
            <w:vAlign w:val="center"/>
          </w:tcPr>
          <w:p w:rsidR="00A27F1C" w:rsidRDefault="00A27F1C">
            <w:pPr>
              <w:pStyle w:val="ConsPlusNormal"/>
              <w:jc w:val="right"/>
            </w:pPr>
            <w:r>
              <w:t>253,85</w:t>
            </w:r>
          </w:p>
        </w:tc>
        <w:tc>
          <w:tcPr>
            <w:tcW w:w="1077" w:type="dxa"/>
            <w:vAlign w:val="center"/>
          </w:tcPr>
          <w:p w:rsidR="00A27F1C" w:rsidRDefault="00A27F1C">
            <w:pPr>
              <w:pStyle w:val="ConsPlusNormal"/>
              <w:jc w:val="right"/>
            </w:pPr>
            <w:r>
              <w:t>3304,32</w:t>
            </w:r>
          </w:p>
        </w:tc>
        <w:tc>
          <w:tcPr>
            <w:tcW w:w="1304" w:type="dxa"/>
            <w:vAlign w:val="center"/>
          </w:tcPr>
          <w:p w:rsidR="00A27F1C" w:rsidRDefault="00A27F1C">
            <w:pPr>
              <w:pStyle w:val="ConsPlusNormal"/>
              <w:jc w:val="right"/>
            </w:pPr>
            <w:r>
              <w:t>4527,10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195,59</w:t>
            </w:r>
          </w:p>
        </w:tc>
        <w:tc>
          <w:tcPr>
            <w:tcW w:w="907" w:type="dxa"/>
            <w:tcBorders>
              <w:bottom w:val="nil"/>
            </w:tcBorders>
            <w:vAlign w:val="center"/>
          </w:tcPr>
          <w:p w:rsidR="00A27F1C" w:rsidRDefault="00A27F1C">
            <w:pPr>
              <w:pStyle w:val="ConsPlusNormal"/>
              <w:jc w:val="right"/>
            </w:pPr>
            <w:r>
              <w:t>285,03</w:t>
            </w:r>
          </w:p>
        </w:tc>
        <w:tc>
          <w:tcPr>
            <w:tcW w:w="1077" w:type="dxa"/>
            <w:tcBorders>
              <w:bottom w:val="nil"/>
            </w:tcBorders>
            <w:vAlign w:val="center"/>
          </w:tcPr>
          <w:p w:rsidR="00A27F1C" w:rsidRDefault="00A27F1C">
            <w:pPr>
              <w:pStyle w:val="ConsPlusNormal"/>
              <w:jc w:val="right"/>
            </w:pPr>
            <w:r>
              <w:t>3686,24</w:t>
            </w:r>
          </w:p>
        </w:tc>
        <w:tc>
          <w:tcPr>
            <w:tcW w:w="1304" w:type="dxa"/>
            <w:tcBorders>
              <w:bottom w:val="nil"/>
            </w:tcBorders>
            <w:vAlign w:val="center"/>
          </w:tcPr>
          <w:p w:rsidR="00A27F1C" w:rsidRDefault="00A27F1C">
            <w:pPr>
              <w:pStyle w:val="ConsPlusNormal"/>
              <w:jc w:val="right"/>
            </w:pPr>
            <w:r>
              <w:t>5047,73</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48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251,29</w:t>
            </w:r>
          </w:p>
        </w:tc>
        <w:tc>
          <w:tcPr>
            <w:tcW w:w="907" w:type="dxa"/>
            <w:vAlign w:val="center"/>
          </w:tcPr>
          <w:p w:rsidR="00A27F1C" w:rsidRDefault="00A27F1C">
            <w:pPr>
              <w:pStyle w:val="ConsPlusNormal"/>
              <w:jc w:val="right"/>
            </w:pPr>
            <w:r>
              <w:t>365,63</w:t>
            </w:r>
          </w:p>
        </w:tc>
        <w:tc>
          <w:tcPr>
            <w:tcW w:w="1077" w:type="dxa"/>
            <w:vAlign w:val="center"/>
          </w:tcPr>
          <w:p w:rsidR="00A27F1C" w:rsidRDefault="00A27F1C">
            <w:pPr>
              <w:pStyle w:val="ConsPlusNormal"/>
              <w:jc w:val="right"/>
            </w:pPr>
            <w:r>
              <w:t>4676,96</w:t>
            </w:r>
          </w:p>
        </w:tc>
        <w:tc>
          <w:tcPr>
            <w:tcW w:w="1304" w:type="dxa"/>
            <w:vAlign w:val="center"/>
          </w:tcPr>
          <w:p w:rsidR="00A27F1C" w:rsidRDefault="00A27F1C">
            <w:pPr>
              <w:pStyle w:val="ConsPlusNormal"/>
              <w:jc w:val="right"/>
            </w:pPr>
            <w:r>
              <w:t>6402,81</w:t>
            </w:r>
          </w:p>
        </w:tc>
      </w:tr>
      <w:tr w:rsidR="00A27F1C">
        <w:tc>
          <w:tcPr>
            <w:tcW w:w="510" w:type="dxa"/>
            <w:vAlign w:val="center"/>
          </w:tcPr>
          <w:p w:rsidR="00A27F1C" w:rsidRDefault="00A27F1C">
            <w:pPr>
              <w:pStyle w:val="ConsPlusNormal"/>
              <w:jc w:val="right"/>
            </w:pPr>
            <w:r>
              <w:lastRenderedPageBreak/>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252,63</w:t>
            </w:r>
          </w:p>
        </w:tc>
        <w:tc>
          <w:tcPr>
            <w:tcW w:w="907" w:type="dxa"/>
            <w:vAlign w:val="center"/>
          </w:tcPr>
          <w:p w:rsidR="00A27F1C" w:rsidRDefault="00A27F1C">
            <w:pPr>
              <w:pStyle w:val="ConsPlusNormal"/>
              <w:jc w:val="right"/>
            </w:pPr>
            <w:r>
              <w:t>368,30</w:t>
            </w:r>
          </w:p>
        </w:tc>
        <w:tc>
          <w:tcPr>
            <w:tcW w:w="1077" w:type="dxa"/>
            <w:vAlign w:val="center"/>
          </w:tcPr>
          <w:p w:rsidR="00A27F1C" w:rsidRDefault="00A27F1C">
            <w:pPr>
              <w:pStyle w:val="ConsPlusNormal"/>
              <w:jc w:val="right"/>
            </w:pPr>
            <w:r>
              <w:t>4719,88</w:t>
            </w:r>
          </w:p>
        </w:tc>
        <w:tc>
          <w:tcPr>
            <w:tcW w:w="1304" w:type="dxa"/>
            <w:vAlign w:val="center"/>
          </w:tcPr>
          <w:p w:rsidR="00A27F1C" w:rsidRDefault="00A27F1C">
            <w:pPr>
              <w:pStyle w:val="ConsPlusNormal"/>
              <w:jc w:val="right"/>
            </w:pPr>
            <w:r>
              <w:t>6461,17</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365,03</w:t>
            </w:r>
          </w:p>
        </w:tc>
        <w:tc>
          <w:tcPr>
            <w:tcW w:w="907" w:type="dxa"/>
            <w:vAlign w:val="center"/>
          </w:tcPr>
          <w:p w:rsidR="00A27F1C" w:rsidRDefault="00A27F1C">
            <w:pPr>
              <w:pStyle w:val="ConsPlusNormal"/>
              <w:jc w:val="right"/>
            </w:pPr>
            <w:r>
              <w:t>531,85</w:t>
            </w:r>
          </w:p>
        </w:tc>
        <w:tc>
          <w:tcPr>
            <w:tcW w:w="1077" w:type="dxa"/>
            <w:vAlign w:val="center"/>
          </w:tcPr>
          <w:p w:rsidR="00A27F1C" w:rsidRDefault="00A27F1C">
            <w:pPr>
              <w:pStyle w:val="ConsPlusNormal"/>
              <w:jc w:val="right"/>
            </w:pPr>
            <w:r>
              <w:t>6860,77</w:t>
            </w:r>
          </w:p>
        </w:tc>
        <w:tc>
          <w:tcPr>
            <w:tcW w:w="1304" w:type="dxa"/>
            <w:vAlign w:val="center"/>
          </w:tcPr>
          <w:p w:rsidR="00A27F1C" w:rsidRDefault="00A27F1C">
            <w:pPr>
              <w:pStyle w:val="ConsPlusNormal"/>
              <w:jc w:val="right"/>
            </w:pPr>
            <w:r>
              <w:t>9388,19</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252,63</w:t>
            </w:r>
          </w:p>
        </w:tc>
        <w:tc>
          <w:tcPr>
            <w:tcW w:w="907" w:type="dxa"/>
            <w:vAlign w:val="center"/>
          </w:tcPr>
          <w:p w:rsidR="00A27F1C" w:rsidRDefault="00A27F1C">
            <w:pPr>
              <w:pStyle w:val="ConsPlusNormal"/>
              <w:jc w:val="right"/>
            </w:pPr>
            <w:r>
              <w:t>368,30</w:t>
            </w:r>
          </w:p>
        </w:tc>
        <w:tc>
          <w:tcPr>
            <w:tcW w:w="1077" w:type="dxa"/>
            <w:vAlign w:val="center"/>
          </w:tcPr>
          <w:p w:rsidR="00A27F1C" w:rsidRDefault="00A27F1C">
            <w:pPr>
              <w:pStyle w:val="ConsPlusNormal"/>
              <w:jc w:val="right"/>
            </w:pPr>
            <w:r>
              <w:t>4719,88</w:t>
            </w:r>
          </w:p>
        </w:tc>
        <w:tc>
          <w:tcPr>
            <w:tcW w:w="1304" w:type="dxa"/>
            <w:vAlign w:val="center"/>
          </w:tcPr>
          <w:p w:rsidR="00A27F1C" w:rsidRDefault="00A27F1C">
            <w:pPr>
              <w:pStyle w:val="ConsPlusNormal"/>
              <w:jc w:val="right"/>
            </w:pPr>
            <w:r>
              <w:t>6461,17</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365,03</w:t>
            </w:r>
          </w:p>
        </w:tc>
        <w:tc>
          <w:tcPr>
            <w:tcW w:w="907" w:type="dxa"/>
            <w:vAlign w:val="center"/>
          </w:tcPr>
          <w:p w:rsidR="00A27F1C" w:rsidRDefault="00A27F1C">
            <w:pPr>
              <w:pStyle w:val="ConsPlusNormal"/>
              <w:jc w:val="right"/>
            </w:pPr>
            <w:r>
              <w:t>531,85</w:t>
            </w:r>
          </w:p>
        </w:tc>
        <w:tc>
          <w:tcPr>
            <w:tcW w:w="1077" w:type="dxa"/>
            <w:vAlign w:val="center"/>
          </w:tcPr>
          <w:p w:rsidR="00A27F1C" w:rsidRDefault="00A27F1C">
            <w:pPr>
              <w:pStyle w:val="ConsPlusNormal"/>
              <w:jc w:val="right"/>
            </w:pPr>
            <w:r>
              <w:t>6860,77</w:t>
            </w:r>
          </w:p>
        </w:tc>
        <w:tc>
          <w:tcPr>
            <w:tcW w:w="1304" w:type="dxa"/>
            <w:vAlign w:val="center"/>
          </w:tcPr>
          <w:p w:rsidR="00A27F1C" w:rsidRDefault="00A27F1C">
            <w:pPr>
              <w:pStyle w:val="ConsPlusNormal"/>
              <w:jc w:val="right"/>
            </w:pPr>
            <w:r>
              <w:t>9388,19</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443,37</w:t>
            </w:r>
          </w:p>
        </w:tc>
        <w:tc>
          <w:tcPr>
            <w:tcW w:w="907" w:type="dxa"/>
            <w:vAlign w:val="center"/>
          </w:tcPr>
          <w:p w:rsidR="00A27F1C" w:rsidRDefault="00A27F1C">
            <w:pPr>
              <w:pStyle w:val="ConsPlusNormal"/>
              <w:jc w:val="right"/>
            </w:pPr>
            <w:r>
              <w:t>645,85</w:t>
            </w:r>
          </w:p>
        </w:tc>
        <w:tc>
          <w:tcPr>
            <w:tcW w:w="1077" w:type="dxa"/>
            <w:vAlign w:val="center"/>
          </w:tcPr>
          <w:p w:rsidR="00A27F1C" w:rsidRDefault="00A27F1C">
            <w:pPr>
              <w:pStyle w:val="ConsPlusNormal"/>
              <w:jc w:val="right"/>
            </w:pPr>
            <w:r>
              <w:t>8352,99</w:t>
            </w:r>
          </w:p>
        </w:tc>
        <w:tc>
          <w:tcPr>
            <w:tcW w:w="1304" w:type="dxa"/>
            <w:vAlign w:val="center"/>
          </w:tcPr>
          <w:p w:rsidR="00A27F1C" w:rsidRDefault="00A27F1C">
            <w:pPr>
              <w:pStyle w:val="ConsPlusNormal"/>
              <w:jc w:val="right"/>
            </w:pPr>
            <w:r>
              <w:t>11428,35</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134,42</w:t>
            </w:r>
          </w:p>
        </w:tc>
        <w:tc>
          <w:tcPr>
            <w:tcW w:w="907" w:type="dxa"/>
            <w:tcBorders>
              <w:bottom w:val="nil"/>
            </w:tcBorders>
            <w:vAlign w:val="center"/>
          </w:tcPr>
          <w:p w:rsidR="00A27F1C" w:rsidRDefault="00A27F1C">
            <w:pPr>
              <w:pStyle w:val="ConsPlusNormal"/>
              <w:jc w:val="right"/>
            </w:pPr>
            <w:r>
              <w:t>187,76</w:t>
            </w:r>
          </w:p>
        </w:tc>
        <w:tc>
          <w:tcPr>
            <w:tcW w:w="1077" w:type="dxa"/>
            <w:tcBorders>
              <w:bottom w:val="nil"/>
            </w:tcBorders>
            <w:vAlign w:val="center"/>
          </w:tcPr>
          <w:p w:rsidR="00A27F1C" w:rsidRDefault="00A27F1C">
            <w:pPr>
              <w:pStyle w:val="ConsPlusNormal"/>
              <w:jc w:val="right"/>
            </w:pPr>
            <w:r>
              <w:t>2531,09</w:t>
            </w:r>
          </w:p>
        </w:tc>
        <w:tc>
          <w:tcPr>
            <w:tcW w:w="1304" w:type="dxa"/>
            <w:tcBorders>
              <w:bottom w:val="nil"/>
            </w:tcBorders>
            <w:vAlign w:val="center"/>
          </w:tcPr>
          <w:p w:rsidR="00A27F1C" w:rsidRDefault="00A27F1C">
            <w:pPr>
              <w:pStyle w:val="ConsPlusNormal"/>
              <w:jc w:val="right"/>
            </w:pPr>
            <w:r>
              <w:t>3479,02</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48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146,48</w:t>
            </w:r>
          </w:p>
        </w:tc>
        <w:tc>
          <w:tcPr>
            <w:tcW w:w="907" w:type="dxa"/>
            <w:vAlign w:val="center"/>
          </w:tcPr>
          <w:p w:rsidR="00A27F1C" w:rsidRDefault="00A27F1C">
            <w:pPr>
              <w:pStyle w:val="ConsPlusNormal"/>
              <w:jc w:val="right"/>
            </w:pPr>
            <w:r>
              <w:t>204,65</w:t>
            </w:r>
          </w:p>
        </w:tc>
        <w:tc>
          <w:tcPr>
            <w:tcW w:w="1077" w:type="dxa"/>
            <w:vAlign w:val="center"/>
          </w:tcPr>
          <w:p w:rsidR="00A27F1C" w:rsidRDefault="00A27F1C">
            <w:pPr>
              <w:pStyle w:val="ConsPlusNormal"/>
              <w:jc w:val="right"/>
            </w:pPr>
            <w:r>
              <w:t>2762,06</w:t>
            </w:r>
          </w:p>
        </w:tc>
        <w:tc>
          <w:tcPr>
            <w:tcW w:w="1304" w:type="dxa"/>
            <w:vAlign w:val="center"/>
          </w:tcPr>
          <w:p w:rsidR="00A27F1C" w:rsidRDefault="00A27F1C">
            <w:pPr>
              <w:pStyle w:val="ConsPlusNormal"/>
              <w:jc w:val="right"/>
            </w:pPr>
            <w:r>
              <w:t>3794,42</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141,14</w:t>
            </w:r>
          </w:p>
        </w:tc>
        <w:tc>
          <w:tcPr>
            <w:tcW w:w="907" w:type="dxa"/>
            <w:vAlign w:val="center"/>
          </w:tcPr>
          <w:p w:rsidR="00A27F1C" w:rsidRDefault="00A27F1C">
            <w:pPr>
              <w:pStyle w:val="ConsPlusNormal"/>
              <w:jc w:val="right"/>
            </w:pPr>
            <w:r>
              <w:t>197,15</w:t>
            </w:r>
          </w:p>
        </w:tc>
        <w:tc>
          <w:tcPr>
            <w:tcW w:w="1077" w:type="dxa"/>
            <w:vAlign w:val="center"/>
          </w:tcPr>
          <w:p w:rsidR="00A27F1C" w:rsidRDefault="00A27F1C">
            <w:pPr>
              <w:pStyle w:val="ConsPlusNormal"/>
              <w:jc w:val="right"/>
            </w:pPr>
            <w:r>
              <w:t>2657,65</w:t>
            </w:r>
          </w:p>
        </w:tc>
        <w:tc>
          <w:tcPr>
            <w:tcW w:w="1304" w:type="dxa"/>
            <w:vAlign w:val="center"/>
          </w:tcPr>
          <w:p w:rsidR="00A27F1C" w:rsidRDefault="00A27F1C">
            <w:pPr>
              <w:pStyle w:val="ConsPlusNormal"/>
              <w:jc w:val="right"/>
            </w:pPr>
            <w:r>
              <w:t>3652,97</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175,02</w:t>
            </w:r>
          </w:p>
        </w:tc>
        <w:tc>
          <w:tcPr>
            <w:tcW w:w="907" w:type="dxa"/>
            <w:vAlign w:val="center"/>
          </w:tcPr>
          <w:p w:rsidR="00A27F1C" w:rsidRDefault="00A27F1C">
            <w:pPr>
              <w:pStyle w:val="ConsPlusNormal"/>
              <w:jc w:val="right"/>
            </w:pPr>
            <w:r>
              <w:t>244,65</w:t>
            </w:r>
          </w:p>
        </w:tc>
        <w:tc>
          <w:tcPr>
            <w:tcW w:w="1077" w:type="dxa"/>
            <w:vAlign w:val="center"/>
          </w:tcPr>
          <w:p w:rsidR="00A27F1C" w:rsidRDefault="00A27F1C">
            <w:pPr>
              <w:pStyle w:val="ConsPlusNormal"/>
              <w:jc w:val="right"/>
            </w:pPr>
            <w:r>
              <w:t>3314,98</w:t>
            </w:r>
          </w:p>
        </w:tc>
        <w:tc>
          <w:tcPr>
            <w:tcW w:w="1304" w:type="dxa"/>
            <w:vAlign w:val="center"/>
          </w:tcPr>
          <w:p w:rsidR="00A27F1C" w:rsidRDefault="00A27F1C">
            <w:pPr>
              <w:pStyle w:val="ConsPlusNormal"/>
              <w:jc w:val="right"/>
            </w:pPr>
            <w:r>
              <w:t>4543,91</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302,83</w:t>
            </w:r>
          </w:p>
        </w:tc>
        <w:tc>
          <w:tcPr>
            <w:tcW w:w="907" w:type="dxa"/>
            <w:vAlign w:val="center"/>
          </w:tcPr>
          <w:p w:rsidR="00A27F1C" w:rsidRDefault="00A27F1C">
            <w:pPr>
              <w:pStyle w:val="ConsPlusNormal"/>
              <w:jc w:val="right"/>
            </w:pPr>
            <w:r>
              <w:t>423,01</w:t>
            </w:r>
          </w:p>
        </w:tc>
        <w:tc>
          <w:tcPr>
            <w:tcW w:w="1077" w:type="dxa"/>
            <w:vAlign w:val="center"/>
          </w:tcPr>
          <w:p w:rsidR="00A27F1C" w:rsidRDefault="00A27F1C">
            <w:pPr>
              <w:pStyle w:val="ConsPlusNormal"/>
              <w:jc w:val="right"/>
            </w:pPr>
            <w:r>
              <w:t>6437,91</w:t>
            </w:r>
          </w:p>
        </w:tc>
        <w:tc>
          <w:tcPr>
            <w:tcW w:w="1304" w:type="dxa"/>
            <w:vAlign w:val="center"/>
          </w:tcPr>
          <w:p w:rsidR="00A27F1C" w:rsidRDefault="00A27F1C">
            <w:pPr>
              <w:pStyle w:val="ConsPlusNormal"/>
              <w:jc w:val="right"/>
            </w:pPr>
            <w:r>
              <w:t>8592,11</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296,64</w:t>
            </w:r>
          </w:p>
        </w:tc>
        <w:tc>
          <w:tcPr>
            <w:tcW w:w="907" w:type="dxa"/>
            <w:vAlign w:val="center"/>
          </w:tcPr>
          <w:p w:rsidR="00A27F1C" w:rsidRDefault="00A27F1C">
            <w:pPr>
              <w:pStyle w:val="ConsPlusNormal"/>
              <w:jc w:val="right"/>
            </w:pPr>
            <w:r>
              <w:t>415,35</w:t>
            </w:r>
          </w:p>
        </w:tc>
        <w:tc>
          <w:tcPr>
            <w:tcW w:w="1077" w:type="dxa"/>
            <w:vAlign w:val="center"/>
          </w:tcPr>
          <w:p w:rsidR="00A27F1C" w:rsidRDefault="00A27F1C">
            <w:pPr>
              <w:pStyle w:val="ConsPlusNormal"/>
              <w:jc w:val="right"/>
            </w:pPr>
            <w:r>
              <w:t>5552,47</w:t>
            </w:r>
          </w:p>
        </w:tc>
        <w:tc>
          <w:tcPr>
            <w:tcW w:w="1304" w:type="dxa"/>
            <w:vAlign w:val="center"/>
          </w:tcPr>
          <w:p w:rsidR="00A27F1C" w:rsidRDefault="00A27F1C">
            <w:pPr>
              <w:pStyle w:val="ConsPlusNormal"/>
              <w:jc w:val="right"/>
            </w:pPr>
            <w:r>
              <w:t>7603,08</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296,64</w:t>
            </w:r>
          </w:p>
        </w:tc>
        <w:tc>
          <w:tcPr>
            <w:tcW w:w="907" w:type="dxa"/>
            <w:vAlign w:val="center"/>
          </w:tcPr>
          <w:p w:rsidR="00A27F1C" w:rsidRDefault="00A27F1C">
            <w:pPr>
              <w:pStyle w:val="ConsPlusNormal"/>
              <w:jc w:val="right"/>
            </w:pPr>
            <w:r>
              <w:t>415,35</w:t>
            </w:r>
          </w:p>
        </w:tc>
        <w:tc>
          <w:tcPr>
            <w:tcW w:w="1077" w:type="dxa"/>
            <w:vAlign w:val="center"/>
          </w:tcPr>
          <w:p w:rsidR="00A27F1C" w:rsidRDefault="00A27F1C">
            <w:pPr>
              <w:pStyle w:val="ConsPlusNormal"/>
              <w:jc w:val="right"/>
            </w:pPr>
            <w:r>
              <w:t>5552,47</w:t>
            </w:r>
          </w:p>
        </w:tc>
        <w:tc>
          <w:tcPr>
            <w:tcW w:w="1304" w:type="dxa"/>
            <w:vAlign w:val="center"/>
          </w:tcPr>
          <w:p w:rsidR="00A27F1C" w:rsidRDefault="00A27F1C">
            <w:pPr>
              <w:pStyle w:val="ConsPlusNormal"/>
              <w:jc w:val="right"/>
            </w:pPr>
            <w:r>
              <w:t>7603,08</w:t>
            </w:r>
          </w:p>
        </w:tc>
      </w:tr>
    </w:tbl>
    <w:p w:rsidR="00A27F1C" w:rsidRDefault="00A27F1C">
      <w:pPr>
        <w:pStyle w:val="ConsPlusNormal"/>
        <w:jc w:val="both"/>
      </w:pPr>
    </w:p>
    <w:p w:rsidR="00A27F1C" w:rsidRDefault="00A27F1C">
      <w:pPr>
        <w:pStyle w:val="ConsPlusNormal"/>
        <w:jc w:val="right"/>
        <w:outlineLvl w:val="2"/>
      </w:pPr>
      <w:r>
        <w:t>Таблица 1.5</w:t>
      </w:r>
    </w:p>
    <w:p w:rsidR="00A27F1C" w:rsidRDefault="00A27F1C">
      <w:pPr>
        <w:pStyle w:val="ConsPlusNormal"/>
        <w:jc w:val="both"/>
      </w:pPr>
    </w:p>
    <w:p w:rsidR="00A27F1C" w:rsidRDefault="00A27F1C">
      <w:pPr>
        <w:pStyle w:val="ConsPlusTitle"/>
        <w:jc w:val="center"/>
      </w:pPr>
      <w:r>
        <w:t>Эталоны затрат ГП на оплату труда для пятого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141,22</w:t>
            </w:r>
          </w:p>
        </w:tc>
        <w:tc>
          <w:tcPr>
            <w:tcW w:w="907" w:type="dxa"/>
            <w:vAlign w:val="center"/>
          </w:tcPr>
          <w:p w:rsidR="00A27F1C" w:rsidRDefault="00A27F1C">
            <w:pPr>
              <w:pStyle w:val="ConsPlusNormal"/>
              <w:jc w:val="right"/>
            </w:pPr>
            <w:r>
              <w:t>205,70</w:t>
            </w:r>
          </w:p>
        </w:tc>
        <w:tc>
          <w:tcPr>
            <w:tcW w:w="1077" w:type="dxa"/>
            <w:vAlign w:val="center"/>
          </w:tcPr>
          <w:p w:rsidR="00A27F1C" w:rsidRDefault="00A27F1C">
            <w:pPr>
              <w:pStyle w:val="ConsPlusNormal"/>
              <w:jc w:val="right"/>
            </w:pPr>
            <w:r>
              <w:t>2359,96</w:t>
            </w:r>
          </w:p>
        </w:tc>
        <w:tc>
          <w:tcPr>
            <w:tcW w:w="1304" w:type="dxa"/>
            <w:vAlign w:val="center"/>
          </w:tcPr>
          <w:p w:rsidR="00A27F1C" w:rsidRDefault="00A27F1C">
            <w:pPr>
              <w:pStyle w:val="ConsPlusNormal"/>
              <w:jc w:val="right"/>
            </w:pPr>
            <w:r>
              <w:t>3375,88</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129,51</w:t>
            </w:r>
          </w:p>
        </w:tc>
        <w:tc>
          <w:tcPr>
            <w:tcW w:w="907" w:type="dxa"/>
            <w:vAlign w:val="center"/>
          </w:tcPr>
          <w:p w:rsidR="00A27F1C" w:rsidRDefault="00A27F1C">
            <w:pPr>
              <w:pStyle w:val="ConsPlusNormal"/>
              <w:jc w:val="right"/>
            </w:pPr>
            <w:r>
              <w:t>188,66</w:t>
            </w:r>
          </w:p>
        </w:tc>
        <w:tc>
          <w:tcPr>
            <w:tcW w:w="1077" w:type="dxa"/>
            <w:vAlign w:val="center"/>
          </w:tcPr>
          <w:p w:rsidR="00A27F1C" w:rsidRDefault="00A27F1C">
            <w:pPr>
              <w:pStyle w:val="ConsPlusNormal"/>
              <w:jc w:val="right"/>
            </w:pPr>
            <w:r>
              <w:t>2161,71</w:t>
            </w:r>
          </w:p>
        </w:tc>
        <w:tc>
          <w:tcPr>
            <w:tcW w:w="1304" w:type="dxa"/>
            <w:vAlign w:val="center"/>
          </w:tcPr>
          <w:p w:rsidR="00A27F1C" w:rsidRDefault="00A27F1C">
            <w:pPr>
              <w:pStyle w:val="ConsPlusNormal"/>
              <w:jc w:val="right"/>
            </w:pPr>
            <w:r>
              <w:t>3093,86</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156,91</w:t>
            </w:r>
          </w:p>
        </w:tc>
        <w:tc>
          <w:tcPr>
            <w:tcW w:w="907" w:type="dxa"/>
            <w:vAlign w:val="center"/>
          </w:tcPr>
          <w:p w:rsidR="00A27F1C" w:rsidRDefault="00A27F1C">
            <w:pPr>
              <w:pStyle w:val="ConsPlusNormal"/>
              <w:jc w:val="right"/>
            </w:pPr>
            <w:r>
              <w:t>228,53</w:t>
            </w:r>
          </w:p>
        </w:tc>
        <w:tc>
          <w:tcPr>
            <w:tcW w:w="1077" w:type="dxa"/>
            <w:vAlign w:val="center"/>
          </w:tcPr>
          <w:p w:rsidR="00A27F1C" w:rsidRDefault="00A27F1C">
            <w:pPr>
              <w:pStyle w:val="ConsPlusNormal"/>
              <w:jc w:val="right"/>
            </w:pPr>
            <w:r>
              <w:t>2627,68</w:t>
            </w:r>
          </w:p>
        </w:tc>
        <w:tc>
          <w:tcPr>
            <w:tcW w:w="1304" w:type="dxa"/>
            <w:vAlign w:val="center"/>
          </w:tcPr>
          <w:p w:rsidR="00A27F1C" w:rsidRDefault="00A27F1C">
            <w:pPr>
              <w:pStyle w:val="ConsPlusNormal"/>
              <w:jc w:val="right"/>
            </w:pPr>
            <w:r>
              <w:t>3755,53</w:t>
            </w:r>
          </w:p>
        </w:tc>
      </w:tr>
      <w:tr w:rsidR="00A27F1C">
        <w:tc>
          <w:tcPr>
            <w:tcW w:w="510" w:type="dxa"/>
            <w:vAlign w:val="center"/>
          </w:tcPr>
          <w:p w:rsidR="00A27F1C" w:rsidRDefault="00A27F1C">
            <w:pPr>
              <w:pStyle w:val="ConsPlusNormal"/>
              <w:jc w:val="right"/>
            </w:pPr>
            <w:r>
              <w:lastRenderedPageBreak/>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141,22</w:t>
            </w:r>
          </w:p>
        </w:tc>
        <w:tc>
          <w:tcPr>
            <w:tcW w:w="907" w:type="dxa"/>
            <w:vAlign w:val="center"/>
          </w:tcPr>
          <w:p w:rsidR="00A27F1C" w:rsidRDefault="00A27F1C">
            <w:pPr>
              <w:pStyle w:val="ConsPlusNormal"/>
              <w:jc w:val="right"/>
            </w:pPr>
            <w:r>
              <w:t>205,70</w:t>
            </w:r>
          </w:p>
        </w:tc>
        <w:tc>
          <w:tcPr>
            <w:tcW w:w="1077" w:type="dxa"/>
            <w:vAlign w:val="center"/>
          </w:tcPr>
          <w:p w:rsidR="00A27F1C" w:rsidRDefault="00A27F1C">
            <w:pPr>
              <w:pStyle w:val="ConsPlusNormal"/>
              <w:jc w:val="right"/>
            </w:pPr>
            <w:r>
              <w:t>2359,96</w:t>
            </w:r>
          </w:p>
        </w:tc>
        <w:tc>
          <w:tcPr>
            <w:tcW w:w="1304" w:type="dxa"/>
            <w:vAlign w:val="center"/>
          </w:tcPr>
          <w:p w:rsidR="00A27F1C" w:rsidRDefault="00A27F1C">
            <w:pPr>
              <w:pStyle w:val="ConsPlusNormal"/>
              <w:jc w:val="right"/>
            </w:pPr>
            <w:r>
              <w:t>3375,88</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156,91</w:t>
            </w:r>
          </w:p>
        </w:tc>
        <w:tc>
          <w:tcPr>
            <w:tcW w:w="907" w:type="dxa"/>
            <w:vAlign w:val="center"/>
          </w:tcPr>
          <w:p w:rsidR="00A27F1C" w:rsidRDefault="00A27F1C">
            <w:pPr>
              <w:pStyle w:val="ConsPlusNormal"/>
              <w:jc w:val="right"/>
            </w:pPr>
            <w:r>
              <w:t>228,53</w:t>
            </w:r>
          </w:p>
        </w:tc>
        <w:tc>
          <w:tcPr>
            <w:tcW w:w="1077" w:type="dxa"/>
            <w:vAlign w:val="center"/>
          </w:tcPr>
          <w:p w:rsidR="00A27F1C" w:rsidRDefault="00A27F1C">
            <w:pPr>
              <w:pStyle w:val="ConsPlusNormal"/>
              <w:jc w:val="right"/>
            </w:pPr>
            <w:r>
              <w:t>2627,68</w:t>
            </w:r>
          </w:p>
        </w:tc>
        <w:tc>
          <w:tcPr>
            <w:tcW w:w="1304" w:type="dxa"/>
            <w:vAlign w:val="center"/>
          </w:tcPr>
          <w:p w:rsidR="00A27F1C" w:rsidRDefault="00A27F1C">
            <w:pPr>
              <w:pStyle w:val="ConsPlusNormal"/>
              <w:jc w:val="right"/>
            </w:pPr>
            <w:r>
              <w:t>3755,53</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168,93</w:t>
            </w:r>
          </w:p>
        </w:tc>
        <w:tc>
          <w:tcPr>
            <w:tcW w:w="907" w:type="dxa"/>
            <w:vAlign w:val="center"/>
          </w:tcPr>
          <w:p w:rsidR="00A27F1C" w:rsidRDefault="00A27F1C">
            <w:pPr>
              <w:pStyle w:val="ConsPlusNormal"/>
              <w:jc w:val="right"/>
            </w:pPr>
            <w:r>
              <w:t>246,04</w:t>
            </w:r>
          </w:p>
        </w:tc>
        <w:tc>
          <w:tcPr>
            <w:tcW w:w="1077" w:type="dxa"/>
            <w:vAlign w:val="center"/>
          </w:tcPr>
          <w:p w:rsidR="00A27F1C" w:rsidRDefault="00A27F1C">
            <w:pPr>
              <w:pStyle w:val="ConsPlusNormal"/>
              <w:jc w:val="right"/>
            </w:pPr>
            <w:r>
              <w:t>2834,61</w:t>
            </w:r>
          </w:p>
        </w:tc>
        <w:tc>
          <w:tcPr>
            <w:tcW w:w="1304" w:type="dxa"/>
            <w:vAlign w:val="center"/>
          </w:tcPr>
          <w:p w:rsidR="00A27F1C" w:rsidRDefault="00A27F1C">
            <w:pPr>
              <w:pStyle w:val="ConsPlusNormal"/>
              <w:jc w:val="right"/>
            </w:pPr>
            <w:r>
              <w:t>4045,75</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168,93</w:t>
            </w:r>
          </w:p>
        </w:tc>
        <w:tc>
          <w:tcPr>
            <w:tcW w:w="907" w:type="dxa"/>
            <w:vAlign w:val="center"/>
          </w:tcPr>
          <w:p w:rsidR="00A27F1C" w:rsidRDefault="00A27F1C">
            <w:pPr>
              <w:pStyle w:val="ConsPlusNormal"/>
              <w:jc w:val="right"/>
            </w:pPr>
            <w:r>
              <w:t>246,04</w:t>
            </w:r>
          </w:p>
        </w:tc>
        <w:tc>
          <w:tcPr>
            <w:tcW w:w="1077" w:type="dxa"/>
            <w:vAlign w:val="center"/>
          </w:tcPr>
          <w:p w:rsidR="00A27F1C" w:rsidRDefault="00A27F1C">
            <w:pPr>
              <w:pStyle w:val="ConsPlusNormal"/>
              <w:jc w:val="right"/>
            </w:pPr>
            <w:r>
              <w:t>2834,61</w:t>
            </w:r>
          </w:p>
        </w:tc>
        <w:tc>
          <w:tcPr>
            <w:tcW w:w="1304" w:type="dxa"/>
            <w:vAlign w:val="center"/>
          </w:tcPr>
          <w:p w:rsidR="00A27F1C" w:rsidRDefault="00A27F1C">
            <w:pPr>
              <w:pStyle w:val="ConsPlusNormal"/>
              <w:jc w:val="right"/>
            </w:pPr>
            <w:r>
              <w:t>4045,75</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189,71</w:t>
            </w:r>
          </w:p>
        </w:tc>
        <w:tc>
          <w:tcPr>
            <w:tcW w:w="907" w:type="dxa"/>
            <w:tcBorders>
              <w:bottom w:val="nil"/>
            </w:tcBorders>
            <w:vAlign w:val="center"/>
          </w:tcPr>
          <w:p w:rsidR="00A27F1C" w:rsidRDefault="00A27F1C">
            <w:pPr>
              <w:pStyle w:val="ConsPlusNormal"/>
              <w:jc w:val="right"/>
            </w:pPr>
            <w:r>
              <w:t>276,43</w:t>
            </w:r>
          </w:p>
        </w:tc>
        <w:tc>
          <w:tcPr>
            <w:tcW w:w="1077" w:type="dxa"/>
            <w:tcBorders>
              <w:bottom w:val="nil"/>
            </w:tcBorders>
            <w:vAlign w:val="center"/>
          </w:tcPr>
          <w:p w:rsidR="00A27F1C" w:rsidRDefault="00A27F1C">
            <w:pPr>
              <w:pStyle w:val="ConsPlusNormal"/>
              <w:jc w:val="right"/>
            </w:pPr>
            <w:r>
              <w:t>3162,92</w:t>
            </w:r>
          </w:p>
        </w:tc>
        <w:tc>
          <w:tcPr>
            <w:tcW w:w="1304" w:type="dxa"/>
            <w:tcBorders>
              <w:bottom w:val="nil"/>
            </w:tcBorders>
            <w:vAlign w:val="center"/>
          </w:tcPr>
          <w:p w:rsidR="00A27F1C" w:rsidRDefault="00A27F1C">
            <w:pPr>
              <w:pStyle w:val="ConsPlusNormal"/>
              <w:jc w:val="right"/>
            </w:pPr>
            <w:r>
              <w:t>4512,01</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49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243,73</w:t>
            </w:r>
          </w:p>
        </w:tc>
        <w:tc>
          <w:tcPr>
            <w:tcW w:w="907" w:type="dxa"/>
            <w:vAlign w:val="center"/>
          </w:tcPr>
          <w:p w:rsidR="00A27F1C" w:rsidRDefault="00A27F1C">
            <w:pPr>
              <w:pStyle w:val="ConsPlusNormal"/>
              <w:jc w:val="right"/>
            </w:pPr>
            <w:r>
              <w:t>354,59</w:t>
            </w:r>
          </w:p>
        </w:tc>
        <w:tc>
          <w:tcPr>
            <w:tcW w:w="1077" w:type="dxa"/>
            <w:vAlign w:val="center"/>
          </w:tcPr>
          <w:p w:rsidR="00A27F1C" w:rsidRDefault="00A27F1C">
            <w:pPr>
              <w:pStyle w:val="ConsPlusNormal"/>
              <w:jc w:val="right"/>
            </w:pPr>
            <w:r>
              <w:t>4012,99</w:t>
            </w:r>
          </w:p>
        </w:tc>
        <w:tc>
          <w:tcPr>
            <w:tcW w:w="1304" w:type="dxa"/>
            <w:vAlign w:val="center"/>
          </w:tcPr>
          <w:p w:rsidR="00A27F1C" w:rsidRDefault="00A27F1C">
            <w:pPr>
              <w:pStyle w:val="ConsPlusNormal"/>
              <w:jc w:val="right"/>
            </w:pPr>
            <w:r>
              <w:t>5723,27</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245,24</w:t>
            </w:r>
          </w:p>
        </w:tc>
        <w:tc>
          <w:tcPr>
            <w:tcW w:w="907" w:type="dxa"/>
            <w:vAlign w:val="center"/>
          </w:tcPr>
          <w:p w:rsidR="00A27F1C" w:rsidRDefault="00A27F1C">
            <w:pPr>
              <w:pStyle w:val="ConsPlusNormal"/>
              <w:jc w:val="right"/>
            </w:pPr>
            <w:r>
              <w:t>357,51</w:t>
            </w:r>
          </w:p>
        </w:tc>
        <w:tc>
          <w:tcPr>
            <w:tcW w:w="1077" w:type="dxa"/>
            <w:vAlign w:val="center"/>
          </w:tcPr>
          <w:p w:rsidR="00A27F1C" w:rsidRDefault="00A27F1C">
            <w:pPr>
              <w:pStyle w:val="ConsPlusNormal"/>
              <w:jc w:val="right"/>
            </w:pPr>
            <w:r>
              <w:t>4051,60</w:t>
            </w:r>
          </w:p>
        </w:tc>
        <w:tc>
          <w:tcPr>
            <w:tcW w:w="1304" w:type="dxa"/>
            <w:vAlign w:val="center"/>
          </w:tcPr>
          <w:p w:rsidR="00A27F1C" w:rsidRDefault="00A27F1C">
            <w:pPr>
              <w:pStyle w:val="ConsPlusNormal"/>
              <w:jc w:val="right"/>
            </w:pPr>
            <w:r>
              <w:t>5778,38</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354,53</w:t>
            </w:r>
          </w:p>
        </w:tc>
        <w:tc>
          <w:tcPr>
            <w:tcW w:w="907" w:type="dxa"/>
            <w:vAlign w:val="center"/>
          </w:tcPr>
          <w:p w:rsidR="00A27F1C" w:rsidRDefault="00A27F1C">
            <w:pPr>
              <w:pStyle w:val="ConsPlusNormal"/>
              <w:jc w:val="right"/>
            </w:pPr>
            <w:r>
              <w:t>516,52</w:t>
            </w:r>
          </w:p>
        </w:tc>
        <w:tc>
          <w:tcPr>
            <w:tcW w:w="1077" w:type="dxa"/>
            <w:vAlign w:val="center"/>
          </w:tcPr>
          <w:p w:rsidR="00A27F1C" w:rsidRDefault="00A27F1C">
            <w:pPr>
              <w:pStyle w:val="ConsPlusNormal"/>
              <w:jc w:val="right"/>
            </w:pPr>
            <w:r>
              <w:t>5892,28</w:t>
            </w:r>
          </w:p>
        </w:tc>
        <w:tc>
          <w:tcPr>
            <w:tcW w:w="1304" w:type="dxa"/>
            <w:vAlign w:val="center"/>
          </w:tcPr>
          <w:p w:rsidR="00A27F1C" w:rsidRDefault="00A27F1C">
            <w:pPr>
              <w:pStyle w:val="ConsPlusNormal"/>
              <w:jc w:val="right"/>
            </w:pPr>
            <w:r>
              <w:t>8400,85</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245,24</w:t>
            </w:r>
          </w:p>
        </w:tc>
        <w:tc>
          <w:tcPr>
            <w:tcW w:w="907" w:type="dxa"/>
            <w:vAlign w:val="center"/>
          </w:tcPr>
          <w:p w:rsidR="00A27F1C" w:rsidRDefault="00A27F1C">
            <w:pPr>
              <w:pStyle w:val="ConsPlusNormal"/>
              <w:jc w:val="right"/>
            </w:pPr>
            <w:r>
              <w:t>357,51</w:t>
            </w:r>
          </w:p>
        </w:tc>
        <w:tc>
          <w:tcPr>
            <w:tcW w:w="1077" w:type="dxa"/>
            <w:vAlign w:val="center"/>
          </w:tcPr>
          <w:p w:rsidR="00A27F1C" w:rsidRDefault="00A27F1C">
            <w:pPr>
              <w:pStyle w:val="ConsPlusNormal"/>
              <w:jc w:val="right"/>
            </w:pPr>
            <w:r>
              <w:t>4051,60</w:t>
            </w:r>
          </w:p>
        </w:tc>
        <w:tc>
          <w:tcPr>
            <w:tcW w:w="1304" w:type="dxa"/>
            <w:vAlign w:val="center"/>
          </w:tcPr>
          <w:p w:rsidR="00A27F1C" w:rsidRDefault="00A27F1C">
            <w:pPr>
              <w:pStyle w:val="ConsPlusNormal"/>
              <w:jc w:val="right"/>
            </w:pPr>
            <w:r>
              <w:t>5778,38</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354,53</w:t>
            </w:r>
          </w:p>
        </w:tc>
        <w:tc>
          <w:tcPr>
            <w:tcW w:w="907" w:type="dxa"/>
            <w:vAlign w:val="center"/>
          </w:tcPr>
          <w:p w:rsidR="00A27F1C" w:rsidRDefault="00A27F1C">
            <w:pPr>
              <w:pStyle w:val="ConsPlusNormal"/>
              <w:jc w:val="right"/>
            </w:pPr>
            <w:r>
              <w:t>516,52</w:t>
            </w:r>
          </w:p>
        </w:tc>
        <w:tc>
          <w:tcPr>
            <w:tcW w:w="1077" w:type="dxa"/>
            <w:vAlign w:val="center"/>
          </w:tcPr>
          <w:p w:rsidR="00A27F1C" w:rsidRDefault="00A27F1C">
            <w:pPr>
              <w:pStyle w:val="ConsPlusNormal"/>
              <w:jc w:val="right"/>
            </w:pPr>
            <w:r>
              <w:t>5892,28</w:t>
            </w:r>
          </w:p>
        </w:tc>
        <w:tc>
          <w:tcPr>
            <w:tcW w:w="1304" w:type="dxa"/>
            <w:vAlign w:val="center"/>
          </w:tcPr>
          <w:p w:rsidR="00A27F1C" w:rsidRDefault="00A27F1C">
            <w:pPr>
              <w:pStyle w:val="ConsPlusNormal"/>
              <w:jc w:val="right"/>
            </w:pPr>
            <w:r>
              <w:t>8400,85</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430,70</w:t>
            </w:r>
          </w:p>
        </w:tc>
        <w:tc>
          <w:tcPr>
            <w:tcW w:w="907" w:type="dxa"/>
            <w:vAlign w:val="center"/>
          </w:tcPr>
          <w:p w:rsidR="00A27F1C" w:rsidRDefault="00A27F1C">
            <w:pPr>
              <w:pStyle w:val="ConsPlusNormal"/>
              <w:jc w:val="right"/>
            </w:pPr>
            <w:r>
              <w:t>627,36</w:t>
            </w:r>
          </w:p>
        </w:tc>
        <w:tc>
          <w:tcPr>
            <w:tcW w:w="1077" w:type="dxa"/>
            <w:vAlign w:val="center"/>
          </w:tcPr>
          <w:p w:rsidR="00A27F1C" w:rsidRDefault="00A27F1C">
            <w:pPr>
              <w:pStyle w:val="ConsPlusNormal"/>
              <w:jc w:val="right"/>
            </w:pPr>
            <w:r>
              <w:t>7175,25</w:t>
            </w:r>
          </w:p>
        </w:tc>
        <w:tc>
          <w:tcPr>
            <w:tcW w:w="1304" w:type="dxa"/>
            <w:vAlign w:val="center"/>
          </w:tcPr>
          <w:p w:rsidR="00A27F1C" w:rsidRDefault="00A27F1C">
            <w:pPr>
              <w:pStyle w:val="ConsPlusNormal"/>
              <w:jc w:val="right"/>
            </w:pPr>
            <w:r>
              <w:t>10228,74</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 xml:space="preserve">Республика Дагестан, Республика Ингушетия, Кабардино-Балкарская Республика, Республика Карелия, </w:t>
            </w:r>
            <w:r>
              <w:lastRenderedPageBreak/>
              <w:t>Республика Северная Осетия - Алания</w:t>
            </w:r>
          </w:p>
        </w:tc>
        <w:tc>
          <w:tcPr>
            <w:tcW w:w="907" w:type="dxa"/>
            <w:tcBorders>
              <w:bottom w:val="nil"/>
            </w:tcBorders>
            <w:vAlign w:val="center"/>
          </w:tcPr>
          <w:p w:rsidR="00A27F1C" w:rsidRDefault="00A27F1C">
            <w:pPr>
              <w:pStyle w:val="ConsPlusNormal"/>
              <w:jc w:val="right"/>
            </w:pPr>
            <w:r>
              <w:lastRenderedPageBreak/>
              <w:t>130,06</w:t>
            </w:r>
          </w:p>
        </w:tc>
        <w:tc>
          <w:tcPr>
            <w:tcW w:w="907" w:type="dxa"/>
            <w:tcBorders>
              <w:bottom w:val="nil"/>
            </w:tcBorders>
            <w:vAlign w:val="center"/>
          </w:tcPr>
          <w:p w:rsidR="00A27F1C" w:rsidRDefault="00A27F1C">
            <w:pPr>
              <w:pStyle w:val="ConsPlusNormal"/>
              <w:jc w:val="right"/>
            </w:pPr>
            <w:r>
              <w:t>181,91</w:t>
            </w:r>
          </w:p>
        </w:tc>
        <w:tc>
          <w:tcPr>
            <w:tcW w:w="1077" w:type="dxa"/>
            <w:tcBorders>
              <w:bottom w:val="nil"/>
            </w:tcBorders>
            <w:vAlign w:val="center"/>
          </w:tcPr>
          <w:p w:rsidR="00A27F1C" w:rsidRDefault="00A27F1C">
            <w:pPr>
              <w:pStyle w:val="ConsPlusNormal"/>
              <w:jc w:val="right"/>
            </w:pPr>
            <w:r>
              <w:t>2168,58</w:t>
            </w:r>
          </w:p>
        </w:tc>
        <w:tc>
          <w:tcPr>
            <w:tcW w:w="1304" w:type="dxa"/>
            <w:tcBorders>
              <w:bottom w:val="nil"/>
            </w:tcBorders>
            <w:vAlign w:val="center"/>
          </w:tcPr>
          <w:p w:rsidR="00A27F1C" w:rsidRDefault="00A27F1C">
            <w:pPr>
              <w:pStyle w:val="ConsPlusNormal"/>
              <w:jc w:val="right"/>
            </w:pPr>
            <w:r>
              <w:t>3105,25</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15 в ред. </w:t>
            </w:r>
            <w:hyperlink r:id="rId49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141,80</w:t>
            </w:r>
          </w:p>
        </w:tc>
        <w:tc>
          <w:tcPr>
            <w:tcW w:w="907" w:type="dxa"/>
            <w:vAlign w:val="center"/>
          </w:tcPr>
          <w:p w:rsidR="00A27F1C" w:rsidRDefault="00A27F1C">
            <w:pPr>
              <w:pStyle w:val="ConsPlusNormal"/>
              <w:jc w:val="right"/>
            </w:pPr>
            <w:r>
              <w:t>198,37</w:t>
            </w:r>
          </w:p>
        </w:tc>
        <w:tc>
          <w:tcPr>
            <w:tcW w:w="1077" w:type="dxa"/>
            <w:vAlign w:val="center"/>
          </w:tcPr>
          <w:p w:rsidR="00A27F1C" w:rsidRDefault="00A27F1C">
            <w:pPr>
              <w:pStyle w:val="ConsPlusNormal"/>
              <w:jc w:val="right"/>
            </w:pPr>
            <w:r>
              <w:t>2367,33</w:t>
            </w:r>
          </w:p>
        </w:tc>
        <w:tc>
          <w:tcPr>
            <w:tcW w:w="1304" w:type="dxa"/>
            <w:vAlign w:val="center"/>
          </w:tcPr>
          <w:p w:rsidR="00A27F1C" w:rsidRDefault="00A27F1C">
            <w:pPr>
              <w:pStyle w:val="ConsPlusNormal"/>
              <w:jc w:val="right"/>
            </w:pPr>
            <w:r>
              <w:t>3388,10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136,56</w:t>
            </w:r>
          </w:p>
        </w:tc>
        <w:tc>
          <w:tcPr>
            <w:tcW w:w="907" w:type="dxa"/>
            <w:vAlign w:val="center"/>
          </w:tcPr>
          <w:p w:rsidR="00A27F1C" w:rsidRDefault="00A27F1C">
            <w:pPr>
              <w:pStyle w:val="ConsPlusNormal"/>
              <w:jc w:val="right"/>
            </w:pPr>
            <w:r>
              <w:t>191,01</w:t>
            </w:r>
          </w:p>
        </w:tc>
        <w:tc>
          <w:tcPr>
            <w:tcW w:w="1077" w:type="dxa"/>
            <w:vAlign w:val="center"/>
          </w:tcPr>
          <w:p w:rsidR="00A27F1C" w:rsidRDefault="00A27F1C">
            <w:pPr>
              <w:pStyle w:val="ConsPlusNormal"/>
              <w:jc w:val="right"/>
            </w:pPr>
            <w:r>
              <w:t>2277,01</w:t>
            </w:r>
          </w:p>
        </w:tc>
        <w:tc>
          <w:tcPr>
            <w:tcW w:w="1304" w:type="dxa"/>
            <w:vAlign w:val="center"/>
          </w:tcPr>
          <w:p w:rsidR="00A27F1C" w:rsidRDefault="00A27F1C">
            <w:pPr>
              <w:pStyle w:val="ConsPlusNormal"/>
              <w:jc w:val="right"/>
            </w:pPr>
            <w:r>
              <w:t>3260,51</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169,61</w:t>
            </w:r>
          </w:p>
        </w:tc>
        <w:tc>
          <w:tcPr>
            <w:tcW w:w="907" w:type="dxa"/>
            <w:vAlign w:val="center"/>
          </w:tcPr>
          <w:p w:rsidR="00A27F1C" w:rsidRDefault="00A27F1C">
            <w:pPr>
              <w:pStyle w:val="ConsPlusNormal"/>
              <w:jc w:val="right"/>
            </w:pPr>
            <w:r>
              <w:t>237,40</w:t>
            </w:r>
          </w:p>
        </w:tc>
        <w:tc>
          <w:tcPr>
            <w:tcW w:w="1077" w:type="dxa"/>
            <w:vAlign w:val="center"/>
          </w:tcPr>
          <w:p w:rsidR="00A27F1C" w:rsidRDefault="00A27F1C">
            <w:pPr>
              <w:pStyle w:val="ConsPlusNormal"/>
              <w:jc w:val="right"/>
            </w:pPr>
            <w:r>
              <w:t>2843,14</w:t>
            </w:r>
          </w:p>
        </w:tc>
        <w:tc>
          <w:tcPr>
            <w:tcW w:w="1304" w:type="dxa"/>
            <w:vAlign w:val="center"/>
          </w:tcPr>
          <w:p w:rsidR="00A27F1C" w:rsidRDefault="00A27F1C">
            <w:pPr>
              <w:pStyle w:val="ConsPlusNormal"/>
              <w:jc w:val="right"/>
            </w:pPr>
            <w:r>
              <w:t>4059,88</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296,64</w:t>
            </w:r>
          </w:p>
        </w:tc>
        <w:tc>
          <w:tcPr>
            <w:tcW w:w="907" w:type="dxa"/>
            <w:vAlign w:val="center"/>
          </w:tcPr>
          <w:p w:rsidR="00A27F1C" w:rsidRDefault="00A27F1C">
            <w:pPr>
              <w:pStyle w:val="ConsPlusNormal"/>
              <w:jc w:val="right"/>
            </w:pPr>
            <w:r>
              <w:t>415,35</w:t>
            </w:r>
          </w:p>
        </w:tc>
        <w:tc>
          <w:tcPr>
            <w:tcW w:w="1077" w:type="dxa"/>
            <w:vAlign w:val="center"/>
          </w:tcPr>
          <w:p w:rsidR="00A27F1C" w:rsidRDefault="00A27F1C">
            <w:pPr>
              <w:pStyle w:val="ConsPlusNormal"/>
              <w:jc w:val="right"/>
            </w:pPr>
            <w:r>
              <w:t>5552,47</w:t>
            </w:r>
          </w:p>
        </w:tc>
        <w:tc>
          <w:tcPr>
            <w:tcW w:w="1304" w:type="dxa"/>
            <w:vAlign w:val="center"/>
          </w:tcPr>
          <w:p w:rsidR="00A27F1C" w:rsidRDefault="00A27F1C">
            <w:pPr>
              <w:pStyle w:val="ConsPlusNormal"/>
              <w:jc w:val="right"/>
            </w:pPr>
            <w:r>
              <w:t>7603,08</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287,95</w:t>
            </w:r>
          </w:p>
        </w:tc>
        <w:tc>
          <w:tcPr>
            <w:tcW w:w="907" w:type="dxa"/>
            <w:vAlign w:val="center"/>
          </w:tcPr>
          <w:p w:rsidR="00A27F1C" w:rsidRDefault="00A27F1C">
            <w:pPr>
              <w:pStyle w:val="ConsPlusNormal"/>
              <w:jc w:val="right"/>
            </w:pPr>
            <w:r>
              <w:t>403,71</w:t>
            </w:r>
          </w:p>
        </w:tc>
        <w:tc>
          <w:tcPr>
            <w:tcW w:w="1077" w:type="dxa"/>
            <w:vAlign w:val="center"/>
          </w:tcPr>
          <w:p w:rsidR="00A27F1C" w:rsidRDefault="00A27F1C">
            <w:pPr>
              <w:pStyle w:val="ConsPlusNormal"/>
              <w:jc w:val="right"/>
            </w:pPr>
            <w:r>
              <w:t>4766,44</w:t>
            </w:r>
          </w:p>
        </w:tc>
        <w:tc>
          <w:tcPr>
            <w:tcW w:w="1304" w:type="dxa"/>
            <w:vAlign w:val="center"/>
          </w:tcPr>
          <w:p w:rsidR="00A27F1C" w:rsidRDefault="00A27F1C">
            <w:pPr>
              <w:pStyle w:val="ConsPlusNormal"/>
              <w:jc w:val="right"/>
            </w:pPr>
            <w:r>
              <w:t>6800,00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287,95</w:t>
            </w:r>
          </w:p>
        </w:tc>
        <w:tc>
          <w:tcPr>
            <w:tcW w:w="907" w:type="dxa"/>
            <w:vAlign w:val="center"/>
          </w:tcPr>
          <w:p w:rsidR="00A27F1C" w:rsidRDefault="00A27F1C">
            <w:pPr>
              <w:pStyle w:val="ConsPlusNormal"/>
              <w:jc w:val="right"/>
            </w:pPr>
            <w:r>
              <w:t>403,71</w:t>
            </w:r>
          </w:p>
        </w:tc>
        <w:tc>
          <w:tcPr>
            <w:tcW w:w="1077" w:type="dxa"/>
            <w:vAlign w:val="center"/>
          </w:tcPr>
          <w:p w:rsidR="00A27F1C" w:rsidRDefault="00A27F1C">
            <w:pPr>
              <w:pStyle w:val="ConsPlusNormal"/>
              <w:jc w:val="right"/>
            </w:pPr>
            <w:r>
              <w:t>4766,44</w:t>
            </w:r>
          </w:p>
        </w:tc>
        <w:tc>
          <w:tcPr>
            <w:tcW w:w="1304" w:type="dxa"/>
            <w:vAlign w:val="center"/>
          </w:tcPr>
          <w:p w:rsidR="00A27F1C" w:rsidRDefault="00A27F1C">
            <w:pPr>
              <w:pStyle w:val="ConsPlusNormal"/>
              <w:jc w:val="right"/>
            </w:pPr>
            <w:r>
              <w:t>6800,00</w:t>
            </w:r>
          </w:p>
        </w:tc>
      </w:tr>
    </w:tbl>
    <w:p w:rsidR="00A27F1C" w:rsidRDefault="00A27F1C">
      <w:pPr>
        <w:pStyle w:val="ConsPlusNormal"/>
        <w:jc w:val="both"/>
      </w:pPr>
    </w:p>
    <w:p w:rsidR="00A27F1C" w:rsidRDefault="00A27F1C">
      <w:pPr>
        <w:pStyle w:val="ConsPlusNormal"/>
        <w:jc w:val="right"/>
        <w:outlineLvl w:val="2"/>
      </w:pPr>
      <w:r>
        <w:t>Таблица 1.6</w:t>
      </w:r>
    </w:p>
    <w:p w:rsidR="00A27F1C" w:rsidRDefault="00A27F1C">
      <w:pPr>
        <w:pStyle w:val="ConsPlusNormal"/>
        <w:jc w:val="both"/>
      </w:pPr>
    </w:p>
    <w:p w:rsidR="00A27F1C" w:rsidRDefault="00A27F1C">
      <w:pPr>
        <w:pStyle w:val="ConsPlusTitle"/>
        <w:jc w:val="center"/>
      </w:pPr>
      <w:r>
        <w:t>Эталоны затрат ГП на оплату труда для шестого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136,75</w:t>
            </w:r>
          </w:p>
        </w:tc>
        <w:tc>
          <w:tcPr>
            <w:tcW w:w="907" w:type="dxa"/>
            <w:vAlign w:val="center"/>
          </w:tcPr>
          <w:p w:rsidR="00A27F1C" w:rsidRDefault="00A27F1C">
            <w:pPr>
              <w:pStyle w:val="ConsPlusNormal"/>
              <w:jc w:val="right"/>
            </w:pPr>
            <w:r>
              <w:t>199,17</w:t>
            </w:r>
          </w:p>
        </w:tc>
        <w:tc>
          <w:tcPr>
            <w:tcW w:w="1077" w:type="dxa"/>
            <w:vAlign w:val="center"/>
          </w:tcPr>
          <w:p w:rsidR="00A27F1C" w:rsidRDefault="00A27F1C">
            <w:pPr>
              <w:pStyle w:val="ConsPlusNormal"/>
              <w:jc w:val="right"/>
            </w:pPr>
            <w:r>
              <w:t>2023,14</w:t>
            </w:r>
          </w:p>
        </w:tc>
        <w:tc>
          <w:tcPr>
            <w:tcW w:w="1304" w:type="dxa"/>
            <w:vAlign w:val="center"/>
          </w:tcPr>
          <w:p w:rsidR="00A27F1C" w:rsidRDefault="00A27F1C">
            <w:pPr>
              <w:pStyle w:val="ConsPlusNormal"/>
              <w:jc w:val="right"/>
            </w:pPr>
            <w:r>
              <w:t>3015,07</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125,35</w:t>
            </w:r>
          </w:p>
        </w:tc>
        <w:tc>
          <w:tcPr>
            <w:tcW w:w="907" w:type="dxa"/>
            <w:vAlign w:val="center"/>
          </w:tcPr>
          <w:p w:rsidR="00A27F1C" w:rsidRDefault="00A27F1C">
            <w:pPr>
              <w:pStyle w:val="ConsPlusNormal"/>
              <w:jc w:val="right"/>
            </w:pPr>
            <w:r>
              <w:t>182,57</w:t>
            </w:r>
          </w:p>
        </w:tc>
        <w:tc>
          <w:tcPr>
            <w:tcW w:w="1077" w:type="dxa"/>
            <w:vAlign w:val="center"/>
          </w:tcPr>
          <w:p w:rsidR="00A27F1C" w:rsidRDefault="00A27F1C">
            <w:pPr>
              <w:pStyle w:val="ConsPlusNormal"/>
              <w:jc w:val="right"/>
            </w:pPr>
            <w:r>
              <w:t>1852,52</w:t>
            </w:r>
          </w:p>
        </w:tc>
        <w:tc>
          <w:tcPr>
            <w:tcW w:w="1304" w:type="dxa"/>
            <w:vAlign w:val="center"/>
          </w:tcPr>
          <w:p w:rsidR="00A27F1C" w:rsidRDefault="00A27F1C">
            <w:pPr>
              <w:pStyle w:val="ConsPlusNormal"/>
              <w:jc w:val="right"/>
            </w:pPr>
            <w:r>
              <w:t>2762,11</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152,05</w:t>
            </w:r>
          </w:p>
        </w:tc>
        <w:tc>
          <w:tcPr>
            <w:tcW w:w="907" w:type="dxa"/>
            <w:vAlign w:val="center"/>
          </w:tcPr>
          <w:p w:rsidR="00A27F1C" w:rsidRDefault="00A27F1C">
            <w:pPr>
              <w:pStyle w:val="ConsPlusNormal"/>
              <w:jc w:val="right"/>
            </w:pPr>
            <w:r>
              <w:t>221,41</w:t>
            </w:r>
          </w:p>
        </w:tc>
        <w:tc>
          <w:tcPr>
            <w:tcW w:w="1077" w:type="dxa"/>
            <w:vAlign w:val="center"/>
          </w:tcPr>
          <w:p w:rsidR="00A27F1C" w:rsidRDefault="00A27F1C">
            <w:pPr>
              <w:pStyle w:val="ConsPlusNormal"/>
              <w:jc w:val="right"/>
            </w:pPr>
            <w:r>
              <w:t>2253,66</w:t>
            </w:r>
          </w:p>
        </w:tc>
        <w:tc>
          <w:tcPr>
            <w:tcW w:w="1304" w:type="dxa"/>
            <w:vAlign w:val="center"/>
          </w:tcPr>
          <w:p w:rsidR="00A27F1C" w:rsidRDefault="00A27F1C">
            <w:pPr>
              <w:pStyle w:val="ConsPlusNormal"/>
              <w:jc w:val="right"/>
            </w:pPr>
            <w:r>
              <w:t>3355,69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136,75</w:t>
            </w:r>
          </w:p>
        </w:tc>
        <w:tc>
          <w:tcPr>
            <w:tcW w:w="907" w:type="dxa"/>
            <w:vAlign w:val="center"/>
          </w:tcPr>
          <w:p w:rsidR="00A27F1C" w:rsidRDefault="00A27F1C">
            <w:pPr>
              <w:pStyle w:val="ConsPlusNormal"/>
              <w:jc w:val="right"/>
            </w:pPr>
            <w:r>
              <w:t>199,17</w:t>
            </w:r>
          </w:p>
        </w:tc>
        <w:tc>
          <w:tcPr>
            <w:tcW w:w="1077" w:type="dxa"/>
            <w:vAlign w:val="center"/>
          </w:tcPr>
          <w:p w:rsidR="00A27F1C" w:rsidRDefault="00A27F1C">
            <w:pPr>
              <w:pStyle w:val="ConsPlusNormal"/>
              <w:jc w:val="right"/>
            </w:pPr>
            <w:r>
              <w:t>2023,14</w:t>
            </w:r>
          </w:p>
        </w:tc>
        <w:tc>
          <w:tcPr>
            <w:tcW w:w="1304" w:type="dxa"/>
            <w:vAlign w:val="center"/>
          </w:tcPr>
          <w:p w:rsidR="00A27F1C" w:rsidRDefault="00A27F1C">
            <w:pPr>
              <w:pStyle w:val="ConsPlusNormal"/>
              <w:jc w:val="right"/>
            </w:pPr>
            <w:r>
              <w:t>3015,07</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152,05</w:t>
            </w:r>
          </w:p>
        </w:tc>
        <w:tc>
          <w:tcPr>
            <w:tcW w:w="907" w:type="dxa"/>
            <w:vAlign w:val="center"/>
          </w:tcPr>
          <w:p w:rsidR="00A27F1C" w:rsidRDefault="00A27F1C">
            <w:pPr>
              <w:pStyle w:val="ConsPlusNormal"/>
              <w:jc w:val="right"/>
            </w:pPr>
            <w:r>
              <w:t>221,41</w:t>
            </w:r>
          </w:p>
        </w:tc>
        <w:tc>
          <w:tcPr>
            <w:tcW w:w="1077" w:type="dxa"/>
            <w:vAlign w:val="center"/>
          </w:tcPr>
          <w:p w:rsidR="00A27F1C" w:rsidRDefault="00A27F1C">
            <w:pPr>
              <w:pStyle w:val="ConsPlusNormal"/>
              <w:jc w:val="right"/>
            </w:pPr>
            <w:r>
              <w:t>2253,66</w:t>
            </w:r>
          </w:p>
        </w:tc>
        <w:tc>
          <w:tcPr>
            <w:tcW w:w="1304" w:type="dxa"/>
            <w:vAlign w:val="center"/>
          </w:tcPr>
          <w:p w:rsidR="00A27F1C" w:rsidRDefault="00A27F1C">
            <w:pPr>
              <w:pStyle w:val="ConsPlusNormal"/>
              <w:jc w:val="right"/>
            </w:pPr>
            <w:r>
              <w:t>3355,69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Новгородская область, Омская область, </w:t>
            </w:r>
            <w:r>
              <w:lastRenderedPageBreak/>
              <w:t>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lastRenderedPageBreak/>
              <w:t>163,76</w:t>
            </w:r>
          </w:p>
        </w:tc>
        <w:tc>
          <w:tcPr>
            <w:tcW w:w="907" w:type="dxa"/>
            <w:vAlign w:val="center"/>
          </w:tcPr>
          <w:p w:rsidR="00A27F1C" w:rsidRDefault="00A27F1C">
            <w:pPr>
              <w:pStyle w:val="ConsPlusNormal"/>
              <w:jc w:val="right"/>
            </w:pPr>
            <w:r>
              <w:t>238,48</w:t>
            </w:r>
          </w:p>
        </w:tc>
        <w:tc>
          <w:tcPr>
            <w:tcW w:w="1077" w:type="dxa"/>
            <w:vAlign w:val="center"/>
          </w:tcPr>
          <w:p w:rsidR="00A27F1C" w:rsidRDefault="00A27F1C">
            <w:pPr>
              <w:pStyle w:val="ConsPlusNormal"/>
              <w:jc w:val="right"/>
            </w:pPr>
            <w:r>
              <w:t>2431,66</w:t>
            </w:r>
          </w:p>
        </w:tc>
        <w:tc>
          <w:tcPr>
            <w:tcW w:w="1304" w:type="dxa"/>
            <w:vAlign w:val="center"/>
          </w:tcPr>
          <w:p w:rsidR="00A27F1C" w:rsidRDefault="00A27F1C">
            <w:pPr>
              <w:pStyle w:val="ConsPlusNormal"/>
              <w:jc w:val="right"/>
            </w:pPr>
            <w:r>
              <w:t>3615,58</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163,76</w:t>
            </w:r>
          </w:p>
        </w:tc>
        <w:tc>
          <w:tcPr>
            <w:tcW w:w="907" w:type="dxa"/>
            <w:vAlign w:val="center"/>
          </w:tcPr>
          <w:p w:rsidR="00A27F1C" w:rsidRDefault="00A27F1C">
            <w:pPr>
              <w:pStyle w:val="ConsPlusNormal"/>
              <w:jc w:val="right"/>
            </w:pPr>
            <w:r>
              <w:t>238,48</w:t>
            </w:r>
          </w:p>
        </w:tc>
        <w:tc>
          <w:tcPr>
            <w:tcW w:w="1077" w:type="dxa"/>
            <w:vAlign w:val="center"/>
          </w:tcPr>
          <w:p w:rsidR="00A27F1C" w:rsidRDefault="00A27F1C">
            <w:pPr>
              <w:pStyle w:val="ConsPlusNormal"/>
              <w:jc w:val="right"/>
            </w:pPr>
            <w:r>
              <w:t>2431,66</w:t>
            </w:r>
          </w:p>
        </w:tc>
        <w:tc>
          <w:tcPr>
            <w:tcW w:w="1304" w:type="dxa"/>
            <w:vAlign w:val="center"/>
          </w:tcPr>
          <w:p w:rsidR="00A27F1C" w:rsidRDefault="00A27F1C">
            <w:pPr>
              <w:pStyle w:val="ConsPlusNormal"/>
              <w:jc w:val="right"/>
            </w:pPr>
            <w:r>
              <w:t>3615,58</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184,00</w:t>
            </w:r>
          </w:p>
        </w:tc>
        <w:tc>
          <w:tcPr>
            <w:tcW w:w="907" w:type="dxa"/>
            <w:tcBorders>
              <w:bottom w:val="nil"/>
            </w:tcBorders>
            <w:vAlign w:val="center"/>
          </w:tcPr>
          <w:p w:rsidR="00A27F1C" w:rsidRDefault="00A27F1C">
            <w:pPr>
              <w:pStyle w:val="ConsPlusNormal"/>
              <w:jc w:val="right"/>
            </w:pPr>
            <w:r>
              <w:t>268,08</w:t>
            </w:r>
          </w:p>
        </w:tc>
        <w:tc>
          <w:tcPr>
            <w:tcW w:w="1077" w:type="dxa"/>
            <w:tcBorders>
              <w:bottom w:val="nil"/>
            </w:tcBorders>
            <w:vAlign w:val="center"/>
          </w:tcPr>
          <w:p w:rsidR="00A27F1C" w:rsidRDefault="00A27F1C">
            <w:pPr>
              <w:pStyle w:val="ConsPlusNormal"/>
              <w:jc w:val="right"/>
            </w:pPr>
            <w:r>
              <w:t>2713,89</w:t>
            </w:r>
          </w:p>
        </w:tc>
        <w:tc>
          <w:tcPr>
            <w:tcW w:w="1304" w:type="dxa"/>
            <w:tcBorders>
              <w:bottom w:val="nil"/>
            </w:tcBorders>
            <w:vAlign w:val="center"/>
          </w:tcPr>
          <w:p w:rsidR="00A27F1C" w:rsidRDefault="00A27F1C">
            <w:pPr>
              <w:pStyle w:val="ConsPlusNormal"/>
              <w:jc w:val="right"/>
            </w:pPr>
            <w:r>
              <w:t>4033,14</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49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236,40</w:t>
            </w:r>
          </w:p>
        </w:tc>
        <w:tc>
          <w:tcPr>
            <w:tcW w:w="907" w:type="dxa"/>
            <w:vAlign w:val="center"/>
          </w:tcPr>
          <w:p w:rsidR="00A27F1C" w:rsidRDefault="00A27F1C">
            <w:pPr>
              <w:pStyle w:val="ConsPlusNormal"/>
              <w:jc w:val="right"/>
            </w:pPr>
            <w:r>
              <w:t>343,89</w:t>
            </w:r>
          </w:p>
        </w:tc>
        <w:tc>
          <w:tcPr>
            <w:tcW w:w="1077" w:type="dxa"/>
            <w:vAlign w:val="center"/>
          </w:tcPr>
          <w:p w:rsidR="00A27F1C" w:rsidRDefault="00A27F1C">
            <w:pPr>
              <w:pStyle w:val="ConsPlusNormal"/>
              <w:jc w:val="right"/>
            </w:pPr>
            <w:r>
              <w:t>3443,28</w:t>
            </w:r>
          </w:p>
        </w:tc>
        <w:tc>
          <w:tcPr>
            <w:tcW w:w="1304" w:type="dxa"/>
            <w:vAlign w:val="center"/>
          </w:tcPr>
          <w:p w:rsidR="00A27F1C" w:rsidRDefault="00A27F1C">
            <w:pPr>
              <w:pStyle w:val="ConsPlusNormal"/>
              <w:jc w:val="right"/>
            </w:pPr>
            <w:r>
              <w:t>5115,86</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238,08</w:t>
            </w:r>
          </w:p>
        </w:tc>
        <w:tc>
          <w:tcPr>
            <w:tcW w:w="907" w:type="dxa"/>
            <w:vAlign w:val="center"/>
          </w:tcPr>
          <w:p w:rsidR="00A27F1C" w:rsidRDefault="00A27F1C">
            <w:pPr>
              <w:pStyle w:val="ConsPlusNormal"/>
              <w:jc w:val="right"/>
            </w:pPr>
            <w:r>
              <w:t>347,04</w:t>
            </w:r>
          </w:p>
        </w:tc>
        <w:tc>
          <w:tcPr>
            <w:tcW w:w="1077" w:type="dxa"/>
            <w:vAlign w:val="center"/>
          </w:tcPr>
          <w:p w:rsidR="00A27F1C" w:rsidRDefault="00A27F1C">
            <w:pPr>
              <w:pStyle w:val="ConsPlusNormal"/>
              <w:jc w:val="right"/>
            </w:pPr>
            <w:r>
              <w:t>3477,94</w:t>
            </w:r>
          </w:p>
        </w:tc>
        <w:tc>
          <w:tcPr>
            <w:tcW w:w="1304" w:type="dxa"/>
            <w:vAlign w:val="center"/>
          </w:tcPr>
          <w:p w:rsidR="00A27F1C" w:rsidRDefault="00A27F1C">
            <w:pPr>
              <w:pStyle w:val="ConsPlusNormal"/>
              <w:jc w:val="right"/>
            </w:pPr>
            <w:r>
              <w:t>5167,75</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344,33</w:t>
            </w:r>
          </w:p>
        </w:tc>
        <w:tc>
          <w:tcPr>
            <w:tcW w:w="907" w:type="dxa"/>
            <w:vAlign w:val="center"/>
          </w:tcPr>
          <w:p w:rsidR="00A27F1C" w:rsidRDefault="00A27F1C">
            <w:pPr>
              <w:pStyle w:val="ConsPlusNormal"/>
              <w:jc w:val="right"/>
            </w:pPr>
            <w:r>
              <w:t>501,63</w:t>
            </w:r>
          </w:p>
        </w:tc>
        <w:tc>
          <w:tcPr>
            <w:tcW w:w="1077" w:type="dxa"/>
            <w:vAlign w:val="center"/>
          </w:tcPr>
          <w:p w:rsidR="00A27F1C" w:rsidRDefault="00A27F1C">
            <w:pPr>
              <w:pStyle w:val="ConsPlusNormal"/>
              <w:jc w:val="right"/>
            </w:pPr>
            <w:r>
              <w:t>5060,51</w:t>
            </w:r>
          </w:p>
        </w:tc>
        <w:tc>
          <w:tcPr>
            <w:tcW w:w="1304" w:type="dxa"/>
            <w:vAlign w:val="center"/>
          </w:tcPr>
          <w:p w:rsidR="00A27F1C" w:rsidRDefault="00A27F1C">
            <w:pPr>
              <w:pStyle w:val="ConsPlusNormal"/>
              <w:jc w:val="right"/>
            </w:pPr>
            <w:r>
              <w:t>7517,35</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238,08</w:t>
            </w:r>
          </w:p>
        </w:tc>
        <w:tc>
          <w:tcPr>
            <w:tcW w:w="907" w:type="dxa"/>
            <w:vAlign w:val="center"/>
          </w:tcPr>
          <w:p w:rsidR="00A27F1C" w:rsidRDefault="00A27F1C">
            <w:pPr>
              <w:pStyle w:val="ConsPlusNormal"/>
              <w:jc w:val="right"/>
            </w:pPr>
            <w:r>
              <w:t>347,04</w:t>
            </w:r>
          </w:p>
        </w:tc>
        <w:tc>
          <w:tcPr>
            <w:tcW w:w="1077" w:type="dxa"/>
            <w:vAlign w:val="center"/>
          </w:tcPr>
          <w:p w:rsidR="00A27F1C" w:rsidRDefault="00A27F1C">
            <w:pPr>
              <w:pStyle w:val="ConsPlusNormal"/>
              <w:jc w:val="right"/>
            </w:pPr>
            <w:r>
              <w:t>3477,94</w:t>
            </w:r>
          </w:p>
        </w:tc>
        <w:tc>
          <w:tcPr>
            <w:tcW w:w="1304" w:type="dxa"/>
            <w:vAlign w:val="center"/>
          </w:tcPr>
          <w:p w:rsidR="00A27F1C" w:rsidRDefault="00A27F1C">
            <w:pPr>
              <w:pStyle w:val="ConsPlusNormal"/>
              <w:jc w:val="right"/>
            </w:pPr>
            <w:r>
              <w:t>5167,75</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344,33</w:t>
            </w:r>
          </w:p>
        </w:tc>
        <w:tc>
          <w:tcPr>
            <w:tcW w:w="907" w:type="dxa"/>
            <w:vAlign w:val="center"/>
          </w:tcPr>
          <w:p w:rsidR="00A27F1C" w:rsidRDefault="00A27F1C">
            <w:pPr>
              <w:pStyle w:val="ConsPlusNormal"/>
              <w:jc w:val="right"/>
            </w:pPr>
            <w:r>
              <w:t>501,63</w:t>
            </w:r>
          </w:p>
        </w:tc>
        <w:tc>
          <w:tcPr>
            <w:tcW w:w="1077" w:type="dxa"/>
            <w:vAlign w:val="center"/>
          </w:tcPr>
          <w:p w:rsidR="00A27F1C" w:rsidRDefault="00A27F1C">
            <w:pPr>
              <w:pStyle w:val="ConsPlusNormal"/>
              <w:jc w:val="right"/>
            </w:pPr>
            <w:r>
              <w:t>5060,51</w:t>
            </w:r>
          </w:p>
        </w:tc>
        <w:tc>
          <w:tcPr>
            <w:tcW w:w="1304" w:type="dxa"/>
            <w:vAlign w:val="center"/>
          </w:tcPr>
          <w:p w:rsidR="00A27F1C" w:rsidRDefault="00A27F1C">
            <w:pPr>
              <w:pStyle w:val="ConsPlusNormal"/>
              <w:jc w:val="right"/>
            </w:pPr>
            <w:r>
              <w:t>7517,35</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418,39</w:t>
            </w:r>
          </w:p>
        </w:tc>
        <w:tc>
          <w:tcPr>
            <w:tcW w:w="907" w:type="dxa"/>
            <w:vAlign w:val="center"/>
          </w:tcPr>
          <w:p w:rsidR="00A27F1C" w:rsidRDefault="00A27F1C">
            <w:pPr>
              <w:pStyle w:val="ConsPlusNormal"/>
              <w:jc w:val="right"/>
            </w:pPr>
            <w:r>
              <w:t>609,39</w:t>
            </w:r>
          </w:p>
        </w:tc>
        <w:tc>
          <w:tcPr>
            <w:tcW w:w="1077" w:type="dxa"/>
            <w:vAlign w:val="center"/>
          </w:tcPr>
          <w:p w:rsidR="00A27F1C" w:rsidRDefault="00A27F1C">
            <w:pPr>
              <w:pStyle w:val="ConsPlusNormal"/>
              <w:jc w:val="right"/>
            </w:pPr>
            <w:r>
              <w:t>6163,57</w:t>
            </w:r>
          </w:p>
        </w:tc>
        <w:tc>
          <w:tcPr>
            <w:tcW w:w="1304" w:type="dxa"/>
            <w:vAlign w:val="center"/>
          </w:tcPr>
          <w:p w:rsidR="00A27F1C" w:rsidRDefault="00A27F1C">
            <w:pPr>
              <w:pStyle w:val="ConsPlusNormal"/>
              <w:jc w:val="right"/>
            </w:pPr>
            <w:r>
              <w:t>9155,04</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125,84</w:t>
            </w:r>
          </w:p>
        </w:tc>
        <w:tc>
          <w:tcPr>
            <w:tcW w:w="907" w:type="dxa"/>
            <w:tcBorders>
              <w:bottom w:val="nil"/>
            </w:tcBorders>
            <w:vAlign w:val="center"/>
          </w:tcPr>
          <w:p w:rsidR="00A27F1C" w:rsidRDefault="00A27F1C">
            <w:pPr>
              <w:pStyle w:val="ConsPlusNormal"/>
              <w:jc w:val="right"/>
            </w:pPr>
            <w:r>
              <w:t>176,25</w:t>
            </w:r>
          </w:p>
        </w:tc>
        <w:tc>
          <w:tcPr>
            <w:tcW w:w="1077" w:type="dxa"/>
            <w:tcBorders>
              <w:bottom w:val="nil"/>
            </w:tcBorders>
            <w:vAlign w:val="center"/>
          </w:tcPr>
          <w:p w:rsidR="00A27F1C" w:rsidRDefault="00A27F1C">
            <w:pPr>
              <w:pStyle w:val="ConsPlusNormal"/>
              <w:jc w:val="right"/>
            </w:pPr>
            <w:r>
              <w:t>1857,99</w:t>
            </w:r>
          </w:p>
        </w:tc>
        <w:tc>
          <w:tcPr>
            <w:tcW w:w="1304" w:type="dxa"/>
            <w:tcBorders>
              <w:bottom w:val="nil"/>
            </w:tcBorders>
            <w:vAlign w:val="center"/>
          </w:tcPr>
          <w:p w:rsidR="00A27F1C" w:rsidRDefault="00A27F1C">
            <w:pPr>
              <w:pStyle w:val="ConsPlusNormal"/>
              <w:jc w:val="right"/>
            </w:pPr>
            <w:r>
              <w:t>2771,63</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49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137,27</w:t>
            </w:r>
          </w:p>
        </w:tc>
        <w:tc>
          <w:tcPr>
            <w:tcW w:w="907" w:type="dxa"/>
            <w:vAlign w:val="center"/>
          </w:tcPr>
          <w:p w:rsidR="00A27F1C" w:rsidRDefault="00A27F1C">
            <w:pPr>
              <w:pStyle w:val="ConsPlusNormal"/>
              <w:jc w:val="right"/>
            </w:pPr>
            <w:r>
              <w:t>192,29</w:t>
            </w:r>
          </w:p>
        </w:tc>
        <w:tc>
          <w:tcPr>
            <w:tcW w:w="1077" w:type="dxa"/>
            <w:vAlign w:val="center"/>
          </w:tcPr>
          <w:p w:rsidR="00A27F1C" w:rsidRDefault="00A27F1C">
            <w:pPr>
              <w:pStyle w:val="ConsPlusNormal"/>
              <w:jc w:val="right"/>
            </w:pPr>
            <w:r>
              <w:t>2029,02</w:t>
            </w:r>
          </w:p>
        </w:tc>
        <w:tc>
          <w:tcPr>
            <w:tcW w:w="1304" w:type="dxa"/>
            <w:vAlign w:val="center"/>
          </w:tcPr>
          <w:p w:rsidR="00A27F1C" w:rsidRDefault="00A27F1C">
            <w:pPr>
              <w:pStyle w:val="ConsPlusNormal"/>
              <w:jc w:val="right"/>
            </w:pPr>
            <w:r>
              <w:t>3025,29</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132,13</w:t>
            </w:r>
          </w:p>
        </w:tc>
        <w:tc>
          <w:tcPr>
            <w:tcW w:w="907" w:type="dxa"/>
            <w:vAlign w:val="center"/>
          </w:tcPr>
          <w:p w:rsidR="00A27F1C" w:rsidRDefault="00A27F1C">
            <w:pPr>
              <w:pStyle w:val="ConsPlusNormal"/>
              <w:jc w:val="right"/>
            </w:pPr>
            <w:r>
              <w:t>185,06</w:t>
            </w:r>
          </w:p>
        </w:tc>
        <w:tc>
          <w:tcPr>
            <w:tcW w:w="1077" w:type="dxa"/>
            <w:vAlign w:val="center"/>
          </w:tcPr>
          <w:p w:rsidR="00A27F1C" w:rsidRDefault="00A27F1C">
            <w:pPr>
              <w:pStyle w:val="ConsPlusNormal"/>
              <w:jc w:val="right"/>
            </w:pPr>
            <w:r>
              <w:t>1950,89</w:t>
            </w:r>
          </w:p>
        </w:tc>
        <w:tc>
          <w:tcPr>
            <w:tcW w:w="1304" w:type="dxa"/>
            <w:vAlign w:val="center"/>
          </w:tcPr>
          <w:p w:rsidR="00A27F1C" w:rsidRDefault="00A27F1C">
            <w:pPr>
              <w:pStyle w:val="ConsPlusNormal"/>
              <w:jc w:val="right"/>
            </w:pPr>
            <w:r>
              <w:t>2910,21</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164,36</w:t>
            </w:r>
          </w:p>
        </w:tc>
        <w:tc>
          <w:tcPr>
            <w:tcW w:w="907" w:type="dxa"/>
            <w:vAlign w:val="center"/>
          </w:tcPr>
          <w:p w:rsidR="00A27F1C" w:rsidRDefault="00A27F1C">
            <w:pPr>
              <w:pStyle w:val="ConsPlusNormal"/>
              <w:jc w:val="right"/>
            </w:pPr>
            <w:r>
              <w:t>230,36</w:t>
            </w:r>
          </w:p>
        </w:tc>
        <w:tc>
          <w:tcPr>
            <w:tcW w:w="1077" w:type="dxa"/>
            <w:vAlign w:val="center"/>
          </w:tcPr>
          <w:p w:rsidR="00A27F1C" w:rsidRDefault="00A27F1C">
            <w:pPr>
              <w:pStyle w:val="ConsPlusNormal"/>
              <w:jc w:val="right"/>
            </w:pPr>
            <w:r>
              <w:t>2438,46</w:t>
            </w:r>
          </w:p>
        </w:tc>
        <w:tc>
          <w:tcPr>
            <w:tcW w:w="1304" w:type="dxa"/>
            <w:vAlign w:val="center"/>
          </w:tcPr>
          <w:p w:rsidR="00A27F1C" w:rsidRDefault="00A27F1C">
            <w:pPr>
              <w:pStyle w:val="ConsPlusNormal"/>
              <w:jc w:val="right"/>
            </w:pPr>
            <w:r>
              <w:t>3627,41</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279,51</w:t>
            </w:r>
          </w:p>
        </w:tc>
        <w:tc>
          <w:tcPr>
            <w:tcW w:w="907" w:type="dxa"/>
            <w:vAlign w:val="center"/>
          </w:tcPr>
          <w:p w:rsidR="00A27F1C" w:rsidRDefault="00A27F1C">
            <w:pPr>
              <w:pStyle w:val="ConsPlusNormal"/>
              <w:jc w:val="right"/>
            </w:pPr>
            <w:r>
              <w:t>392,40</w:t>
            </w:r>
          </w:p>
        </w:tc>
        <w:tc>
          <w:tcPr>
            <w:tcW w:w="1077" w:type="dxa"/>
            <w:vAlign w:val="center"/>
          </w:tcPr>
          <w:p w:rsidR="00A27F1C" w:rsidRDefault="00A27F1C">
            <w:pPr>
              <w:pStyle w:val="ConsPlusNormal"/>
              <w:jc w:val="right"/>
            </w:pPr>
            <w:r>
              <w:t>4091,68</w:t>
            </w:r>
          </w:p>
        </w:tc>
        <w:tc>
          <w:tcPr>
            <w:tcW w:w="1304" w:type="dxa"/>
            <w:vAlign w:val="center"/>
          </w:tcPr>
          <w:p w:rsidR="00A27F1C" w:rsidRDefault="00A27F1C">
            <w:pPr>
              <w:pStyle w:val="ConsPlusNormal"/>
              <w:jc w:val="right"/>
            </w:pPr>
            <w:r>
              <w:t>6081,75</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279,51</w:t>
            </w:r>
          </w:p>
        </w:tc>
        <w:tc>
          <w:tcPr>
            <w:tcW w:w="907" w:type="dxa"/>
            <w:vAlign w:val="center"/>
          </w:tcPr>
          <w:p w:rsidR="00A27F1C" w:rsidRDefault="00A27F1C">
            <w:pPr>
              <w:pStyle w:val="ConsPlusNormal"/>
              <w:jc w:val="right"/>
            </w:pPr>
            <w:r>
              <w:t>392,40</w:t>
            </w:r>
          </w:p>
        </w:tc>
        <w:tc>
          <w:tcPr>
            <w:tcW w:w="1077" w:type="dxa"/>
            <w:vAlign w:val="center"/>
          </w:tcPr>
          <w:p w:rsidR="00A27F1C" w:rsidRDefault="00A27F1C">
            <w:pPr>
              <w:pStyle w:val="ConsPlusNormal"/>
              <w:jc w:val="right"/>
            </w:pPr>
            <w:r>
              <w:t>4091,68</w:t>
            </w:r>
          </w:p>
        </w:tc>
        <w:tc>
          <w:tcPr>
            <w:tcW w:w="1304" w:type="dxa"/>
            <w:vAlign w:val="center"/>
          </w:tcPr>
          <w:p w:rsidR="00A27F1C" w:rsidRDefault="00A27F1C">
            <w:pPr>
              <w:pStyle w:val="ConsPlusNormal"/>
              <w:jc w:val="right"/>
            </w:pPr>
            <w:r>
              <w:t>6081,75</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279,51</w:t>
            </w:r>
          </w:p>
        </w:tc>
        <w:tc>
          <w:tcPr>
            <w:tcW w:w="907" w:type="dxa"/>
            <w:vAlign w:val="center"/>
          </w:tcPr>
          <w:p w:rsidR="00A27F1C" w:rsidRDefault="00A27F1C">
            <w:pPr>
              <w:pStyle w:val="ConsPlusNormal"/>
              <w:jc w:val="right"/>
            </w:pPr>
            <w:r>
              <w:t>392,40</w:t>
            </w:r>
          </w:p>
        </w:tc>
        <w:tc>
          <w:tcPr>
            <w:tcW w:w="1077" w:type="dxa"/>
            <w:vAlign w:val="center"/>
          </w:tcPr>
          <w:p w:rsidR="00A27F1C" w:rsidRDefault="00A27F1C">
            <w:pPr>
              <w:pStyle w:val="ConsPlusNormal"/>
              <w:jc w:val="right"/>
            </w:pPr>
            <w:r>
              <w:t>4091,68</w:t>
            </w:r>
          </w:p>
        </w:tc>
        <w:tc>
          <w:tcPr>
            <w:tcW w:w="1304" w:type="dxa"/>
            <w:vAlign w:val="center"/>
          </w:tcPr>
          <w:p w:rsidR="00A27F1C" w:rsidRDefault="00A27F1C">
            <w:pPr>
              <w:pStyle w:val="ConsPlusNormal"/>
              <w:jc w:val="right"/>
            </w:pPr>
            <w:r>
              <w:t>6081,75</w:t>
            </w:r>
          </w:p>
        </w:tc>
      </w:tr>
    </w:tbl>
    <w:p w:rsidR="00A27F1C" w:rsidRDefault="00A27F1C">
      <w:pPr>
        <w:pStyle w:val="ConsPlusNormal"/>
        <w:jc w:val="both"/>
      </w:pPr>
    </w:p>
    <w:p w:rsidR="00A27F1C" w:rsidRDefault="00A27F1C">
      <w:pPr>
        <w:pStyle w:val="ConsPlusNormal"/>
        <w:jc w:val="right"/>
        <w:outlineLvl w:val="2"/>
      </w:pPr>
      <w:r>
        <w:t>Таблица 1.7</w:t>
      </w:r>
    </w:p>
    <w:p w:rsidR="00A27F1C" w:rsidRDefault="00A27F1C">
      <w:pPr>
        <w:pStyle w:val="ConsPlusNormal"/>
        <w:jc w:val="both"/>
      </w:pPr>
    </w:p>
    <w:p w:rsidR="00A27F1C" w:rsidRDefault="00A27F1C">
      <w:pPr>
        <w:pStyle w:val="ConsPlusTitle"/>
        <w:jc w:val="center"/>
      </w:pPr>
      <w:r>
        <w:t>Эталоны затрат ГП на оплату труда для седьмого масштаба</w:t>
      </w:r>
    </w:p>
    <w:p w:rsidR="00A27F1C" w:rsidRDefault="00A27F1C">
      <w:pPr>
        <w:pStyle w:val="ConsPlusTitle"/>
        <w:jc w:val="center"/>
      </w:pPr>
      <w:r>
        <w:lastRenderedPageBreak/>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132,43</w:t>
            </w:r>
          </w:p>
        </w:tc>
        <w:tc>
          <w:tcPr>
            <w:tcW w:w="907" w:type="dxa"/>
            <w:vAlign w:val="center"/>
          </w:tcPr>
          <w:p w:rsidR="00A27F1C" w:rsidRDefault="00A27F1C">
            <w:pPr>
              <w:pStyle w:val="ConsPlusNormal"/>
              <w:jc w:val="right"/>
            </w:pPr>
            <w:r>
              <w:t>192,84</w:t>
            </w:r>
          </w:p>
        </w:tc>
        <w:tc>
          <w:tcPr>
            <w:tcW w:w="1077" w:type="dxa"/>
            <w:vAlign w:val="center"/>
          </w:tcPr>
          <w:p w:rsidR="00A27F1C" w:rsidRDefault="00A27F1C">
            <w:pPr>
              <w:pStyle w:val="ConsPlusNormal"/>
              <w:jc w:val="right"/>
            </w:pPr>
            <w:r>
              <w:t>1734,40</w:t>
            </w:r>
          </w:p>
        </w:tc>
        <w:tc>
          <w:tcPr>
            <w:tcW w:w="1304" w:type="dxa"/>
            <w:vAlign w:val="center"/>
          </w:tcPr>
          <w:p w:rsidR="00A27F1C" w:rsidRDefault="00A27F1C">
            <w:pPr>
              <w:pStyle w:val="ConsPlusNormal"/>
              <w:jc w:val="right"/>
            </w:pPr>
            <w:r>
              <w:t>2692,82</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121,33</w:t>
            </w:r>
          </w:p>
        </w:tc>
        <w:tc>
          <w:tcPr>
            <w:tcW w:w="907" w:type="dxa"/>
            <w:vAlign w:val="center"/>
          </w:tcPr>
          <w:p w:rsidR="00A27F1C" w:rsidRDefault="00A27F1C">
            <w:pPr>
              <w:pStyle w:val="ConsPlusNormal"/>
              <w:jc w:val="right"/>
            </w:pPr>
            <w:r>
              <w:t>176,68</w:t>
            </w:r>
          </w:p>
        </w:tc>
        <w:tc>
          <w:tcPr>
            <w:tcW w:w="1077" w:type="dxa"/>
            <w:vAlign w:val="center"/>
          </w:tcPr>
          <w:p w:rsidR="00A27F1C" w:rsidRDefault="00A27F1C">
            <w:pPr>
              <w:pStyle w:val="ConsPlusNormal"/>
              <w:jc w:val="right"/>
            </w:pPr>
            <w:r>
              <w:t>1587,56</w:t>
            </w:r>
          </w:p>
        </w:tc>
        <w:tc>
          <w:tcPr>
            <w:tcW w:w="1304" w:type="dxa"/>
            <w:vAlign w:val="center"/>
          </w:tcPr>
          <w:p w:rsidR="00A27F1C" w:rsidRDefault="00A27F1C">
            <w:pPr>
              <w:pStyle w:val="ConsPlusNormal"/>
              <w:jc w:val="right"/>
            </w:pPr>
            <w:r>
              <w:t>2465,92</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147,33</w:t>
            </w:r>
          </w:p>
        </w:tc>
        <w:tc>
          <w:tcPr>
            <w:tcW w:w="907" w:type="dxa"/>
            <w:vAlign w:val="center"/>
          </w:tcPr>
          <w:p w:rsidR="00A27F1C" w:rsidRDefault="00A27F1C">
            <w:pPr>
              <w:pStyle w:val="ConsPlusNormal"/>
              <w:jc w:val="right"/>
            </w:pPr>
            <w:r>
              <w:t>214,52</w:t>
            </w:r>
          </w:p>
        </w:tc>
        <w:tc>
          <w:tcPr>
            <w:tcW w:w="1077" w:type="dxa"/>
            <w:vAlign w:val="center"/>
          </w:tcPr>
          <w:p w:rsidR="00A27F1C" w:rsidRDefault="00A27F1C">
            <w:pPr>
              <w:pStyle w:val="ConsPlusNormal"/>
              <w:jc w:val="right"/>
            </w:pPr>
            <w:r>
              <w:t>1932,88</w:t>
            </w:r>
          </w:p>
        </w:tc>
        <w:tc>
          <w:tcPr>
            <w:tcW w:w="1304" w:type="dxa"/>
            <w:vAlign w:val="center"/>
          </w:tcPr>
          <w:p w:rsidR="00A27F1C" w:rsidRDefault="00A27F1C">
            <w:pPr>
              <w:pStyle w:val="ConsPlusNormal"/>
              <w:jc w:val="right"/>
            </w:pPr>
            <w:r>
              <w:t>2998,42</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132,43</w:t>
            </w:r>
          </w:p>
        </w:tc>
        <w:tc>
          <w:tcPr>
            <w:tcW w:w="907" w:type="dxa"/>
            <w:vAlign w:val="center"/>
          </w:tcPr>
          <w:p w:rsidR="00A27F1C" w:rsidRDefault="00A27F1C">
            <w:pPr>
              <w:pStyle w:val="ConsPlusNormal"/>
              <w:jc w:val="right"/>
            </w:pPr>
            <w:r>
              <w:t>192,84</w:t>
            </w:r>
          </w:p>
        </w:tc>
        <w:tc>
          <w:tcPr>
            <w:tcW w:w="1077" w:type="dxa"/>
            <w:vAlign w:val="center"/>
          </w:tcPr>
          <w:p w:rsidR="00A27F1C" w:rsidRDefault="00A27F1C">
            <w:pPr>
              <w:pStyle w:val="ConsPlusNormal"/>
              <w:jc w:val="right"/>
            </w:pPr>
            <w:r>
              <w:t>1734,40</w:t>
            </w:r>
          </w:p>
        </w:tc>
        <w:tc>
          <w:tcPr>
            <w:tcW w:w="1304" w:type="dxa"/>
            <w:vAlign w:val="center"/>
          </w:tcPr>
          <w:p w:rsidR="00A27F1C" w:rsidRDefault="00A27F1C">
            <w:pPr>
              <w:pStyle w:val="ConsPlusNormal"/>
              <w:jc w:val="right"/>
            </w:pPr>
            <w:r>
              <w:t>2692,82</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147,33</w:t>
            </w:r>
          </w:p>
        </w:tc>
        <w:tc>
          <w:tcPr>
            <w:tcW w:w="907" w:type="dxa"/>
            <w:vAlign w:val="center"/>
          </w:tcPr>
          <w:p w:rsidR="00A27F1C" w:rsidRDefault="00A27F1C">
            <w:pPr>
              <w:pStyle w:val="ConsPlusNormal"/>
              <w:jc w:val="right"/>
            </w:pPr>
            <w:r>
              <w:t>214,52</w:t>
            </w:r>
          </w:p>
        </w:tc>
        <w:tc>
          <w:tcPr>
            <w:tcW w:w="1077" w:type="dxa"/>
            <w:vAlign w:val="center"/>
          </w:tcPr>
          <w:p w:rsidR="00A27F1C" w:rsidRDefault="00A27F1C">
            <w:pPr>
              <w:pStyle w:val="ConsPlusNormal"/>
              <w:jc w:val="right"/>
            </w:pPr>
            <w:r>
              <w:t>1932,88</w:t>
            </w:r>
          </w:p>
        </w:tc>
        <w:tc>
          <w:tcPr>
            <w:tcW w:w="1304" w:type="dxa"/>
            <w:vAlign w:val="center"/>
          </w:tcPr>
          <w:p w:rsidR="00A27F1C" w:rsidRDefault="00A27F1C">
            <w:pPr>
              <w:pStyle w:val="ConsPlusNormal"/>
              <w:jc w:val="right"/>
            </w:pPr>
            <w:r>
              <w:t>2998,42</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158,75</w:t>
            </w:r>
          </w:p>
        </w:tc>
        <w:tc>
          <w:tcPr>
            <w:tcW w:w="907" w:type="dxa"/>
            <w:vAlign w:val="center"/>
          </w:tcPr>
          <w:p w:rsidR="00A27F1C" w:rsidRDefault="00A27F1C">
            <w:pPr>
              <w:pStyle w:val="ConsPlusNormal"/>
              <w:jc w:val="right"/>
            </w:pPr>
            <w:r>
              <w:t>231,15</w:t>
            </w:r>
          </w:p>
        </w:tc>
        <w:tc>
          <w:tcPr>
            <w:tcW w:w="1077" w:type="dxa"/>
            <w:vAlign w:val="center"/>
          </w:tcPr>
          <w:p w:rsidR="00A27F1C" w:rsidRDefault="00A27F1C">
            <w:pPr>
              <w:pStyle w:val="ConsPlusNormal"/>
              <w:jc w:val="right"/>
            </w:pPr>
            <w:r>
              <w:t>2086,00</w:t>
            </w:r>
          </w:p>
        </w:tc>
        <w:tc>
          <w:tcPr>
            <w:tcW w:w="1304" w:type="dxa"/>
            <w:vAlign w:val="center"/>
          </w:tcPr>
          <w:p w:rsidR="00A27F1C" w:rsidRDefault="00A27F1C">
            <w:pPr>
              <w:pStyle w:val="ConsPlusNormal"/>
              <w:jc w:val="right"/>
            </w:pPr>
            <w:r>
              <w:t>3231,15</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158,75</w:t>
            </w:r>
          </w:p>
        </w:tc>
        <w:tc>
          <w:tcPr>
            <w:tcW w:w="907" w:type="dxa"/>
            <w:vAlign w:val="center"/>
          </w:tcPr>
          <w:p w:rsidR="00A27F1C" w:rsidRDefault="00A27F1C">
            <w:pPr>
              <w:pStyle w:val="ConsPlusNormal"/>
              <w:jc w:val="right"/>
            </w:pPr>
            <w:r>
              <w:t>231,15</w:t>
            </w:r>
          </w:p>
        </w:tc>
        <w:tc>
          <w:tcPr>
            <w:tcW w:w="1077" w:type="dxa"/>
            <w:vAlign w:val="center"/>
          </w:tcPr>
          <w:p w:rsidR="00A27F1C" w:rsidRDefault="00A27F1C">
            <w:pPr>
              <w:pStyle w:val="ConsPlusNormal"/>
              <w:jc w:val="right"/>
            </w:pPr>
            <w:r>
              <w:t>2086,00</w:t>
            </w:r>
          </w:p>
        </w:tc>
        <w:tc>
          <w:tcPr>
            <w:tcW w:w="1304" w:type="dxa"/>
            <w:vAlign w:val="center"/>
          </w:tcPr>
          <w:p w:rsidR="00A27F1C" w:rsidRDefault="00A27F1C">
            <w:pPr>
              <w:pStyle w:val="ConsPlusNormal"/>
              <w:jc w:val="right"/>
            </w:pPr>
            <w:r>
              <w:t>3231,15</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178,47</w:t>
            </w:r>
          </w:p>
        </w:tc>
        <w:tc>
          <w:tcPr>
            <w:tcW w:w="907" w:type="dxa"/>
            <w:tcBorders>
              <w:bottom w:val="nil"/>
            </w:tcBorders>
            <w:vAlign w:val="center"/>
          </w:tcPr>
          <w:p w:rsidR="00A27F1C" w:rsidRDefault="00A27F1C">
            <w:pPr>
              <w:pStyle w:val="ConsPlusNormal"/>
              <w:jc w:val="right"/>
            </w:pPr>
            <w:r>
              <w:t>259,99</w:t>
            </w:r>
          </w:p>
        </w:tc>
        <w:tc>
          <w:tcPr>
            <w:tcW w:w="1077" w:type="dxa"/>
            <w:tcBorders>
              <w:bottom w:val="nil"/>
            </w:tcBorders>
            <w:vAlign w:val="center"/>
          </w:tcPr>
          <w:p w:rsidR="00A27F1C" w:rsidRDefault="00A27F1C">
            <w:pPr>
              <w:pStyle w:val="ConsPlusNormal"/>
              <w:jc w:val="right"/>
            </w:pPr>
            <w:r>
              <w:t>2328,61</w:t>
            </w:r>
          </w:p>
        </w:tc>
        <w:tc>
          <w:tcPr>
            <w:tcW w:w="1304" w:type="dxa"/>
            <w:tcBorders>
              <w:bottom w:val="nil"/>
            </w:tcBorders>
            <w:vAlign w:val="center"/>
          </w:tcPr>
          <w:p w:rsidR="00A27F1C" w:rsidRDefault="00A27F1C">
            <w:pPr>
              <w:pStyle w:val="ConsPlusNormal"/>
              <w:jc w:val="right"/>
            </w:pPr>
            <w:r>
              <w:t>3605,10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49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229,29</w:t>
            </w:r>
          </w:p>
        </w:tc>
        <w:tc>
          <w:tcPr>
            <w:tcW w:w="907" w:type="dxa"/>
            <w:vAlign w:val="center"/>
          </w:tcPr>
          <w:p w:rsidR="00A27F1C" w:rsidRDefault="00A27F1C">
            <w:pPr>
              <w:pStyle w:val="ConsPlusNormal"/>
              <w:jc w:val="right"/>
            </w:pPr>
            <w:r>
              <w:t>333,51</w:t>
            </w:r>
          </w:p>
        </w:tc>
        <w:tc>
          <w:tcPr>
            <w:tcW w:w="1077" w:type="dxa"/>
            <w:vAlign w:val="center"/>
          </w:tcPr>
          <w:p w:rsidR="00A27F1C" w:rsidRDefault="00A27F1C">
            <w:pPr>
              <w:pStyle w:val="ConsPlusNormal"/>
              <w:jc w:val="right"/>
            </w:pPr>
            <w:r>
              <w:t>2954,45</w:t>
            </w:r>
          </w:p>
        </w:tc>
        <w:tc>
          <w:tcPr>
            <w:tcW w:w="1304" w:type="dxa"/>
            <w:vAlign w:val="center"/>
          </w:tcPr>
          <w:p w:rsidR="00A27F1C" w:rsidRDefault="00A27F1C">
            <w:pPr>
              <w:pStyle w:val="ConsPlusNormal"/>
              <w:jc w:val="right"/>
            </w:pPr>
            <w:r>
              <w:t>4572,90</w:t>
            </w:r>
          </w:p>
        </w:tc>
      </w:tr>
      <w:tr w:rsidR="00A27F1C">
        <w:tc>
          <w:tcPr>
            <w:tcW w:w="510" w:type="dxa"/>
            <w:vAlign w:val="center"/>
          </w:tcPr>
          <w:p w:rsidR="00A27F1C" w:rsidRDefault="00A27F1C">
            <w:pPr>
              <w:pStyle w:val="ConsPlusNormal"/>
              <w:jc w:val="right"/>
            </w:pPr>
            <w:r>
              <w:lastRenderedPageBreak/>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231,12</w:t>
            </w:r>
          </w:p>
        </w:tc>
        <w:tc>
          <w:tcPr>
            <w:tcW w:w="907" w:type="dxa"/>
            <w:vAlign w:val="center"/>
          </w:tcPr>
          <w:p w:rsidR="00A27F1C" w:rsidRDefault="00A27F1C">
            <w:pPr>
              <w:pStyle w:val="ConsPlusNormal"/>
              <w:jc w:val="right"/>
            </w:pPr>
            <w:r>
              <w:t>336,87</w:t>
            </w:r>
          </w:p>
        </w:tc>
        <w:tc>
          <w:tcPr>
            <w:tcW w:w="1077" w:type="dxa"/>
            <w:vAlign w:val="center"/>
          </w:tcPr>
          <w:p w:rsidR="00A27F1C" w:rsidRDefault="00A27F1C">
            <w:pPr>
              <w:pStyle w:val="ConsPlusNormal"/>
              <w:jc w:val="right"/>
            </w:pPr>
            <w:r>
              <w:t>2985,51</w:t>
            </w:r>
          </w:p>
        </w:tc>
        <w:tc>
          <w:tcPr>
            <w:tcW w:w="1304" w:type="dxa"/>
            <w:vAlign w:val="center"/>
          </w:tcPr>
          <w:p w:rsidR="00A27F1C" w:rsidRDefault="00A27F1C">
            <w:pPr>
              <w:pStyle w:val="ConsPlusNormal"/>
              <w:jc w:val="right"/>
            </w:pPr>
            <w:r>
              <w:t>4621,65</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334,42</w:t>
            </w:r>
          </w:p>
        </w:tc>
        <w:tc>
          <w:tcPr>
            <w:tcW w:w="907" w:type="dxa"/>
            <w:vAlign w:val="center"/>
          </w:tcPr>
          <w:p w:rsidR="00A27F1C" w:rsidRDefault="00A27F1C">
            <w:pPr>
              <w:pStyle w:val="ConsPlusNormal"/>
              <w:jc w:val="right"/>
            </w:pPr>
            <w:r>
              <w:t>487,17</w:t>
            </w:r>
          </w:p>
        </w:tc>
        <w:tc>
          <w:tcPr>
            <w:tcW w:w="1077" w:type="dxa"/>
            <w:vAlign w:val="center"/>
          </w:tcPr>
          <w:p w:rsidR="00A27F1C" w:rsidRDefault="00A27F1C">
            <w:pPr>
              <w:pStyle w:val="ConsPlusNormal"/>
              <w:jc w:val="right"/>
            </w:pPr>
            <w:r>
              <w:t>4346,16</w:t>
            </w:r>
          </w:p>
        </w:tc>
        <w:tc>
          <w:tcPr>
            <w:tcW w:w="1304" w:type="dxa"/>
            <w:vAlign w:val="center"/>
          </w:tcPr>
          <w:p w:rsidR="00A27F1C" w:rsidRDefault="00A27F1C">
            <w:pPr>
              <w:pStyle w:val="ConsPlusNormal"/>
              <w:jc w:val="right"/>
            </w:pPr>
            <w:r>
              <w:t>6726,77</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231,12</w:t>
            </w:r>
          </w:p>
        </w:tc>
        <w:tc>
          <w:tcPr>
            <w:tcW w:w="907" w:type="dxa"/>
            <w:vAlign w:val="center"/>
          </w:tcPr>
          <w:p w:rsidR="00A27F1C" w:rsidRDefault="00A27F1C">
            <w:pPr>
              <w:pStyle w:val="ConsPlusNormal"/>
              <w:jc w:val="right"/>
            </w:pPr>
            <w:r>
              <w:t>336,87</w:t>
            </w:r>
          </w:p>
        </w:tc>
        <w:tc>
          <w:tcPr>
            <w:tcW w:w="1077" w:type="dxa"/>
            <w:vAlign w:val="center"/>
          </w:tcPr>
          <w:p w:rsidR="00A27F1C" w:rsidRDefault="00A27F1C">
            <w:pPr>
              <w:pStyle w:val="ConsPlusNormal"/>
              <w:jc w:val="right"/>
            </w:pPr>
            <w:r>
              <w:t>2985,51</w:t>
            </w:r>
          </w:p>
        </w:tc>
        <w:tc>
          <w:tcPr>
            <w:tcW w:w="1304" w:type="dxa"/>
            <w:vAlign w:val="center"/>
          </w:tcPr>
          <w:p w:rsidR="00A27F1C" w:rsidRDefault="00A27F1C">
            <w:pPr>
              <w:pStyle w:val="ConsPlusNormal"/>
              <w:jc w:val="right"/>
            </w:pPr>
            <w:r>
              <w:t>4621,65</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334,42</w:t>
            </w:r>
          </w:p>
        </w:tc>
        <w:tc>
          <w:tcPr>
            <w:tcW w:w="907" w:type="dxa"/>
            <w:vAlign w:val="center"/>
          </w:tcPr>
          <w:p w:rsidR="00A27F1C" w:rsidRDefault="00A27F1C">
            <w:pPr>
              <w:pStyle w:val="ConsPlusNormal"/>
              <w:jc w:val="right"/>
            </w:pPr>
            <w:r>
              <w:t>487,17</w:t>
            </w:r>
          </w:p>
        </w:tc>
        <w:tc>
          <w:tcPr>
            <w:tcW w:w="1077" w:type="dxa"/>
            <w:vAlign w:val="center"/>
          </w:tcPr>
          <w:p w:rsidR="00A27F1C" w:rsidRDefault="00A27F1C">
            <w:pPr>
              <w:pStyle w:val="ConsPlusNormal"/>
              <w:jc w:val="right"/>
            </w:pPr>
            <w:r>
              <w:t>4346,16</w:t>
            </w:r>
          </w:p>
        </w:tc>
        <w:tc>
          <w:tcPr>
            <w:tcW w:w="1304" w:type="dxa"/>
            <w:vAlign w:val="center"/>
          </w:tcPr>
          <w:p w:rsidR="00A27F1C" w:rsidRDefault="00A27F1C">
            <w:pPr>
              <w:pStyle w:val="ConsPlusNormal"/>
              <w:jc w:val="right"/>
            </w:pPr>
            <w:r>
              <w:t>6726,77</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406,43</w:t>
            </w:r>
          </w:p>
        </w:tc>
        <w:tc>
          <w:tcPr>
            <w:tcW w:w="907" w:type="dxa"/>
            <w:vAlign w:val="center"/>
          </w:tcPr>
          <w:p w:rsidR="00A27F1C" w:rsidRDefault="00A27F1C">
            <w:pPr>
              <w:pStyle w:val="ConsPlusNormal"/>
              <w:jc w:val="right"/>
            </w:pPr>
            <w:r>
              <w:t>591,93</w:t>
            </w:r>
          </w:p>
        </w:tc>
        <w:tc>
          <w:tcPr>
            <w:tcW w:w="1077" w:type="dxa"/>
            <w:vAlign w:val="center"/>
          </w:tcPr>
          <w:p w:rsidR="00A27F1C" w:rsidRDefault="00A27F1C">
            <w:pPr>
              <w:pStyle w:val="ConsPlusNormal"/>
              <w:jc w:val="right"/>
            </w:pPr>
            <w:r>
              <w:t>5294,53</w:t>
            </w:r>
          </w:p>
        </w:tc>
        <w:tc>
          <w:tcPr>
            <w:tcW w:w="1304" w:type="dxa"/>
            <w:vAlign w:val="center"/>
          </w:tcPr>
          <w:p w:rsidR="00A27F1C" w:rsidRDefault="00A27F1C">
            <w:pPr>
              <w:pStyle w:val="ConsPlusNormal"/>
              <w:jc w:val="right"/>
            </w:pPr>
            <w:r>
              <w:t>8194,06</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121,76</w:t>
            </w:r>
          </w:p>
        </w:tc>
        <w:tc>
          <w:tcPr>
            <w:tcW w:w="907" w:type="dxa"/>
            <w:tcBorders>
              <w:bottom w:val="nil"/>
            </w:tcBorders>
            <w:vAlign w:val="center"/>
          </w:tcPr>
          <w:p w:rsidR="00A27F1C" w:rsidRDefault="00A27F1C">
            <w:pPr>
              <w:pStyle w:val="ConsPlusNormal"/>
              <w:jc w:val="right"/>
            </w:pPr>
            <w:r>
              <w:t>170,76</w:t>
            </w:r>
          </w:p>
        </w:tc>
        <w:tc>
          <w:tcPr>
            <w:tcW w:w="1077" w:type="dxa"/>
            <w:tcBorders>
              <w:bottom w:val="nil"/>
            </w:tcBorders>
            <w:vAlign w:val="center"/>
          </w:tcPr>
          <w:p w:rsidR="00A27F1C" w:rsidRDefault="00A27F1C">
            <w:pPr>
              <w:pStyle w:val="ConsPlusNormal"/>
              <w:jc w:val="right"/>
            </w:pPr>
            <w:r>
              <w:t>1591,88</w:t>
            </w:r>
          </w:p>
        </w:tc>
        <w:tc>
          <w:tcPr>
            <w:tcW w:w="1304" w:type="dxa"/>
            <w:tcBorders>
              <w:bottom w:val="nil"/>
            </w:tcBorders>
            <w:vAlign w:val="center"/>
          </w:tcPr>
          <w:p w:rsidR="00A27F1C" w:rsidRDefault="00A27F1C">
            <w:pPr>
              <w:pStyle w:val="ConsPlusNormal"/>
              <w:jc w:val="right"/>
            </w:pPr>
            <w:r>
              <w:t>2473,86</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49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132,89</w:t>
            </w:r>
          </w:p>
        </w:tc>
        <w:tc>
          <w:tcPr>
            <w:tcW w:w="907" w:type="dxa"/>
            <w:vAlign w:val="center"/>
          </w:tcPr>
          <w:p w:rsidR="00A27F1C" w:rsidRDefault="00A27F1C">
            <w:pPr>
              <w:pStyle w:val="ConsPlusNormal"/>
              <w:jc w:val="right"/>
            </w:pPr>
            <w:r>
              <w:t>186,39</w:t>
            </w:r>
          </w:p>
        </w:tc>
        <w:tc>
          <w:tcPr>
            <w:tcW w:w="1077" w:type="dxa"/>
            <w:vAlign w:val="center"/>
          </w:tcPr>
          <w:p w:rsidR="00A27F1C" w:rsidRDefault="00A27F1C">
            <w:pPr>
              <w:pStyle w:val="ConsPlusNormal"/>
              <w:jc w:val="right"/>
            </w:pPr>
            <w:r>
              <w:t>1739,05</w:t>
            </w:r>
          </w:p>
        </w:tc>
        <w:tc>
          <w:tcPr>
            <w:tcW w:w="1304" w:type="dxa"/>
            <w:vAlign w:val="center"/>
          </w:tcPr>
          <w:p w:rsidR="00A27F1C" w:rsidRDefault="00A27F1C">
            <w:pPr>
              <w:pStyle w:val="ConsPlusNormal"/>
              <w:jc w:val="right"/>
            </w:pPr>
            <w:r>
              <w:t>2701,34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127,84</w:t>
            </w:r>
          </w:p>
        </w:tc>
        <w:tc>
          <w:tcPr>
            <w:tcW w:w="907" w:type="dxa"/>
            <w:vAlign w:val="center"/>
          </w:tcPr>
          <w:p w:rsidR="00A27F1C" w:rsidRDefault="00A27F1C">
            <w:pPr>
              <w:pStyle w:val="ConsPlusNormal"/>
              <w:jc w:val="right"/>
            </w:pPr>
            <w:r>
              <w:t>179,30</w:t>
            </w:r>
          </w:p>
        </w:tc>
        <w:tc>
          <w:tcPr>
            <w:tcW w:w="1077" w:type="dxa"/>
            <w:vAlign w:val="center"/>
          </w:tcPr>
          <w:p w:rsidR="00A27F1C" w:rsidRDefault="00A27F1C">
            <w:pPr>
              <w:pStyle w:val="ConsPlusNormal"/>
              <w:jc w:val="right"/>
            </w:pPr>
            <w:r>
              <w:t>1671,48</w:t>
            </w:r>
          </w:p>
        </w:tc>
        <w:tc>
          <w:tcPr>
            <w:tcW w:w="1304" w:type="dxa"/>
            <w:vAlign w:val="center"/>
          </w:tcPr>
          <w:p w:rsidR="00A27F1C" w:rsidRDefault="00A27F1C">
            <w:pPr>
              <w:pStyle w:val="ConsPlusNormal"/>
              <w:jc w:val="right"/>
            </w:pPr>
            <w:r>
              <w:t>2597,55</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159,28</w:t>
            </w:r>
          </w:p>
        </w:tc>
        <w:tc>
          <w:tcPr>
            <w:tcW w:w="907" w:type="dxa"/>
            <w:vAlign w:val="center"/>
          </w:tcPr>
          <w:p w:rsidR="00A27F1C" w:rsidRDefault="00A27F1C">
            <w:pPr>
              <w:pStyle w:val="ConsPlusNormal"/>
              <w:jc w:val="right"/>
            </w:pPr>
            <w:r>
              <w:t>223,54</w:t>
            </w:r>
          </w:p>
        </w:tc>
        <w:tc>
          <w:tcPr>
            <w:tcW w:w="1077" w:type="dxa"/>
            <w:vAlign w:val="center"/>
          </w:tcPr>
          <w:p w:rsidR="00A27F1C" w:rsidRDefault="00A27F1C">
            <w:pPr>
              <w:pStyle w:val="ConsPlusNormal"/>
              <w:jc w:val="right"/>
            </w:pPr>
            <w:r>
              <w:t>2091,38</w:t>
            </w:r>
          </w:p>
        </w:tc>
        <w:tc>
          <w:tcPr>
            <w:tcW w:w="1304" w:type="dxa"/>
            <w:vAlign w:val="center"/>
          </w:tcPr>
          <w:p w:rsidR="00A27F1C" w:rsidRDefault="00A27F1C">
            <w:pPr>
              <w:pStyle w:val="ConsPlusNormal"/>
              <w:jc w:val="right"/>
            </w:pPr>
            <w:r>
              <w:t>3241,00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271,32</w:t>
            </w:r>
          </w:p>
        </w:tc>
        <w:tc>
          <w:tcPr>
            <w:tcW w:w="907" w:type="dxa"/>
            <w:vAlign w:val="center"/>
          </w:tcPr>
          <w:p w:rsidR="00A27F1C" w:rsidRDefault="00A27F1C">
            <w:pPr>
              <w:pStyle w:val="ConsPlusNormal"/>
              <w:jc w:val="right"/>
            </w:pPr>
            <w:r>
              <w:t>381,40</w:t>
            </w:r>
          </w:p>
        </w:tc>
        <w:tc>
          <w:tcPr>
            <w:tcW w:w="1077" w:type="dxa"/>
            <w:vAlign w:val="center"/>
          </w:tcPr>
          <w:p w:rsidR="00A27F1C" w:rsidRDefault="00A27F1C">
            <w:pPr>
              <w:pStyle w:val="ConsPlusNormal"/>
              <w:jc w:val="right"/>
            </w:pPr>
            <w:r>
              <w:t>3512,45</w:t>
            </w:r>
          </w:p>
        </w:tc>
        <w:tc>
          <w:tcPr>
            <w:tcW w:w="1304" w:type="dxa"/>
            <w:vAlign w:val="center"/>
          </w:tcPr>
          <w:p w:rsidR="00A27F1C" w:rsidRDefault="00A27F1C">
            <w:pPr>
              <w:pStyle w:val="ConsPlusNormal"/>
              <w:jc w:val="right"/>
            </w:pPr>
            <w:r>
              <w:t>5439,36</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271,32</w:t>
            </w:r>
          </w:p>
        </w:tc>
        <w:tc>
          <w:tcPr>
            <w:tcW w:w="907" w:type="dxa"/>
            <w:vAlign w:val="center"/>
          </w:tcPr>
          <w:p w:rsidR="00A27F1C" w:rsidRDefault="00A27F1C">
            <w:pPr>
              <w:pStyle w:val="ConsPlusNormal"/>
              <w:jc w:val="right"/>
            </w:pPr>
            <w:r>
              <w:t>381,40</w:t>
            </w:r>
          </w:p>
        </w:tc>
        <w:tc>
          <w:tcPr>
            <w:tcW w:w="1077" w:type="dxa"/>
            <w:vAlign w:val="center"/>
          </w:tcPr>
          <w:p w:rsidR="00A27F1C" w:rsidRDefault="00A27F1C">
            <w:pPr>
              <w:pStyle w:val="ConsPlusNormal"/>
              <w:jc w:val="right"/>
            </w:pPr>
            <w:r>
              <w:t>3512,45</w:t>
            </w:r>
          </w:p>
        </w:tc>
        <w:tc>
          <w:tcPr>
            <w:tcW w:w="1304" w:type="dxa"/>
            <w:vAlign w:val="center"/>
          </w:tcPr>
          <w:p w:rsidR="00A27F1C" w:rsidRDefault="00A27F1C">
            <w:pPr>
              <w:pStyle w:val="ConsPlusNormal"/>
              <w:jc w:val="right"/>
            </w:pPr>
            <w:r>
              <w:t>5439,36</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271,32</w:t>
            </w:r>
          </w:p>
        </w:tc>
        <w:tc>
          <w:tcPr>
            <w:tcW w:w="907" w:type="dxa"/>
            <w:vAlign w:val="center"/>
          </w:tcPr>
          <w:p w:rsidR="00A27F1C" w:rsidRDefault="00A27F1C">
            <w:pPr>
              <w:pStyle w:val="ConsPlusNormal"/>
              <w:jc w:val="right"/>
            </w:pPr>
            <w:r>
              <w:t>381,40</w:t>
            </w:r>
          </w:p>
        </w:tc>
        <w:tc>
          <w:tcPr>
            <w:tcW w:w="1077" w:type="dxa"/>
            <w:vAlign w:val="center"/>
          </w:tcPr>
          <w:p w:rsidR="00A27F1C" w:rsidRDefault="00A27F1C">
            <w:pPr>
              <w:pStyle w:val="ConsPlusNormal"/>
              <w:jc w:val="right"/>
            </w:pPr>
            <w:r>
              <w:t>3512,45</w:t>
            </w:r>
          </w:p>
        </w:tc>
        <w:tc>
          <w:tcPr>
            <w:tcW w:w="1304" w:type="dxa"/>
            <w:vAlign w:val="center"/>
          </w:tcPr>
          <w:p w:rsidR="00A27F1C" w:rsidRDefault="00A27F1C">
            <w:pPr>
              <w:pStyle w:val="ConsPlusNormal"/>
              <w:jc w:val="right"/>
            </w:pPr>
            <w:r>
              <w:t>5439,36</w:t>
            </w:r>
          </w:p>
        </w:tc>
      </w:tr>
    </w:tbl>
    <w:p w:rsidR="00A27F1C" w:rsidRDefault="00A27F1C">
      <w:pPr>
        <w:pStyle w:val="ConsPlusNormal"/>
        <w:jc w:val="both"/>
      </w:pPr>
    </w:p>
    <w:p w:rsidR="00A27F1C" w:rsidRDefault="00A27F1C">
      <w:pPr>
        <w:pStyle w:val="ConsPlusNormal"/>
        <w:jc w:val="right"/>
        <w:outlineLvl w:val="2"/>
      </w:pPr>
      <w:r>
        <w:t>Таблица 1.8</w:t>
      </w:r>
    </w:p>
    <w:p w:rsidR="00A27F1C" w:rsidRDefault="00A27F1C">
      <w:pPr>
        <w:pStyle w:val="ConsPlusNormal"/>
        <w:jc w:val="both"/>
      </w:pPr>
    </w:p>
    <w:p w:rsidR="00A27F1C" w:rsidRDefault="00A27F1C">
      <w:pPr>
        <w:pStyle w:val="ConsPlusTitle"/>
        <w:jc w:val="center"/>
      </w:pPr>
      <w:r>
        <w:t>Эталоны затрат ГП на оплату труда для восьмого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126,10</w:t>
            </w:r>
          </w:p>
        </w:tc>
        <w:tc>
          <w:tcPr>
            <w:tcW w:w="907" w:type="dxa"/>
            <w:vAlign w:val="center"/>
          </w:tcPr>
          <w:p w:rsidR="00A27F1C" w:rsidRDefault="00A27F1C">
            <w:pPr>
              <w:pStyle w:val="ConsPlusNormal"/>
              <w:jc w:val="right"/>
            </w:pPr>
            <w:r>
              <w:t>183,53</w:t>
            </w:r>
          </w:p>
        </w:tc>
        <w:tc>
          <w:tcPr>
            <w:tcW w:w="1077" w:type="dxa"/>
            <w:vAlign w:val="center"/>
          </w:tcPr>
          <w:p w:rsidR="00A27F1C" w:rsidRDefault="00A27F1C">
            <w:pPr>
              <w:pStyle w:val="ConsPlusNormal"/>
              <w:jc w:val="right"/>
            </w:pPr>
            <w:r>
              <w:t>1321,91</w:t>
            </w:r>
          </w:p>
        </w:tc>
        <w:tc>
          <w:tcPr>
            <w:tcW w:w="1304" w:type="dxa"/>
            <w:vAlign w:val="center"/>
          </w:tcPr>
          <w:p w:rsidR="00A27F1C" w:rsidRDefault="00A27F1C">
            <w:pPr>
              <w:pStyle w:val="ConsPlusNormal"/>
              <w:jc w:val="right"/>
            </w:pPr>
            <w:r>
              <w:t>2230,54</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115,43</w:t>
            </w:r>
          </w:p>
        </w:tc>
        <w:tc>
          <w:tcPr>
            <w:tcW w:w="907" w:type="dxa"/>
            <w:vAlign w:val="center"/>
          </w:tcPr>
          <w:p w:rsidR="00A27F1C" w:rsidRDefault="00A27F1C">
            <w:pPr>
              <w:pStyle w:val="ConsPlusNormal"/>
              <w:jc w:val="right"/>
            </w:pPr>
            <w:r>
              <w:t>168,01</w:t>
            </w:r>
          </w:p>
        </w:tc>
        <w:tc>
          <w:tcPr>
            <w:tcW w:w="1077" w:type="dxa"/>
            <w:vAlign w:val="center"/>
          </w:tcPr>
          <w:p w:rsidR="00A27F1C" w:rsidRDefault="00A27F1C">
            <w:pPr>
              <w:pStyle w:val="ConsPlusNormal"/>
              <w:jc w:val="right"/>
            </w:pPr>
            <w:r>
              <w:t>1209,31</w:t>
            </w:r>
          </w:p>
        </w:tc>
        <w:tc>
          <w:tcPr>
            <w:tcW w:w="1304" w:type="dxa"/>
            <w:vAlign w:val="center"/>
          </w:tcPr>
          <w:p w:rsidR="00A27F1C" w:rsidRDefault="00A27F1C">
            <w:pPr>
              <w:pStyle w:val="ConsPlusNormal"/>
              <w:jc w:val="right"/>
            </w:pPr>
            <w:r>
              <w:t>2041,30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140,43</w:t>
            </w:r>
          </w:p>
        </w:tc>
        <w:tc>
          <w:tcPr>
            <w:tcW w:w="907" w:type="dxa"/>
            <w:vAlign w:val="center"/>
          </w:tcPr>
          <w:p w:rsidR="00A27F1C" w:rsidRDefault="00A27F1C">
            <w:pPr>
              <w:pStyle w:val="ConsPlusNormal"/>
              <w:jc w:val="right"/>
            </w:pPr>
            <w:r>
              <w:t>204,37</w:t>
            </w:r>
          </w:p>
        </w:tc>
        <w:tc>
          <w:tcPr>
            <w:tcW w:w="1077" w:type="dxa"/>
            <w:vAlign w:val="center"/>
          </w:tcPr>
          <w:p w:rsidR="00A27F1C" w:rsidRDefault="00A27F1C">
            <w:pPr>
              <w:pStyle w:val="ConsPlusNormal"/>
              <w:jc w:val="right"/>
            </w:pPr>
            <w:r>
              <w:t>1474,18</w:t>
            </w:r>
          </w:p>
        </w:tc>
        <w:tc>
          <w:tcPr>
            <w:tcW w:w="1304" w:type="dxa"/>
            <w:vAlign w:val="center"/>
          </w:tcPr>
          <w:p w:rsidR="00A27F1C" w:rsidRDefault="00A27F1C">
            <w:pPr>
              <w:pStyle w:val="ConsPlusNormal"/>
              <w:jc w:val="right"/>
            </w:pPr>
            <w:r>
              <w:t>2485,50</w:t>
            </w:r>
          </w:p>
        </w:tc>
      </w:tr>
      <w:tr w:rsidR="00A27F1C">
        <w:tc>
          <w:tcPr>
            <w:tcW w:w="510" w:type="dxa"/>
            <w:vAlign w:val="center"/>
          </w:tcPr>
          <w:p w:rsidR="00A27F1C" w:rsidRDefault="00A27F1C">
            <w:pPr>
              <w:pStyle w:val="ConsPlusNormal"/>
              <w:jc w:val="right"/>
            </w:pPr>
            <w:r>
              <w:lastRenderedPageBreak/>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126,10</w:t>
            </w:r>
          </w:p>
        </w:tc>
        <w:tc>
          <w:tcPr>
            <w:tcW w:w="907" w:type="dxa"/>
            <w:vAlign w:val="center"/>
          </w:tcPr>
          <w:p w:rsidR="00A27F1C" w:rsidRDefault="00A27F1C">
            <w:pPr>
              <w:pStyle w:val="ConsPlusNormal"/>
              <w:jc w:val="right"/>
            </w:pPr>
            <w:r>
              <w:t>183,53</w:t>
            </w:r>
          </w:p>
        </w:tc>
        <w:tc>
          <w:tcPr>
            <w:tcW w:w="1077" w:type="dxa"/>
            <w:vAlign w:val="center"/>
          </w:tcPr>
          <w:p w:rsidR="00A27F1C" w:rsidRDefault="00A27F1C">
            <w:pPr>
              <w:pStyle w:val="ConsPlusNormal"/>
              <w:jc w:val="right"/>
            </w:pPr>
            <w:r>
              <w:t>1321,91</w:t>
            </w:r>
          </w:p>
        </w:tc>
        <w:tc>
          <w:tcPr>
            <w:tcW w:w="1304" w:type="dxa"/>
            <w:vAlign w:val="center"/>
          </w:tcPr>
          <w:p w:rsidR="00A27F1C" w:rsidRDefault="00A27F1C">
            <w:pPr>
              <w:pStyle w:val="ConsPlusNormal"/>
              <w:jc w:val="right"/>
            </w:pPr>
            <w:r>
              <w:t>2230,54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140,43</w:t>
            </w:r>
          </w:p>
        </w:tc>
        <w:tc>
          <w:tcPr>
            <w:tcW w:w="907" w:type="dxa"/>
            <w:vAlign w:val="center"/>
          </w:tcPr>
          <w:p w:rsidR="00A27F1C" w:rsidRDefault="00A27F1C">
            <w:pPr>
              <w:pStyle w:val="ConsPlusNormal"/>
              <w:jc w:val="right"/>
            </w:pPr>
            <w:r>
              <w:t>204,37</w:t>
            </w:r>
          </w:p>
        </w:tc>
        <w:tc>
          <w:tcPr>
            <w:tcW w:w="1077" w:type="dxa"/>
            <w:vAlign w:val="center"/>
          </w:tcPr>
          <w:p w:rsidR="00A27F1C" w:rsidRDefault="00A27F1C">
            <w:pPr>
              <w:pStyle w:val="ConsPlusNormal"/>
              <w:jc w:val="right"/>
            </w:pPr>
            <w:r>
              <w:t>1474,18</w:t>
            </w:r>
          </w:p>
        </w:tc>
        <w:tc>
          <w:tcPr>
            <w:tcW w:w="1304" w:type="dxa"/>
            <w:vAlign w:val="center"/>
          </w:tcPr>
          <w:p w:rsidR="00A27F1C" w:rsidRDefault="00A27F1C">
            <w:pPr>
              <w:pStyle w:val="ConsPlusNormal"/>
              <w:jc w:val="right"/>
            </w:pPr>
            <w:r>
              <w:t>2485,50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151,41</w:t>
            </w:r>
          </w:p>
        </w:tc>
        <w:tc>
          <w:tcPr>
            <w:tcW w:w="907" w:type="dxa"/>
            <w:vAlign w:val="center"/>
          </w:tcPr>
          <w:p w:rsidR="00A27F1C" w:rsidRDefault="00A27F1C">
            <w:pPr>
              <w:pStyle w:val="ConsPlusNormal"/>
              <w:jc w:val="right"/>
            </w:pPr>
            <w:r>
              <w:t>220,37</w:t>
            </w:r>
          </w:p>
        </w:tc>
        <w:tc>
          <w:tcPr>
            <w:tcW w:w="1077" w:type="dxa"/>
            <w:vAlign w:val="center"/>
          </w:tcPr>
          <w:p w:rsidR="00A27F1C" w:rsidRDefault="00A27F1C">
            <w:pPr>
              <w:pStyle w:val="ConsPlusNormal"/>
              <w:jc w:val="right"/>
            </w:pPr>
            <w:r>
              <w:t>1591,41</w:t>
            </w:r>
          </w:p>
        </w:tc>
        <w:tc>
          <w:tcPr>
            <w:tcW w:w="1304" w:type="dxa"/>
            <w:vAlign w:val="center"/>
          </w:tcPr>
          <w:p w:rsidR="00A27F1C" w:rsidRDefault="00A27F1C">
            <w:pPr>
              <w:pStyle w:val="ConsPlusNormal"/>
              <w:jc w:val="right"/>
            </w:pPr>
            <w:r>
              <w:t>2678,93</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151,41</w:t>
            </w:r>
          </w:p>
        </w:tc>
        <w:tc>
          <w:tcPr>
            <w:tcW w:w="907" w:type="dxa"/>
            <w:vAlign w:val="center"/>
          </w:tcPr>
          <w:p w:rsidR="00A27F1C" w:rsidRDefault="00A27F1C">
            <w:pPr>
              <w:pStyle w:val="ConsPlusNormal"/>
              <w:jc w:val="right"/>
            </w:pPr>
            <w:r>
              <w:t>220,37</w:t>
            </w:r>
          </w:p>
        </w:tc>
        <w:tc>
          <w:tcPr>
            <w:tcW w:w="1077" w:type="dxa"/>
            <w:vAlign w:val="center"/>
          </w:tcPr>
          <w:p w:rsidR="00A27F1C" w:rsidRDefault="00A27F1C">
            <w:pPr>
              <w:pStyle w:val="ConsPlusNormal"/>
              <w:jc w:val="right"/>
            </w:pPr>
            <w:r>
              <w:t>1591,41</w:t>
            </w:r>
          </w:p>
        </w:tc>
        <w:tc>
          <w:tcPr>
            <w:tcW w:w="1304" w:type="dxa"/>
            <w:vAlign w:val="center"/>
          </w:tcPr>
          <w:p w:rsidR="00A27F1C" w:rsidRDefault="00A27F1C">
            <w:pPr>
              <w:pStyle w:val="ConsPlusNormal"/>
              <w:jc w:val="right"/>
            </w:pPr>
            <w:r>
              <w:t>2678,93</w:t>
            </w:r>
          </w:p>
        </w:tc>
      </w:tr>
      <w:tr w:rsidR="00A27F1C">
        <w:tblPrEx>
          <w:tblBorders>
            <w:insideH w:val="nil"/>
          </w:tblBorders>
        </w:tblPrEx>
        <w:tc>
          <w:tcPr>
            <w:tcW w:w="510" w:type="dxa"/>
            <w:tcBorders>
              <w:bottom w:val="nil"/>
            </w:tcBorders>
            <w:vAlign w:val="center"/>
          </w:tcPr>
          <w:p w:rsidR="00A27F1C" w:rsidRDefault="00A27F1C">
            <w:pPr>
              <w:pStyle w:val="ConsPlusNormal"/>
              <w:jc w:val="center"/>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170,37</w:t>
            </w:r>
          </w:p>
        </w:tc>
        <w:tc>
          <w:tcPr>
            <w:tcW w:w="907" w:type="dxa"/>
            <w:tcBorders>
              <w:bottom w:val="nil"/>
            </w:tcBorders>
            <w:vAlign w:val="center"/>
          </w:tcPr>
          <w:p w:rsidR="00A27F1C" w:rsidRDefault="00A27F1C">
            <w:pPr>
              <w:pStyle w:val="ConsPlusNormal"/>
              <w:jc w:val="right"/>
            </w:pPr>
            <w:r>
              <w:t>248,09</w:t>
            </w:r>
          </w:p>
        </w:tc>
        <w:tc>
          <w:tcPr>
            <w:tcW w:w="1077" w:type="dxa"/>
            <w:tcBorders>
              <w:bottom w:val="nil"/>
            </w:tcBorders>
            <w:vAlign w:val="center"/>
          </w:tcPr>
          <w:p w:rsidR="00A27F1C" w:rsidRDefault="00A27F1C">
            <w:pPr>
              <w:pStyle w:val="ConsPlusNormal"/>
              <w:jc w:val="right"/>
            </w:pPr>
            <w:r>
              <w:t>1777,07</w:t>
            </w:r>
          </w:p>
        </w:tc>
        <w:tc>
          <w:tcPr>
            <w:tcW w:w="1304" w:type="dxa"/>
            <w:tcBorders>
              <w:bottom w:val="nil"/>
            </w:tcBorders>
            <w:vAlign w:val="center"/>
          </w:tcPr>
          <w:p w:rsidR="00A27F1C" w:rsidRDefault="00A27F1C">
            <w:pPr>
              <w:pStyle w:val="ConsPlusNormal"/>
              <w:jc w:val="right"/>
            </w:pPr>
            <w:r>
              <w:t>2989,98</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49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218,88</w:t>
            </w:r>
          </w:p>
        </w:tc>
        <w:tc>
          <w:tcPr>
            <w:tcW w:w="907" w:type="dxa"/>
            <w:vAlign w:val="center"/>
          </w:tcPr>
          <w:p w:rsidR="00A27F1C" w:rsidRDefault="00A27F1C">
            <w:pPr>
              <w:pStyle w:val="ConsPlusNormal"/>
              <w:jc w:val="right"/>
            </w:pPr>
            <w:r>
              <w:t>318,25</w:t>
            </w:r>
          </w:p>
        </w:tc>
        <w:tc>
          <w:tcPr>
            <w:tcW w:w="1077" w:type="dxa"/>
            <w:vAlign w:val="center"/>
          </w:tcPr>
          <w:p w:rsidR="00A27F1C" w:rsidRDefault="00A27F1C">
            <w:pPr>
              <w:pStyle w:val="ConsPlusNormal"/>
              <w:jc w:val="right"/>
            </w:pPr>
            <w:r>
              <w:t>2254,68</w:t>
            </w:r>
          </w:p>
        </w:tc>
        <w:tc>
          <w:tcPr>
            <w:tcW w:w="1304" w:type="dxa"/>
            <w:vAlign w:val="center"/>
          </w:tcPr>
          <w:p w:rsidR="00A27F1C" w:rsidRDefault="00A27F1C">
            <w:pPr>
              <w:pStyle w:val="ConsPlusNormal"/>
              <w:jc w:val="right"/>
            </w:pPr>
            <w:r>
              <w:t>3792,66</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220,93</w:t>
            </w:r>
          </w:p>
        </w:tc>
        <w:tc>
          <w:tcPr>
            <w:tcW w:w="907" w:type="dxa"/>
            <w:vAlign w:val="center"/>
          </w:tcPr>
          <w:p w:rsidR="00A27F1C" w:rsidRDefault="00A27F1C">
            <w:pPr>
              <w:pStyle w:val="ConsPlusNormal"/>
              <w:jc w:val="right"/>
            </w:pPr>
            <w:r>
              <w:t>321,91</w:t>
            </w:r>
          </w:p>
        </w:tc>
        <w:tc>
          <w:tcPr>
            <w:tcW w:w="1077" w:type="dxa"/>
            <w:vAlign w:val="center"/>
          </w:tcPr>
          <w:p w:rsidR="00A27F1C" w:rsidRDefault="00A27F1C">
            <w:pPr>
              <w:pStyle w:val="ConsPlusNormal"/>
              <w:jc w:val="right"/>
            </w:pPr>
            <w:r>
              <w:t>2280,00</w:t>
            </w:r>
          </w:p>
        </w:tc>
        <w:tc>
          <w:tcPr>
            <w:tcW w:w="1304" w:type="dxa"/>
            <w:vAlign w:val="center"/>
          </w:tcPr>
          <w:p w:rsidR="00A27F1C" w:rsidRDefault="00A27F1C">
            <w:pPr>
              <w:pStyle w:val="ConsPlusNormal"/>
              <w:jc w:val="right"/>
            </w:pPr>
            <w:r>
              <w:t>3836,30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319,92</w:t>
            </w:r>
          </w:p>
        </w:tc>
        <w:tc>
          <w:tcPr>
            <w:tcW w:w="907" w:type="dxa"/>
            <w:vAlign w:val="center"/>
          </w:tcPr>
          <w:p w:rsidR="00A27F1C" w:rsidRDefault="00A27F1C">
            <w:pPr>
              <w:pStyle w:val="ConsPlusNormal"/>
              <w:jc w:val="right"/>
            </w:pPr>
            <w:r>
              <w:t>465,88</w:t>
            </w:r>
          </w:p>
        </w:tc>
        <w:tc>
          <w:tcPr>
            <w:tcW w:w="1077" w:type="dxa"/>
            <w:vAlign w:val="center"/>
          </w:tcPr>
          <w:p w:rsidR="00A27F1C" w:rsidRDefault="00A27F1C">
            <w:pPr>
              <w:pStyle w:val="ConsPlusNormal"/>
              <w:jc w:val="right"/>
            </w:pPr>
            <w:r>
              <w:t>3321,72</w:t>
            </w:r>
          </w:p>
        </w:tc>
        <w:tc>
          <w:tcPr>
            <w:tcW w:w="1304" w:type="dxa"/>
            <w:vAlign w:val="center"/>
          </w:tcPr>
          <w:p w:rsidR="00A27F1C" w:rsidRDefault="00A27F1C">
            <w:pPr>
              <w:pStyle w:val="ConsPlusNormal"/>
              <w:jc w:val="right"/>
            </w:pPr>
            <w:r>
              <w:t>5588,89</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220,93</w:t>
            </w:r>
          </w:p>
        </w:tc>
        <w:tc>
          <w:tcPr>
            <w:tcW w:w="907" w:type="dxa"/>
            <w:vAlign w:val="center"/>
          </w:tcPr>
          <w:p w:rsidR="00A27F1C" w:rsidRDefault="00A27F1C">
            <w:pPr>
              <w:pStyle w:val="ConsPlusNormal"/>
              <w:jc w:val="right"/>
            </w:pPr>
            <w:r>
              <w:t>321,91</w:t>
            </w:r>
          </w:p>
        </w:tc>
        <w:tc>
          <w:tcPr>
            <w:tcW w:w="1077" w:type="dxa"/>
            <w:vAlign w:val="center"/>
          </w:tcPr>
          <w:p w:rsidR="00A27F1C" w:rsidRDefault="00A27F1C">
            <w:pPr>
              <w:pStyle w:val="ConsPlusNormal"/>
              <w:jc w:val="right"/>
            </w:pPr>
            <w:r>
              <w:t>2280,00</w:t>
            </w:r>
          </w:p>
        </w:tc>
        <w:tc>
          <w:tcPr>
            <w:tcW w:w="1304" w:type="dxa"/>
            <w:vAlign w:val="center"/>
          </w:tcPr>
          <w:p w:rsidR="00A27F1C" w:rsidRDefault="00A27F1C">
            <w:pPr>
              <w:pStyle w:val="ConsPlusNormal"/>
              <w:jc w:val="right"/>
            </w:pPr>
            <w:r>
              <w:t>3836,30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319,92</w:t>
            </w:r>
          </w:p>
        </w:tc>
        <w:tc>
          <w:tcPr>
            <w:tcW w:w="907" w:type="dxa"/>
            <w:vAlign w:val="center"/>
          </w:tcPr>
          <w:p w:rsidR="00A27F1C" w:rsidRDefault="00A27F1C">
            <w:pPr>
              <w:pStyle w:val="ConsPlusNormal"/>
              <w:jc w:val="right"/>
            </w:pPr>
            <w:r>
              <w:t>465,88</w:t>
            </w:r>
          </w:p>
        </w:tc>
        <w:tc>
          <w:tcPr>
            <w:tcW w:w="1077" w:type="dxa"/>
            <w:vAlign w:val="center"/>
          </w:tcPr>
          <w:p w:rsidR="00A27F1C" w:rsidRDefault="00A27F1C">
            <w:pPr>
              <w:pStyle w:val="ConsPlusNormal"/>
              <w:jc w:val="right"/>
            </w:pPr>
            <w:r>
              <w:t>3321,72</w:t>
            </w:r>
          </w:p>
        </w:tc>
        <w:tc>
          <w:tcPr>
            <w:tcW w:w="1304" w:type="dxa"/>
            <w:vAlign w:val="center"/>
          </w:tcPr>
          <w:p w:rsidR="00A27F1C" w:rsidRDefault="00A27F1C">
            <w:pPr>
              <w:pStyle w:val="ConsPlusNormal"/>
              <w:jc w:val="right"/>
            </w:pPr>
            <w:r>
              <w:t>5588,89</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388,92</w:t>
            </w:r>
          </w:p>
        </w:tc>
        <w:tc>
          <w:tcPr>
            <w:tcW w:w="907" w:type="dxa"/>
            <w:vAlign w:val="center"/>
          </w:tcPr>
          <w:p w:rsidR="00A27F1C" w:rsidRDefault="00A27F1C">
            <w:pPr>
              <w:pStyle w:val="ConsPlusNormal"/>
              <w:jc w:val="right"/>
            </w:pPr>
            <w:r>
              <w:t>566,24</w:t>
            </w:r>
          </w:p>
        </w:tc>
        <w:tc>
          <w:tcPr>
            <w:tcW w:w="1077" w:type="dxa"/>
            <w:vAlign w:val="center"/>
          </w:tcPr>
          <w:p w:rsidR="00A27F1C" w:rsidRDefault="00A27F1C">
            <w:pPr>
              <w:pStyle w:val="ConsPlusNormal"/>
              <w:jc w:val="right"/>
            </w:pPr>
            <w:r>
              <w:t>4047,81</w:t>
            </w:r>
          </w:p>
        </w:tc>
        <w:tc>
          <w:tcPr>
            <w:tcW w:w="1304" w:type="dxa"/>
            <w:vAlign w:val="center"/>
          </w:tcPr>
          <w:p w:rsidR="00A27F1C" w:rsidRDefault="00A27F1C">
            <w:pPr>
              <w:pStyle w:val="ConsPlusNormal"/>
              <w:jc w:val="right"/>
            </w:pPr>
            <w:r>
              <w:t>6810,46</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 xml:space="preserve">Республика Дагестан, Республика Ингушетия, Кабардино-Балкарская Республика, Республика Карелия, </w:t>
            </w:r>
            <w:r>
              <w:lastRenderedPageBreak/>
              <w:t>Республика Северная Осетия - Алания</w:t>
            </w:r>
          </w:p>
        </w:tc>
        <w:tc>
          <w:tcPr>
            <w:tcW w:w="907" w:type="dxa"/>
            <w:tcBorders>
              <w:bottom w:val="nil"/>
            </w:tcBorders>
            <w:vAlign w:val="center"/>
          </w:tcPr>
          <w:p w:rsidR="00A27F1C" w:rsidRDefault="00A27F1C">
            <w:pPr>
              <w:pStyle w:val="ConsPlusNormal"/>
              <w:jc w:val="right"/>
            </w:pPr>
            <w:r>
              <w:lastRenderedPageBreak/>
              <w:t>115,77</w:t>
            </w:r>
          </w:p>
        </w:tc>
        <w:tc>
          <w:tcPr>
            <w:tcW w:w="907" w:type="dxa"/>
            <w:tcBorders>
              <w:bottom w:val="nil"/>
            </w:tcBorders>
            <w:vAlign w:val="center"/>
          </w:tcPr>
          <w:p w:rsidR="00A27F1C" w:rsidRDefault="00A27F1C">
            <w:pPr>
              <w:pStyle w:val="ConsPlusNormal"/>
              <w:jc w:val="right"/>
            </w:pPr>
            <w:r>
              <w:t>162,68</w:t>
            </w:r>
          </w:p>
        </w:tc>
        <w:tc>
          <w:tcPr>
            <w:tcW w:w="1077" w:type="dxa"/>
            <w:tcBorders>
              <w:bottom w:val="nil"/>
            </w:tcBorders>
            <w:vAlign w:val="center"/>
          </w:tcPr>
          <w:p w:rsidR="00A27F1C" w:rsidRDefault="00A27F1C">
            <w:pPr>
              <w:pStyle w:val="ConsPlusNormal"/>
              <w:jc w:val="right"/>
            </w:pPr>
            <w:r>
              <w:t>1212,10</w:t>
            </w:r>
          </w:p>
        </w:tc>
        <w:tc>
          <w:tcPr>
            <w:tcW w:w="1304" w:type="dxa"/>
            <w:tcBorders>
              <w:bottom w:val="nil"/>
            </w:tcBorders>
            <w:vAlign w:val="center"/>
          </w:tcPr>
          <w:p w:rsidR="00A27F1C" w:rsidRDefault="00A27F1C">
            <w:pPr>
              <w:pStyle w:val="ConsPlusNormal"/>
              <w:jc w:val="right"/>
            </w:pPr>
            <w:r>
              <w:t>2046,94</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15 в ред. </w:t>
            </w:r>
            <w:hyperlink r:id="rId49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126,46</w:t>
            </w:r>
          </w:p>
        </w:tc>
        <w:tc>
          <w:tcPr>
            <w:tcW w:w="907" w:type="dxa"/>
            <w:vAlign w:val="center"/>
          </w:tcPr>
          <w:p w:rsidR="00A27F1C" w:rsidRDefault="00A27F1C">
            <w:pPr>
              <w:pStyle w:val="ConsPlusNormal"/>
              <w:jc w:val="right"/>
            </w:pPr>
            <w:r>
              <w:t>177,72</w:t>
            </w:r>
          </w:p>
        </w:tc>
        <w:tc>
          <w:tcPr>
            <w:tcW w:w="1077" w:type="dxa"/>
            <w:vAlign w:val="center"/>
          </w:tcPr>
          <w:p w:rsidR="00A27F1C" w:rsidRDefault="00A27F1C">
            <w:pPr>
              <w:pStyle w:val="ConsPlusNormal"/>
              <w:jc w:val="right"/>
            </w:pPr>
            <w:r>
              <w:t>1324,91</w:t>
            </w:r>
          </w:p>
        </w:tc>
        <w:tc>
          <w:tcPr>
            <w:tcW w:w="1304" w:type="dxa"/>
            <w:vAlign w:val="center"/>
          </w:tcPr>
          <w:p w:rsidR="00A27F1C" w:rsidRDefault="00A27F1C">
            <w:pPr>
              <w:pStyle w:val="ConsPlusNormal"/>
              <w:jc w:val="right"/>
            </w:pPr>
            <w:r>
              <w:t>2236,60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121,56</w:t>
            </w:r>
          </w:p>
        </w:tc>
        <w:tc>
          <w:tcPr>
            <w:tcW w:w="907" w:type="dxa"/>
            <w:vAlign w:val="center"/>
          </w:tcPr>
          <w:p w:rsidR="00A27F1C" w:rsidRDefault="00A27F1C">
            <w:pPr>
              <w:pStyle w:val="ConsPlusNormal"/>
              <w:jc w:val="right"/>
            </w:pPr>
            <w:r>
              <w:t>170,81</w:t>
            </w:r>
          </w:p>
        </w:tc>
        <w:tc>
          <w:tcPr>
            <w:tcW w:w="1077" w:type="dxa"/>
            <w:vAlign w:val="center"/>
          </w:tcPr>
          <w:p w:rsidR="00A27F1C" w:rsidRDefault="00A27F1C">
            <w:pPr>
              <w:pStyle w:val="ConsPlusNormal"/>
              <w:jc w:val="right"/>
            </w:pPr>
            <w:r>
              <w:t>1272,70</w:t>
            </w:r>
          </w:p>
        </w:tc>
        <w:tc>
          <w:tcPr>
            <w:tcW w:w="1304" w:type="dxa"/>
            <w:vAlign w:val="center"/>
          </w:tcPr>
          <w:p w:rsidR="00A27F1C" w:rsidRDefault="00A27F1C">
            <w:pPr>
              <w:pStyle w:val="ConsPlusNormal"/>
              <w:jc w:val="right"/>
            </w:pPr>
            <w:r>
              <w:t>2149,29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151,83</w:t>
            </w:r>
          </w:p>
        </w:tc>
        <w:tc>
          <w:tcPr>
            <w:tcW w:w="907" w:type="dxa"/>
            <w:vAlign w:val="center"/>
          </w:tcPr>
          <w:p w:rsidR="00A27F1C" w:rsidRDefault="00A27F1C">
            <w:pPr>
              <w:pStyle w:val="ConsPlusNormal"/>
              <w:jc w:val="right"/>
            </w:pPr>
            <w:r>
              <w:t>213,48</w:t>
            </w:r>
          </w:p>
        </w:tc>
        <w:tc>
          <w:tcPr>
            <w:tcW w:w="1077" w:type="dxa"/>
            <w:vAlign w:val="center"/>
          </w:tcPr>
          <w:p w:rsidR="00A27F1C" w:rsidRDefault="00A27F1C">
            <w:pPr>
              <w:pStyle w:val="ConsPlusNormal"/>
              <w:jc w:val="right"/>
            </w:pPr>
            <w:r>
              <w:t>1594,88</w:t>
            </w:r>
          </w:p>
        </w:tc>
        <w:tc>
          <w:tcPr>
            <w:tcW w:w="1304" w:type="dxa"/>
            <w:vAlign w:val="center"/>
          </w:tcPr>
          <w:p w:rsidR="00A27F1C" w:rsidRDefault="00A27F1C">
            <w:pPr>
              <w:pStyle w:val="ConsPlusNormal"/>
              <w:jc w:val="right"/>
            </w:pPr>
            <w:r>
              <w:t>2685,94</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259,31</w:t>
            </w:r>
          </w:p>
        </w:tc>
        <w:tc>
          <w:tcPr>
            <w:tcW w:w="907" w:type="dxa"/>
            <w:vAlign w:val="center"/>
          </w:tcPr>
          <w:p w:rsidR="00A27F1C" w:rsidRDefault="00A27F1C">
            <w:pPr>
              <w:pStyle w:val="ConsPlusNormal"/>
              <w:jc w:val="right"/>
            </w:pPr>
            <w:r>
              <w:t>365,21</w:t>
            </w:r>
          </w:p>
        </w:tc>
        <w:tc>
          <w:tcPr>
            <w:tcW w:w="1077" w:type="dxa"/>
            <w:vAlign w:val="center"/>
          </w:tcPr>
          <w:p w:rsidR="00A27F1C" w:rsidRDefault="00A27F1C">
            <w:pPr>
              <w:pStyle w:val="ConsPlusNormal"/>
              <w:jc w:val="right"/>
            </w:pPr>
            <w:r>
              <w:t>2682,39</w:t>
            </w:r>
          </w:p>
        </w:tc>
        <w:tc>
          <w:tcPr>
            <w:tcW w:w="1304" w:type="dxa"/>
            <w:vAlign w:val="center"/>
          </w:tcPr>
          <w:p w:rsidR="00A27F1C" w:rsidRDefault="00A27F1C">
            <w:pPr>
              <w:pStyle w:val="ConsPlusNormal"/>
              <w:jc w:val="right"/>
            </w:pPr>
            <w:r>
              <w:t>4515,17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259,31</w:t>
            </w:r>
          </w:p>
        </w:tc>
        <w:tc>
          <w:tcPr>
            <w:tcW w:w="907" w:type="dxa"/>
            <w:vAlign w:val="center"/>
          </w:tcPr>
          <w:p w:rsidR="00A27F1C" w:rsidRDefault="00A27F1C">
            <w:pPr>
              <w:pStyle w:val="ConsPlusNormal"/>
              <w:jc w:val="right"/>
            </w:pPr>
            <w:r>
              <w:t>365,21</w:t>
            </w:r>
          </w:p>
        </w:tc>
        <w:tc>
          <w:tcPr>
            <w:tcW w:w="1077" w:type="dxa"/>
            <w:vAlign w:val="center"/>
          </w:tcPr>
          <w:p w:rsidR="00A27F1C" w:rsidRDefault="00A27F1C">
            <w:pPr>
              <w:pStyle w:val="ConsPlusNormal"/>
              <w:jc w:val="right"/>
            </w:pPr>
            <w:r>
              <w:t>2682,39</w:t>
            </w:r>
          </w:p>
        </w:tc>
        <w:tc>
          <w:tcPr>
            <w:tcW w:w="1304" w:type="dxa"/>
            <w:vAlign w:val="center"/>
          </w:tcPr>
          <w:p w:rsidR="00A27F1C" w:rsidRDefault="00A27F1C">
            <w:pPr>
              <w:pStyle w:val="ConsPlusNormal"/>
              <w:jc w:val="right"/>
            </w:pPr>
            <w:r>
              <w:t>4515,17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259,31</w:t>
            </w:r>
          </w:p>
        </w:tc>
        <w:tc>
          <w:tcPr>
            <w:tcW w:w="907" w:type="dxa"/>
            <w:vAlign w:val="center"/>
          </w:tcPr>
          <w:p w:rsidR="00A27F1C" w:rsidRDefault="00A27F1C">
            <w:pPr>
              <w:pStyle w:val="ConsPlusNormal"/>
              <w:jc w:val="right"/>
            </w:pPr>
            <w:r>
              <w:t>365,21</w:t>
            </w:r>
          </w:p>
        </w:tc>
        <w:tc>
          <w:tcPr>
            <w:tcW w:w="1077" w:type="dxa"/>
            <w:vAlign w:val="center"/>
          </w:tcPr>
          <w:p w:rsidR="00A27F1C" w:rsidRDefault="00A27F1C">
            <w:pPr>
              <w:pStyle w:val="ConsPlusNormal"/>
              <w:jc w:val="right"/>
            </w:pPr>
            <w:r>
              <w:t>2682,39</w:t>
            </w:r>
          </w:p>
        </w:tc>
        <w:tc>
          <w:tcPr>
            <w:tcW w:w="1304" w:type="dxa"/>
            <w:vAlign w:val="center"/>
          </w:tcPr>
          <w:p w:rsidR="00A27F1C" w:rsidRDefault="00A27F1C">
            <w:pPr>
              <w:pStyle w:val="ConsPlusNormal"/>
              <w:jc w:val="right"/>
            </w:pPr>
            <w:r>
              <w:t>4515,17</w:t>
            </w:r>
          </w:p>
        </w:tc>
      </w:tr>
    </w:tbl>
    <w:p w:rsidR="00A27F1C" w:rsidRDefault="00A27F1C">
      <w:pPr>
        <w:pStyle w:val="ConsPlusNormal"/>
        <w:jc w:val="both"/>
      </w:pPr>
    </w:p>
    <w:p w:rsidR="00A27F1C" w:rsidRDefault="00A27F1C">
      <w:pPr>
        <w:pStyle w:val="ConsPlusNormal"/>
        <w:jc w:val="right"/>
        <w:outlineLvl w:val="2"/>
      </w:pPr>
      <w:r>
        <w:t>Таблица 1.9</w:t>
      </w:r>
    </w:p>
    <w:p w:rsidR="00A27F1C" w:rsidRDefault="00A27F1C">
      <w:pPr>
        <w:pStyle w:val="ConsPlusNormal"/>
        <w:jc w:val="both"/>
      </w:pPr>
    </w:p>
    <w:p w:rsidR="00A27F1C" w:rsidRDefault="00A27F1C">
      <w:pPr>
        <w:pStyle w:val="ConsPlusTitle"/>
        <w:jc w:val="center"/>
      </w:pPr>
      <w:r>
        <w:t>Эталоны затрат ГП на оплату труда для девятого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122,60</w:t>
            </w:r>
          </w:p>
        </w:tc>
        <w:tc>
          <w:tcPr>
            <w:tcW w:w="907" w:type="dxa"/>
            <w:vAlign w:val="center"/>
          </w:tcPr>
          <w:p w:rsidR="00A27F1C" w:rsidRDefault="00A27F1C">
            <w:pPr>
              <w:pStyle w:val="ConsPlusNormal"/>
              <w:jc w:val="right"/>
            </w:pPr>
            <w:r>
              <w:t>178,36</w:t>
            </w:r>
          </w:p>
        </w:tc>
        <w:tc>
          <w:tcPr>
            <w:tcW w:w="1077" w:type="dxa"/>
            <w:vAlign w:val="center"/>
          </w:tcPr>
          <w:p w:rsidR="00A27F1C" w:rsidRDefault="00A27F1C">
            <w:pPr>
              <w:pStyle w:val="ConsPlusNormal"/>
              <w:jc w:val="right"/>
            </w:pPr>
            <w:r>
              <w:t>1099,78</w:t>
            </w:r>
          </w:p>
        </w:tc>
        <w:tc>
          <w:tcPr>
            <w:tcW w:w="1304" w:type="dxa"/>
            <w:vAlign w:val="center"/>
          </w:tcPr>
          <w:p w:rsidR="00A27F1C" w:rsidRDefault="00A27F1C">
            <w:pPr>
              <w:pStyle w:val="ConsPlusNormal"/>
              <w:jc w:val="right"/>
            </w:pPr>
            <w:r>
              <w:t>1980,52</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112,18</w:t>
            </w:r>
          </w:p>
        </w:tc>
        <w:tc>
          <w:tcPr>
            <w:tcW w:w="907" w:type="dxa"/>
            <w:vAlign w:val="center"/>
          </w:tcPr>
          <w:p w:rsidR="00A27F1C" w:rsidRDefault="00A27F1C">
            <w:pPr>
              <w:pStyle w:val="ConsPlusNormal"/>
              <w:jc w:val="right"/>
            </w:pPr>
            <w:r>
              <w:t>163,20</w:t>
            </w:r>
          </w:p>
        </w:tc>
        <w:tc>
          <w:tcPr>
            <w:tcW w:w="1077" w:type="dxa"/>
            <w:vAlign w:val="center"/>
          </w:tcPr>
          <w:p w:rsidR="00A27F1C" w:rsidRDefault="00A27F1C">
            <w:pPr>
              <w:pStyle w:val="ConsPlusNormal"/>
              <w:jc w:val="right"/>
            </w:pPr>
            <w:r>
              <w:t>1005,77</w:t>
            </w:r>
          </w:p>
        </w:tc>
        <w:tc>
          <w:tcPr>
            <w:tcW w:w="1304" w:type="dxa"/>
            <w:vAlign w:val="center"/>
          </w:tcPr>
          <w:p w:rsidR="00A27F1C" w:rsidRDefault="00A27F1C">
            <w:pPr>
              <w:pStyle w:val="ConsPlusNormal"/>
              <w:jc w:val="right"/>
            </w:pPr>
            <w:r>
              <w:t>1811,79</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136,62</w:t>
            </w:r>
          </w:p>
        </w:tc>
        <w:tc>
          <w:tcPr>
            <w:tcW w:w="907" w:type="dxa"/>
            <w:vAlign w:val="center"/>
          </w:tcPr>
          <w:p w:rsidR="00A27F1C" w:rsidRDefault="00A27F1C">
            <w:pPr>
              <w:pStyle w:val="ConsPlusNormal"/>
              <w:jc w:val="right"/>
            </w:pPr>
            <w:r>
              <w:t>198,74</w:t>
            </w:r>
          </w:p>
        </w:tc>
        <w:tc>
          <w:tcPr>
            <w:tcW w:w="1077" w:type="dxa"/>
            <w:vAlign w:val="center"/>
          </w:tcPr>
          <w:p w:rsidR="00A27F1C" w:rsidRDefault="00A27F1C">
            <w:pPr>
              <w:pStyle w:val="ConsPlusNormal"/>
              <w:jc w:val="right"/>
            </w:pPr>
            <w:r>
              <w:t>1226,94</w:t>
            </w:r>
          </w:p>
        </w:tc>
        <w:tc>
          <w:tcPr>
            <w:tcW w:w="1304" w:type="dxa"/>
            <w:vAlign w:val="center"/>
          </w:tcPr>
          <w:p w:rsidR="00A27F1C" w:rsidRDefault="00A27F1C">
            <w:pPr>
              <w:pStyle w:val="ConsPlusNormal"/>
              <w:jc w:val="right"/>
            </w:pPr>
            <w:r>
              <w:t>2207,86</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122,60</w:t>
            </w:r>
          </w:p>
        </w:tc>
        <w:tc>
          <w:tcPr>
            <w:tcW w:w="907" w:type="dxa"/>
            <w:vAlign w:val="center"/>
          </w:tcPr>
          <w:p w:rsidR="00A27F1C" w:rsidRDefault="00A27F1C">
            <w:pPr>
              <w:pStyle w:val="ConsPlusNormal"/>
              <w:jc w:val="right"/>
            </w:pPr>
            <w:r>
              <w:t>178,36</w:t>
            </w:r>
          </w:p>
        </w:tc>
        <w:tc>
          <w:tcPr>
            <w:tcW w:w="1077" w:type="dxa"/>
            <w:vAlign w:val="center"/>
          </w:tcPr>
          <w:p w:rsidR="00A27F1C" w:rsidRDefault="00A27F1C">
            <w:pPr>
              <w:pStyle w:val="ConsPlusNormal"/>
              <w:jc w:val="right"/>
            </w:pPr>
            <w:r>
              <w:t>1099,78</w:t>
            </w:r>
          </w:p>
        </w:tc>
        <w:tc>
          <w:tcPr>
            <w:tcW w:w="1304" w:type="dxa"/>
            <w:vAlign w:val="center"/>
          </w:tcPr>
          <w:p w:rsidR="00A27F1C" w:rsidRDefault="00A27F1C">
            <w:pPr>
              <w:pStyle w:val="ConsPlusNormal"/>
              <w:jc w:val="right"/>
            </w:pPr>
            <w:r>
              <w:t>1980,52</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136,62</w:t>
            </w:r>
          </w:p>
        </w:tc>
        <w:tc>
          <w:tcPr>
            <w:tcW w:w="907" w:type="dxa"/>
            <w:vAlign w:val="center"/>
          </w:tcPr>
          <w:p w:rsidR="00A27F1C" w:rsidRDefault="00A27F1C">
            <w:pPr>
              <w:pStyle w:val="ConsPlusNormal"/>
              <w:jc w:val="right"/>
            </w:pPr>
            <w:r>
              <w:t>198,74</w:t>
            </w:r>
          </w:p>
        </w:tc>
        <w:tc>
          <w:tcPr>
            <w:tcW w:w="1077" w:type="dxa"/>
            <w:vAlign w:val="center"/>
          </w:tcPr>
          <w:p w:rsidR="00A27F1C" w:rsidRDefault="00A27F1C">
            <w:pPr>
              <w:pStyle w:val="ConsPlusNormal"/>
              <w:jc w:val="right"/>
            </w:pPr>
            <w:r>
              <w:t>1226,94</w:t>
            </w:r>
          </w:p>
        </w:tc>
        <w:tc>
          <w:tcPr>
            <w:tcW w:w="1304" w:type="dxa"/>
            <w:vAlign w:val="center"/>
          </w:tcPr>
          <w:p w:rsidR="00A27F1C" w:rsidRDefault="00A27F1C">
            <w:pPr>
              <w:pStyle w:val="ConsPlusNormal"/>
              <w:jc w:val="right"/>
            </w:pPr>
            <w:r>
              <w:t>2207,86</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Новгородская область, Омская область, </w:t>
            </w:r>
            <w:r>
              <w:lastRenderedPageBreak/>
              <w:t>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lastRenderedPageBreak/>
              <w:t>147,35</w:t>
            </w:r>
          </w:p>
        </w:tc>
        <w:tc>
          <w:tcPr>
            <w:tcW w:w="907" w:type="dxa"/>
            <w:vAlign w:val="center"/>
          </w:tcPr>
          <w:p w:rsidR="00A27F1C" w:rsidRDefault="00A27F1C">
            <w:pPr>
              <w:pStyle w:val="ConsPlusNormal"/>
              <w:jc w:val="right"/>
            </w:pPr>
            <w:r>
              <w:t>214,38</w:t>
            </w:r>
          </w:p>
        </w:tc>
        <w:tc>
          <w:tcPr>
            <w:tcW w:w="1077" w:type="dxa"/>
            <w:vAlign w:val="center"/>
          </w:tcPr>
          <w:p w:rsidR="00A27F1C" w:rsidRDefault="00A27F1C">
            <w:pPr>
              <w:pStyle w:val="ConsPlusNormal"/>
              <w:jc w:val="right"/>
            </w:pPr>
            <w:r>
              <w:t>1324,65</w:t>
            </w:r>
          </w:p>
        </w:tc>
        <w:tc>
          <w:tcPr>
            <w:tcW w:w="1304" w:type="dxa"/>
            <w:vAlign w:val="center"/>
          </w:tcPr>
          <w:p w:rsidR="00A27F1C" w:rsidRDefault="00A27F1C">
            <w:pPr>
              <w:pStyle w:val="ConsPlusNormal"/>
              <w:jc w:val="right"/>
            </w:pPr>
            <w:r>
              <w:t>2379,86</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147,35</w:t>
            </w:r>
          </w:p>
        </w:tc>
        <w:tc>
          <w:tcPr>
            <w:tcW w:w="907" w:type="dxa"/>
            <w:vAlign w:val="center"/>
          </w:tcPr>
          <w:p w:rsidR="00A27F1C" w:rsidRDefault="00A27F1C">
            <w:pPr>
              <w:pStyle w:val="ConsPlusNormal"/>
              <w:jc w:val="right"/>
            </w:pPr>
            <w:r>
              <w:t>214,38</w:t>
            </w:r>
          </w:p>
        </w:tc>
        <w:tc>
          <w:tcPr>
            <w:tcW w:w="1077" w:type="dxa"/>
            <w:vAlign w:val="center"/>
          </w:tcPr>
          <w:p w:rsidR="00A27F1C" w:rsidRDefault="00A27F1C">
            <w:pPr>
              <w:pStyle w:val="ConsPlusNormal"/>
              <w:jc w:val="right"/>
            </w:pPr>
            <w:r>
              <w:t>1324,65</w:t>
            </w:r>
          </w:p>
        </w:tc>
        <w:tc>
          <w:tcPr>
            <w:tcW w:w="1304" w:type="dxa"/>
            <w:vAlign w:val="center"/>
          </w:tcPr>
          <w:p w:rsidR="00A27F1C" w:rsidRDefault="00A27F1C">
            <w:pPr>
              <w:pStyle w:val="ConsPlusNormal"/>
              <w:jc w:val="right"/>
            </w:pPr>
            <w:r>
              <w:t>2379,86</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165,88</w:t>
            </w:r>
          </w:p>
        </w:tc>
        <w:tc>
          <w:tcPr>
            <w:tcW w:w="907" w:type="dxa"/>
            <w:tcBorders>
              <w:bottom w:val="nil"/>
            </w:tcBorders>
            <w:vAlign w:val="center"/>
          </w:tcPr>
          <w:p w:rsidR="00A27F1C" w:rsidRDefault="00A27F1C">
            <w:pPr>
              <w:pStyle w:val="ConsPlusNormal"/>
              <w:jc w:val="right"/>
            </w:pPr>
            <w:r>
              <w:t>241,48</w:t>
            </w:r>
          </w:p>
        </w:tc>
        <w:tc>
          <w:tcPr>
            <w:tcW w:w="1077" w:type="dxa"/>
            <w:tcBorders>
              <w:bottom w:val="nil"/>
            </w:tcBorders>
            <w:vAlign w:val="center"/>
          </w:tcPr>
          <w:p w:rsidR="00A27F1C" w:rsidRDefault="00A27F1C">
            <w:pPr>
              <w:pStyle w:val="ConsPlusNormal"/>
              <w:jc w:val="right"/>
            </w:pPr>
            <w:r>
              <w:t>1479,46</w:t>
            </w:r>
          </w:p>
        </w:tc>
        <w:tc>
          <w:tcPr>
            <w:tcW w:w="1304" w:type="dxa"/>
            <w:tcBorders>
              <w:bottom w:val="nil"/>
            </w:tcBorders>
            <w:vAlign w:val="center"/>
          </w:tcPr>
          <w:p w:rsidR="00A27F1C" w:rsidRDefault="00A27F1C">
            <w:pPr>
              <w:pStyle w:val="ConsPlusNormal"/>
              <w:jc w:val="right"/>
            </w:pPr>
            <w:r>
              <w:t>2656,72</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49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213,13</w:t>
            </w:r>
          </w:p>
        </w:tc>
        <w:tc>
          <w:tcPr>
            <w:tcW w:w="907" w:type="dxa"/>
            <w:vAlign w:val="center"/>
          </w:tcPr>
          <w:p w:rsidR="00A27F1C" w:rsidRDefault="00A27F1C">
            <w:pPr>
              <w:pStyle w:val="ConsPlusNormal"/>
              <w:jc w:val="right"/>
            </w:pPr>
            <w:r>
              <w:t>309,76</w:t>
            </w:r>
          </w:p>
        </w:tc>
        <w:tc>
          <w:tcPr>
            <w:tcW w:w="1077" w:type="dxa"/>
            <w:vAlign w:val="center"/>
          </w:tcPr>
          <w:p w:rsidR="00A27F1C" w:rsidRDefault="00A27F1C">
            <w:pPr>
              <w:pStyle w:val="ConsPlusNormal"/>
              <w:jc w:val="right"/>
            </w:pPr>
            <w:r>
              <w:t>1877,08</w:t>
            </w:r>
          </w:p>
        </w:tc>
        <w:tc>
          <w:tcPr>
            <w:tcW w:w="1304" w:type="dxa"/>
            <w:vAlign w:val="center"/>
          </w:tcPr>
          <w:p w:rsidR="00A27F1C" w:rsidRDefault="00A27F1C">
            <w:pPr>
              <w:pStyle w:val="ConsPlusNormal"/>
              <w:jc w:val="right"/>
            </w:pPr>
            <w:r>
              <w:t>3369,92</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215,29</w:t>
            </w:r>
          </w:p>
        </w:tc>
        <w:tc>
          <w:tcPr>
            <w:tcW w:w="907" w:type="dxa"/>
            <w:vAlign w:val="center"/>
          </w:tcPr>
          <w:p w:rsidR="00A27F1C" w:rsidRDefault="00A27F1C">
            <w:pPr>
              <w:pStyle w:val="ConsPlusNormal"/>
              <w:jc w:val="right"/>
            </w:pPr>
            <w:r>
              <w:t>313,59</w:t>
            </w:r>
          </w:p>
        </w:tc>
        <w:tc>
          <w:tcPr>
            <w:tcW w:w="1077" w:type="dxa"/>
            <w:vAlign w:val="center"/>
          </w:tcPr>
          <w:p w:rsidR="00A27F1C" w:rsidRDefault="00A27F1C">
            <w:pPr>
              <w:pStyle w:val="ConsPlusNormal"/>
              <w:jc w:val="right"/>
            </w:pPr>
            <w:r>
              <w:t>1898,98</w:t>
            </w:r>
          </w:p>
        </w:tc>
        <w:tc>
          <w:tcPr>
            <w:tcW w:w="1304" w:type="dxa"/>
            <w:vAlign w:val="center"/>
          </w:tcPr>
          <w:p w:rsidR="00A27F1C" w:rsidRDefault="00A27F1C">
            <w:pPr>
              <w:pStyle w:val="ConsPlusNormal"/>
              <w:jc w:val="right"/>
            </w:pPr>
            <w:r>
              <w:t>3410,49</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311,89</w:t>
            </w:r>
          </w:p>
        </w:tc>
        <w:tc>
          <w:tcPr>
            <w:tcW w:w="907" w:type="dxa"/>
            <w:vAlign w:val="center"/>
          </w:tcPr>
          <w:p w:rsidR="00A27F1C" w:rsidRDefault="00A27F1C">
            <w:pPr>
              <w:pStyle w:val="ConsPlusNormal"/>
              <w:jc w:val="right"/>
            </w:pPr>
            <w:r>
              <w:t>454,05</w:t>
            </w:r>
          </w:p>
        </w:tc>
        <w:tc>
          <w:tcPr>
            <w:tcW w:w="1077" w:type="dxa"/>
            <w:vAlign w:val="center"/>
          </w:tcPr>
          <w:p w:rsidR="00A27F1C" w:rsidRDefault="00A27F1C">
            <w:pPr>
              <w:pStyle w:val="ConsPlusNormal"/>
              <w:jc w:val="right"/>
            </w:pPr>
            <w:r>
              <w:t>2767,95</w:t>
            </w:r>
          </w:p>
        </w:tc>
        <w:tc>
          <w:tcPr>
            <w:tcW w:w="1304" w:type="dxa"/>
            <w:vAlign w:val="center"/>
          </w:tcPr>
          <w:p w:rsidR="00A27F1C" w:rsidRDefault="00A27F1C">
            <w:pPr>
              <w:pStyle w:val="ConsPlusNormal"/>
              <w:jc w:val="right"/>
            </w:pPr>
            <w:r>
              <w:t>4971,44</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215,29</w:t>
            </w:r>
          </w:p>
        </w:tc>
        <w:tc>
          <w:tcPr>
            <w:tcW w:w="907" w:type="dxa"/>
            <w:vAlign w:val="center"/>
          </w:tcPr>
          <w:p w:rsidR="00A27F1C" w:rsidRDefault="00A27F1C">
            <w:pPr>
              <w:pStyle w:val="ConsPlusNormal"/>
              <w:jc w:val="right"/>
            </w:pPr>
            <w:r>
              <w:t>313,59</w:t>
            </w:r>
          </w:p>
        </w:tc>
        <w:tc>
          <w:tcPr>
            <w:tcW w:w="1077" w:type="dxa"/>
            <w:vAlign w:val="center"/>
          </w:tcPr>
          <w:p w:rsidR="00A27F1C" w:rsidRDefault="00A27F1C">
            <w:pPr>
              <w:pStyle w:val="ConsPlusNormal"/>
              <w:jc w:val="right"/>
            </w:pPr>
            <w:r>
              <w:t>1898,98</w:t>
            </w:r>
          </w:p>
        </w:tc>
        <w:tc>
          <w:tcPr>
            <w:tcW w:w="1304" w:type="dxa"/>
            <w:vAlign w:val="center"/>
          </w:tcPr>
          <w:p w:rsidR="00A27F1C" w:rsidRDefault="00A27F1C">
            <w:pPr>
              <w:pStyle w:val="ConsPlusNormal"/>
              <w:jc w:val="right"/>
            </w:pPr>
            <w:r>
              <w:t>3410,49</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311,89</w:t>
            </w:r>
          </w:p>
        </w:tc>
        <w:tc>
          <w:tcPr>
            <w:tcW w:w="907" w:type="dxa"/>
            <w:vAlign w:val="center"/>
          </w:tcPr>
          <w:p w:rsidR="00A27F1C" w:rsidRDefault="00A27F1C">
            <w:pPr>
              <w:pStyle w:val="ConsPlusNormal"/>
              <w:jc w:val="right"/>
            </w:pPr>
            <w:r>
              <w:t>454,05</w:t>
            </w:r>
          </w:p>
        </w:tc>
        <w:tc>
          <w:tcPr>
            <w:tcW w:w="1077" w:type="dxa"/>
            <w:vAlign w:val="center"/>
          </w:tcPr>
          <w:p w:rsidR="00A27F1C" w:rsidRDefault="00A27F1C">
            <w:pPr>
              <w:pStyle w:val="ConsPlusNormal"/>
              <w:jc w:val="right"/>
            </w:pPr>
            <w:r>
              <w:t>2767,95</w:t>
            </w:r>
          </w:p>
        </w:tc>
        <w:tc>
          <w:tcPr>
            <w:tcW w:w="1304" w:type="dxa"/>
            <w:vAlign w:val="center"/>
          </w:tcPr>
          <w:p w:rsidR="00A27F1C" w:rsidRDefault="00A27F1C">
            <w:pPr>
              <w:pStyle w:val="ConsPlusNormal"/>
              <w:jc w:val="right"/>
            </w:pPr>
            <w:r>
              <w:t>4971,44</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379,22</w:t>
            </w:r>
          </w:p>
        </w:tc>
        <w:tc>
          <w:tcPr>
            <w:tcW w:w="907" w:type="dxa"/>
            <w:vAlign w:val="center"/>
          </w:tcPr>
          <w:p w:rsidR="00A27F1C" w:rsidRDefault="00A27F1C">
            <w:pPr>
              <w:pStyle w:val="ConsPlusNormal"/>
              <w:jc w:val="right"/>
            </w:pPr>
            <w:r>
              <w:t>551,95</w:t>
            </w:r>
          </w:p>
        </w:tc>
        <w:tc>
          <w:tcPr>
            <w:tcW w:w="1077" w:type="dxa"/>
            <w:vAlign w:val="center"/>
          </w:tcPr>
          <w:p w:rsidR="00A27F1C" w:rsidRDefault="00A27F1C">
            <w:pPr>
              <w:pStyle w:val="ConsPlusNormal"/>
              <w:jc w:val="right"/>
            </w:pPr>
            <w:r>
              <w:t>3373,63</w:t>
            </w:r>
          </w:p>
        </w:tc>
        <w:tc>
          <w:tcPr>
            <w:tcW w:w="1304" w:type="dxa"/>
            <w:vAlign w:val="center"/>
          </w:tcPr>
          <w:p w:rsidR="00A27F1C" w:rsidRDefault="00A27F1C">
            <w:pPr>
              <w:pStyle w:val="ConsPlusNormal"/>
              <w:jc w:val="right"/>
            </w:pPr>
            <w:r>
              <w:t>6059,43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112,46</w:t>
            </w:r>
          </w:p>
        </w:tc>
        <w:tc>
          <w:tcPr>
            <w:tcW w:w="907" w:type="dxa"/>
            <w:tcBorders>
              <w:bottom w:val="nil"/>
            </w:tcBorders>
            <w:vAlign w:val="center"/>
          </w:tcPr>
          <w:p w:rsidR="00A27F1C" w:rsidRDefault="00A27F1C">
            <w:pPr>
              <w:pStyle w:val="ConsPlusNormal"/>
              <w:jc w:val="right"/>
            </w:pPr>
            <w:r>
              <w:t>158,19</w:t>
            </w:r>
          </w:p>
        </w:tc>
        <w:tc>
          <w:tcPr>
            <w:tcW w:w="1077" w:type="dxa"/>
            <w:tcBorders>
              <w:bottom w:val="nil"/>
            </w:tcBorders>
            <w:vAlign w:val="center"/>
          </w:tcPr>
          <w:p w:rsidR="00A27F1C" w:rsidRDefault="00A27F1C">
            <w:pPr>
              <w:pStyle w:val="ConsPlusNormal"/>
              <w:jc w:val="right"/>
            </w:pPr>
            <w:r>
              <w:t>1007,79</w:t>
            </w:r>
          </w:p>
        </w:tc>
        <w:tc>
          <w:tcPr>
            <w:tcW w:w="1304" w:type="dxa"/>
            <w:tcBorders>
              <w:bottom w:val="nil"/>
            </w:tcBorders>
            <w:vAlign w:val="center"/>
          </w:tcPr>
          <w:p w:rsidR="00A27F1C" w:rsidRDefault="00A27F1C">
            <w:pPr>
              <w:pStyle w:val="ConsPlusNormal"/>
              <w:jc w:val="right"/>
            </w:pPr>
            <w:r>
              <w:t>1816,18</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49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122,90</w:t>
            </w:r>
          </w:p>
        </w:tc>
        <w:tc>
          <w:tcPr>
            <w:tcW w:w="907" w:type="dxa"/>
            <w:vAlign w:val="center"/>
          </w:tcPr>
          <w:p w:rsidR="00A27F1C" w:rsidRDefault="00A27F1C">
            <w:pPr>
              <w:pStyle w:val="ConsPlusNormal"/>
              <w:jc w:val="right"/>
            </w:pPr>
            <w:r>
              <w:t>172,89</w:t>
            </w:r>
          </w:p>
        </w:tc>
        <w:tc>
          <w:tcPr>
            <w:tcW w:w="1077" w:type="dxa"/>
            <w:vAlign w:val="center"/>
          </w:tcPr>
          <w:p w:rsidR="00A27F1C" w:rsidRDefault="00A27F1C">
            <w:pPr>
              <w:pStyle w:val="ConsPlusNormal"/>
              <w:jc w:val="right"/>
            </w:pPr>
            <w:r>
              <w:t>1101,96</w:t>
            </w:r>
          </w:p>
        </w:tc>
        <w:tc>
          <w:tcPr>
            <w:tcW w:w="1304" w:type="dxa"/>
            <w:vAlign w:val="center"/>
          </w:tcPr>
          <w:p w:rsidR="00A27F1C" w:rsidRDefault="00A27F1C">
            <w:pPr>
              <w:pStyle w:val="ConsPlusNormal"/>
              <w:jc w:val="right"/>
            </w:pPr>
            <w:r>
              <w:t>1985,24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118,08</w:t>
            </w:r>
          </w:p>
        </w:tc>
        <w:tc>
          <w:tcPr>
            <w:tcW w:w="907" w:type="dxa"/>
            <w:vAlign w:val="center"/>
          </w:tcPr>
          <w:p w:rsidR="00A27F1C" w:rsidRDefault="00A27F1C">
            <w:pPr>
              <w:pStyle w:val="ConsPlusNormal"/>
              <w:jc w:val="right"/>
            </w:pPr>
            <w:r>
              <w:t>166,10</w:t>
            </w:r>
          </w:p>
        </w:tc>
        <w:tc>
          <w:tcPr>
            <w:tcW w:w="1077" w:type="dxa"/>
            <w:vAlign w:val="center"/>
          </w:tcPr>
          <w:p w:rsidR="00A27F1C" w:rsidRDefault="00A27F1C">
            <w:pPr>
              <w:pStyle w:val="ConsPlusNormal"/>
              <w:jc w:val="right"/>
            </w:pPr>
            <w:r>
              <w:t>1058,18</w:t>
            </w:r>
          </w:p>
        </w:tc>
        <w:tc>
          <w:tcPr>
            <w:tcW w:w="1304" w:type="dxa"/>
            <w:vAlign w:val="center"/>
          </w:tcPr>
          <w:p w:rsidR="00A27F1C" w:rsidRDefault="00A27F1C">
            <w:pPr>
              <w:pStyle w:val="ConsPlusNormal"/>
              <w:jc w:val="right"/>
            </w:pPr>
            <w:r>
              <w:t>1906,99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147,70</w:t>
            </w:r>
          </w:p>
        </w:tc>
        <w:tc>
          <w:tcPr>
            <w:tcW w:w="907" w:type="dxa"/>
            <w:vAlign w:val="center"/>
          </w:tcPr>
          <w:p w:rsidR="00A27F1C" w:rsidRDefault="00A27F1C">
            <w:pPr>
              <w:pStyle w:val="ConsPlusNormal"/>
              <w:jc w:val="right"/>
            </w:pPr>
            <w:r>
              <w:t>207,89</w:t>
            </w:r>
          </w:p>
        </w:tc>
        <w:tc>
          <w:tcPr>
            <w:tcW w:w="1077" w:type="dxa"/>
            <w:vAlign w:val="center"/>
          </w:tcPr>
          <w:p w:rsidR="00A27F1C" w:rsidRDefault="00A27F1C">
            <w:pPr>
              <w:pStyle w:val="ConsPlusNormal"/>
              <w:jc w:val="right"/>
            </w:pPr>
            <w:r>
              <w:t>1327,17</w:t>
            </w:r>
          </w:p>
        </w:tc>
        <w:tc>
          <w:tcPr>
            <w:tcW w:w="1304" w:type="dxa"/>
            <w:vAlign w:val="center"/>
          </w:tcPr>
          <w:p w:rsidR="00A27F1C" w:rsidRDefault="00A27F1C">
            <w:pPr>
              <w:pStyle w:val="ConsPlusNormal"/>
              <w:jc w:val="right"/>
            </w:pPr>
            <w:r>
              <w:t>2385,33</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252,65</w:t>
            </w:r>
          </w:p>
        </w:tc>
        <w:tc>
          <w:tcPr>
            <w:tcW w:w="907" w:type="dxa"/>
            <w:vAlign w:val="center"/>
          </w:tcPr>
          <w:p w:rsidR="00A27F1C" w:rsidRDefault="00A27F1C">
            <w:pPr>
              <w:pStyle w:val="ConsPlusNormal"/>
              <w:jc w:val="right"/>
            </w:pPr>
            <w:r>
              <w:t>356,19</w:t>
            </w:r>
          </w:p>
        </w:tc>
        <w:tc>
          <w:tcPr>
            <w:tcW w:w="1077" w:type="dxa"/>
            <w:vAlign w:val="center"/>
          </w:tcPr>
          <w:p w:rsidR="00A27F1C" w:rsidRDefault="00A27F1C">
            <w:pPr>
              <w:pStyle w:val="ConsPlusNormal"/>
              <w:jc w:val="right"/>
            </w:pPr>
            <w:r>
              <w:t>2234,04</w:t>
            </w:r>
          </w:p>
        </w:tc>
        <w:tc>
          <w:tcPr>
            <w:tcW w:w="1304" w:type="dxa"/>
            <w:vAlign w:val="center"/>
          </w:tcPr>
          <w:p w:rsidR="00A27F1C" w:rsidRDefault="00A27F1C">
            <w:pPr>
              <w:pStyle w:val="ConsPlusNormal"/>
              <w:jc w:val="right"/>
            </w:pPr>
            <w:r>
              <w:t>4013,89</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252,65</w:t>
            </w:r>
          </w:p>
        </w:tc>
        <w:tc>
          <w:tcPr>
            <w:tcW w:w="907" w:type="dxa"/>
            <w:vAlign w:val="center"/>
          </w:tcPr>
          <w:p w:rsidR="00A27F1C" w:rsidRDefault="00A27F1C">
            <w:pPr>
              <w:pStyle w:val="ConsPlusNormal"/>
              <w:jc w:val="right"/>
            </w:pPr>
            <w:r>
              <w:t>356,19</w:t>
            </w:r>
          </w:p>
        </w:tc>
        <w:tc>
          <w:tcPr>
            <w:tcW w:w="1077" w:type="dxa"/>
            <w:vAlign w:val="center"/>
          </w:tcPr>
          <w:p w:rsidR="00A27F1C" w:rsidRDefault="00A27F1C">
            <w:pPr>
              <w:pStyle w:val="ConsPlusNormal"/>
              <w:jc w:val="right"/>
            </w:pPr>
            <w:r>
              <w:t>2234,04</w:t>
            </w:r>
          </w:p>
        </w:tc>
        <w:tc>
          <w:tcPr>
            <w:tcW w:w="1304" w:type="dxa"/>
            <w:vAlign w:val="center"/>
          </w:tcPr>
          <w:p w:rsidR="00A27F1C" w:rsidRDefault="00A27F1C">
            <w:pPr>
              <w:pStyle w:val="ConsPlusNormal"/>
              <w:jc w:val="right"/>
            </w:pPr>
            <w:r>
              <w:t>4013,89</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252,65</w:t>
            </w:r>
          </w:p>
        </w:tc>
        <w:tc>
          <w:tcPr>
            <w:tcW w:w="907" w:type="dxa"/>
            <w:vAlign w:val="center"/>
          </w:tcPr>
          <w:p w:rsidR="00A27F1C" w:rsidRDefault="00A27F1C">
            <w:pPr>
              <w:pStyle w:val="ConsPlusNormal"/>
              <w:jc w:val="right"/>
            </w:pPr>
            <w:r>
              <w:t>356,19</w:t>
            </w:r>
          </w:p>
        </w:tc>
        <w:tc>
          <w:tcPr>
            <w:tcW w:w="1077" w:type="dxa"/>
            <w:vAlign w:val="center"/>
          </w:tcPr>
          <w:p w:rsidR="00A27F1C" w:rsidRDefault="00A27F1C">
            <w:pPr>
              <w:pStyle w:val="ConsPlusNormal"/>
              <w:jc w:val="right"/>
            </w:pPr>
            <w:r>
              <w:t>2234,04</w:t>
            </w:r>
          </w:p>
        </w:tc>
        <w:tc>
          <w:tcPr>
            <w:tcW w:w="1304" w:type="dxa"/>
            <w:vAlign w:val="center"/>
          </w:tcPr>
          <w:p w:rsidR="00A27F1C" w:rsidRDefault="00A27F1C">
            <w:pPr>
              <w:pStyle w:val="ConsPlusNormal"/>
              <w:jc w:val="right"/>
            </w:pPr>
            <w:r>
              <w:t>4013,89</w:t>
            </w:r>
          </w:p>
        </w:tc>
      </w:tr>
    </w:tbl>
    <w:p w:rsidR="00A27F1C" w:rsidRDefault="00A27F1C">
      <w:pPr>
        <w:pStyle w:val="ConsPlusNormal"/>
        <w:jc w:val="both"/>
      </w:pPr>
    </w:p>
    <w:p w:rsidR="00A27F1C" w:rsidRDefault="00A27F1C">
      <w:pPr>
        <w:pStyle w:val="ConsPlusNormal"/>
        <w:jc w:val="right"/>
        <w:outlineLvl w:val="2"/>
      </w:pPr>
      <w:r>
        <w:t>Таблица 1.10</w:t>
      </w:r>
    </w:p>
    <w:p w:rsidR="00A27F1C" w:rsidRDefault="00A27F1C">
      <w:pPr>
        <w:pStyle w:val="ConsPlusNormal"/>
        <w:jc w:val="both"/>
      </w:pPr>
    </w:p>
    <w:p w:rsidR="00A27F1C" w:rsidRDefault="00A27F1C">
      <w:pPr>
        <w:pStyle w:val="ConsPlusTitle"/>
        <w:jc w:val="center"/>
      </w:pPr>
      <w:r>
        <w:t>Эталоны затрат ГП на оплату труда для десятого масштаба</w:t>
      </w:r>
    </w:p>
    <w:p w:rsidR="00A27F1C" w:rsidRDefault="00A27F1C">
      <w:pPr>
        <w:pStyle w:val="ConsPlusTitle"/>
        <w:jc w:val="center"/>
      </w:pPr>
      <w:r>
        <w:lastRenderedPageBreak/>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118,02</w:t>
            </w:r>
          </w:p>
        </w:tc>
        <w:tc>
          <w:tcPr>
            <w:tcW w:w="907" w:type="dxa"/>
            <w:vAlign w:val="center"/>
          </w:tcPr>
          <w:p w:rsidR="00A27F1C" w:rsidRDefault="00A27F1C">
            <w:pPr>
              <w:pStyle w:val="ConsPlusNormal"/>
              <w:jc w:val="right"/>
            </w:pPr>
            <w:r>
              <w:t>171,95</w:t>
            </w:r>
          </w:p>
        </w:tc>
        <w:tc>
          <w:tcPr>
            <w:tcW w:w="1077" w:type="dxa"/>
            <w:vAlign w:val="center"/>
          </w:tcPr>
          <w:p w:rsidR="00A27F1C" w:rsidRDefault="00A27F1C">
            <w:pPr>
              <w:pStyle w:val="ConsPlusNormal"/>
              <w:jc w:val="right"/>
            </w:pPr>
            <w:r>
              <w:t>861,53</w:t>
            </w:r>
          </w:p>
        </w:tc>
        <w:tc>
          <w:tcPr>
            <w:tcW w:w="1304" w:type="dxa"/>
            <w:vAlign w:val="center"/>
          </w:tcPr>
          <w:p w:rsidR="00A27F1C" w:rsidRDefault="00A27F1C">
            <w:pPr>
              <w:pStyle w:val="ConsPlusNormal"/>
              <w:jc w:val="right"/>
            </w:pPr>
            <w:r>
              <w:t>1711,64</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107,92</w:t>
            </w:r>
          </w:p>
        </w:tc>
        <w:tc>
          <w:tcPr>
            <w:tcW w:w="907" w:type="dxa"/>
            <w:vAlign w:val="center"/>
          </w:tcPr>
          <w:p w:rsidR="00A27F1C" w:rsidRDefault="00A27F1C">
            <w:pPr>
              <w:pStyle w:val="ConsPlusNormal"/>
              <w:jc w:val="right"/>
            </w:pPr>
            <w:r>
              <w:t>157,25</w:t>
            </w:r>
          </w:p>
        </w:tc>
        <w:tc>
          <w:tcPr>
            <w:tcW w:w="1077" w:type="dxa"/>
            <w:vAlign w:val="center"/>
          </w:tcPr>
          <w:p w:rsidR="00A27F1C" w:rsidRDefault="00A27F1C">
            <w:pPr>
              <w:pStyle w:val="ConsPlusNormal"/>
              <w:jc w:val="right"/>
            </w:pPr>
            <w:r>
              <w:t>787,58</w:t>
            </w:r>
          </w:p>
        </w:tc>
        <w:tc>
          <w:tcPr>
            <w:tcW w:w="1304" w:type="dxa"/>
            <w:vAlign w:val="center"/>
          </w:tcPr>
          <w:p w:rsidR="00A27F1C" w:rsidRDefault="00A27F1C">
            <w:pPr>
              <w:pStyle w:val="ConsPlusNormal"/>
              <w:jc w:val="right"/>
            </w:pPr>
            <w:r>
              <w:t>1565,10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131,61</w:t>
            </w:r>
          </w:p>
        </w:tc>
        <w:tc>
          <w:tcPr>
            <w:tcW w:w="907" w:type="dxa"/>
            <w:vAlign w:val="center"/>
          </w:tcPr>
          <w:p w:rsidR="00A27F1C" w:rsidRDefault="00A27F1C">
            <w:pPr>
              <w:pStyle w:val="ConsPlusNormal"/>
              <w:jc w:val="right"/>
            </w:pPr>
            <w:r>
              <w:t>191,74</w:t>
            </w:r>
          </w:p>
        </w:tc>
        <w:tc>
          <w:tcPr>
            <w:tcW w:w="1077" w:type="dxa"/>
            <w:vAlign w:val="center"/>
          </w:tcPr>
          <w:p w:rsidR="00A27F1C" w:rsidRDefault="00A27F1C">
            <w:pPr>
              <w:pStyle w:val="ConsPlusNormal"/>
              <w:jc w:val="right"/>
            </w:pPr>
            <w:r>
              <w:t>961,56</w:t>
            </w:r>
          </w:p>
        </w:tc>
        <w:tc>
          <w:tcPr>
            <w:tcW w:w="1304" w:type="dxa"/>
            <w:vAlign w:val="center"/>
          </w:tcPr>
          <w:p w:rsidR="00A27F1C" w:rsidRDefault="00A27F1C">
            <w:pPr>
              <w:pStyle w:val="ConsPlusNormal"/>
              <w:jc w:val="right"/>
            </w:pPr>
            <w:r>
              <w:t>1909,11</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118,02</w:t>
            </w:r>
          </w:p>
        </w:tc>
        <w:tc>
          <w:tcPr>
            <w:tcW w:w="907" w:type="dxa"/>
            <w:vAlign w:val="center"/>
          </w:tcPr>
          <w:p w:rsidR="00A27F1C" w:rsidRDefault="00A27F1C">
            <w:pPr>
              <w:pStyle w:val="ConsPlusNormal"/>
              <w:jc w:val="right"/>
            </w:pPr>
            <w:r>
              <w:t>171,95</w:t>
            </w:r>
          </w:p>
        </w:tc>
        <w:tc>
          <w:tcPr>
            <w:tcW w:w="1077" w:type="dxa"/>
            <w:vAlign w:val="center"/>
          </w:tcPr>
          <w:p w:rsidR="00A27F1C" w:rsidRDefault="00A27F1C">
            <w:pPr>
              <w:pStyle w:val="ConsPlusNormal"/>
              <w:jc w:val="right"/>
            </w:pPr>
            <w:r>
              <w:t>861,53</w:t>
            </w:r>
          </w:p>
        </w:tc>
        <w:tc>
          <w:tcPr>
            <w:tcW w:w="1304" w:type="dxa"/>
            <w:vAlign w:val="center"/>
          </w:tcPr>
          <w:p w:rsidR="00A27F1C" w:rsidRDefault="00A27F1C">
            <w:pPr>
              <w:pStyle w:val="ConsPlusNormal"/>
              <w:jc w:val="right"/>
            </w:pPr>
            <w:r>
              <w:t>1711,64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131,61</w:t>
            </w:r>
          </w:p>
        </w:tc>
        <w:tc>
          <w:tcPr>
            <w:tcW w:w="907" w:type="dxa"/>
            <w:vAlign w:val="center"/>
          </w:tcPr>
          <w:p w:rsidR="00A27F1C" w:rsidRDefault="00A27F1C">
            <w:pPr>
              <w:pStyle w:val="ConsPlusNormal"/>
              <w:jc w:val="right"/>
            </w:pPr>
            <w:r>
              <w:t>191,74</w:t>
            </w:r>
          </w:p>
        </w:tc>
        <w:tc>
          <w:tcPr>
            <w:tcW w:w="1077" w:type="dxa"/>
            <w:vAlign w:val="center"/>
          </w:tcPr>
          <w:p w:rsidR="00A27F1C" w:rsidRDefault="00A27F1C">
            <w:pPr>
              <w:pStyle w:val="ConsPlusNormal"/>
              <w:jc w:val="right"/>
            </w:pPr>
            <w:r>
              <w:t>961,56</w:t>
            </w:r>
          </w:p>
        </w:tc>
        <w:tc>
          <w:tcPr>
            <w:tcW w:w="1304" w:type="dxa"/>
            <w:vAlign w:val="center"/>
          </w:tcPr>
          <w:p w:rsidR="00A27F1C" w:rsidRDefault="00A27F1C">
            <w:pPr>
              <w:pStyle w:val="ConsPlusNormal"/>
              <w:jc w:val="right"/>
            </w:pPr>
            <w:r>
              <w:t>1909,11</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142,02</w:t>
            </w:r>
          </w:p>
        </w:tc>
        <w:tc>
          <w:tcPr>
            <w:tcW w:w="907" w:type="dxa"/>
            <w:vAlign w:val="center"/>
          </w:tcPr>
          <w:p w:rsidR="00A27F1C" w:rsidRDefault="00A27F1C">
            <w:pPr>
              <w:pStyle w:val="ConsPlusNormal"/>
              <w:jc w:val="right"/>
            </w:pPr>
            <w:r>
              <w:t>206,93</w:t>
            </w:r>
          </w:p>
        </w:tc>
        <w:tc>
          <w:tcPr>
            <w:tcW w:w="1077" w:type="dxa"/>
            <w:vAlign w:val="center"/>
          </w:tcPr>
          <w:p w:rsidR="00A27F1C" w:rsidRDefault="00A27F1C">
            <w:pPr>
              <w:pStyle w:val="ConsPlusNormal"/>
              <w:jc w:val="right"/>
            </w:pPr>
            <w:r>
              <w:t>1038,17</w:t>
            </w:r>
          </w:p>
        </w:tc>
        <w:tc>
          <w:tcPr>
            <w:tcW w:w="1304" w:type="dxa"/>
            <w:vAlign w:val="center"/>
          </w:tcPr>
          <w:p w:rsidR="00A27F1C" w:rsidRDefault="00A27F1C">
            <w:pPr>
              <w:pStyle w:val="ConsPlusNormal"/>
              <w:jc w:val="right"/>
            </w:pPr>
            <w:r>
              <w:t>2057,91</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142,02</w:t>
            </w:r>
          </w:p>
        </w:tc>
        <w:tc>
          <w:tcPr>
            <w:tcW w:w="907" w:type="dxa"/>
            <w:vAlign w:val="center"/>
          </w:tcPr>
          <w:p w:rsidR="00A27F1C" w:rsidRDefault="00A27F1C">
            <w:pPr>
              <w:pStyle w:val="ConsPlusNormal"/>
              <w:jc w:val="right"/>
            </w:pPr>
            <w:r>
              <w:t>206,93</w:t>
            </w:r>
          </w:p>
        </w:tc>
        <w:tc>
          <w:tcPr>
            <w:tcW w:w="1077" w:type="dxa"/>
            <w:vAlign w:val="center"/>
          </w:tcPr>
          <w:p w:rsidR="00A27F1C" w:rsidRDefault="00A27F1C">
            <w:pPr>
              <w:pStyle w:val="ConsPlusNormal"/>
              <w:jc w:val="right"/>
            </w:pPr>
            <w:r>
              <w:t>1038,17</w:t>
            </w:r>
          </w:p>
        </w:tc>
        <w:tc>
          <w:tcPr>
            <w:tcW w:w="1304" w:type="dxa"/>
            <w:vAlign w:val="center"/>
          </w:tcPr>
          <w:p w:rsidR="00A27F1C" w:rsidRDefault="00A27F1C">
            <w:pPr>
              <w:pStyle w:val="ConsPlusNormal"/>
              <w:jc w:val="right"/>
            </w:pPr>
            <w:r>
              <w:t>2057,91</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159,98</w:t>
            </w:r>
          </w:p>
        </w:tc>
        <w:tc>
          <w:tcPr>
            <w:tcW w:w="907" w:type="dxa"/>
            <w:tcBorders>
              <w:bottom w:val="nil"/>
            </w:tcBorders>
            <w:vAlign w:val="center"/>
          </w:tcPr>
          <w:p w:rsidR="00A27F1C" w:rsidRDefault="00A27F1C">
            <w:pPr>
              <w:pStyle w:val="ConsPlusNormal"/>
              <w:jc w:val="right"/>
            </w:pPr>
            <w:r>
              <w:t>233,24</w:t>
            </w:r>
          </w:p>
        </w:tc>
        <w:tc>
          <w:tcPr>
            <w:tcW w:w="1077" w:type="dxa"/>
            <w:tcBorders>
              <w:bottom w:val="nil"/>
            </w:tcBorders>
            <w:vAlign w:val="center"/>
          </w:tcPr>
          <w:p w:rsidR="00A27F1C" w:rsidRDefault="00A27F1C">
            <w:pPr>
              <w:pStyle w:val="ConsPlusNormal"/>
              <w:jc w:val="right"/>
            </w:pPr>
            <w:r>
              <w:t>1159,71</w:t>
            </w:r>
          </w:p>
        </w:tc>
        <w:tc>
          <w:tcPr>
            <w:tcW w:w="1304" w:type="dxa"/>
            <w:tcBorders>
              <w:bottom w:val="nil"/>
            </w:tcBorders>
            <w:vAlign w:val="center"/>
          </w:tcPr>
          <w:p w:rsidR="00A27F1C" w:rsidRDefault="00A27F1C">
            <w:pPr>
              <w:pStyle w:val="ConsPlusNormal"/>
              <w:jc w:val="right"/>
            </w:pPr>
            <w:r>
              <w:t>2297,82</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0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205,54</w:t>
            </w:r>
          </w:p>
        </w:tc>
        <w:tc>
          <w:tcPr>
            <w:tcW w:w="907" w:type="dxa"/>
            <w:vAlign w:val="center"/>
          </w:tcPr>
          <w:p w:rsidR="00A27F1C" w:rsidRDefault="00A27F1C">
            <w:pPr>
              <w:pStyle w:val="ConsPlusNormal"/>
              <w:jc w:val="right"/>
            </w:pPr>
            <w:r>
              <w:t>299,19</w:t>
            </w:r>
          </w:p>
        </w:tc>
        <w:tc>
          <w:tcPr>
            <w:tcW w:w="1077" w:type="dxa"/>
            <w:vAlign w:val="center"/>
          </w:tcPr>
          <w:p w:rsidR="00A27F1C" w:rsidRDefault="00A27F1C">
            <w:pPr>
              <w:pStyle w:val="ConsPlusNormal"/>
              <w:jc w:val="right"/>
            </w:pPr>
            <w:r>
              <w:t>1471,40</w:t>
            </w:r>
          </w:p>
        </w:tc>
        <w:tc>
          <w:tcPr>
            <w:tcW w:w="1304" w:type="dxa"/>
            <w:vAlign w:val="center"/>
          </w:tcPr>
          <w:p w:rsidR="00A27F1C" w:rsidRDefault="00A27F1C">
            <w:pPr>
              <w:pStyle w:val="ConsPlusNormal"/>
              <w:jc w:val="right"/>
            </w:pPr>
            <w:r>
              <w:t>2914,68</w:t>
            </w:r>
          </w:p>
        </w:tc>
      </w:tr>
      <w:tr w:rsidR="00A27F1C">
        <w:tc>
          <w:tcPr>
            <w:tcW w:w="510" w:type="dxa"/>
            <w:vAlign w:val="center"/>
          </w:tcPr>
          <w:p w:rsidR="00A27F1C" w:rsidRDefault="00A27F1C">
            <w:pPr>
              <w:pStyle w:val="ConsPlusNormal"/>
              <w:jc w:val="right"/>
            </w:pPr>
            <w:r>
              <w:lastRenderedPageBreak/>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207,83</w:t>
            </w:r>
          </w:p>
        </w:tc>
        <w:tc>
          <w:tcPr>
            <w:tcW w:w="907" w:type="dxa"/>
            <w:vAlign w:val="center"/>
          </w:tcPr>
          <w:p w:rsidR="00A27F1C" w:rsidRDefault="00A27F1C">
            <w:pPr>
              <w:pStyle w:val="ConsPlusNormal"/>
              <w:jc w:val="right"/>
            </w:pPr>
            <w:r>
              <w:t>303,19</w:t>
            </w:r>
          </w:p>
        </w:tc>
        <w:tc>
          <w:tcPr>
            <w:tcW w:w="1077" w:type="dxa"/>
            <w:vAlign w:val="center"/>
          </w:tcPr>
          <w:p w:rsidR="00A27F1C" w:rsidRDefault="00A27F1C">
            <w:pPr>
              <w:pStyle w:val="ConsPlusNormal"/>
              <w:jc w:val="right"/>
            </w:pPr>
            <w:r>
              <w:t>1489,35</w:t>
            </w:r>
          </w:p>
        </w:tc>
        <w:tc>
          <w:tcPr>
            <w:tcW w:w="1304" w:type="dxa"/>
            <w:vAlign w:val="center"/>
          </w:tcPr>
          <w:p w:rsidR="00A27F1C" w:rsidRDefault="00A27F1C">
            <w:pPr>
              <w:pStyle w:val="ConsPlusNormal"/>
              <w:jc w:val="right"/>
            </w:pPr>
            <w:r>
              <w:t>2951,65</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301,20</w:t>
            </w:r>
          </w:p>
        </w:tc>
        <w:tc>
          <w:tcPr>
            <w:tcW w:w="907" w:type="dxa"/>
            <w:vAlign w:val="center"/>
          </w:tcPr>
          <w:p w:rsidR="00A27F1C" w:rsidRDefault="00A27F1C">
            <w:pPr>
              <w:pStyle w:val="ConsPlusNormal"/>
              <w:jc w:val="right"/>
            </w:pPr>
            <w:r>
              <w:t>439,18</w:t>
            </w:r>
          </w:p>
        </w:tc>
        <w:tc>
          <w:tcPr>
            <w:tcW w:w="1077" w:type="dxa"/>
            <w:vAlign w:val="center"/>
          </w:tcPr>
          <w:p w:rsidR="00A27F1C" w:rsidRDefault="00A27F1C">
            <w:pPr>
              <w:pStyle w:val="ConsPlusNormal"/>
              <w:jc w:val="right"/>
            </w:pPr>
            <w:r>
              <w:t>2172,13</w:t>
            </w:r>
          </w:p>
        </w:tc>
        <w:tc>
          <w:tcPr>
            <w:tcW w:w="1304" w:type="dxa"/>
            <w:vAlign w:val="center"/>
          </w:tcPr>
          <w:p w:rsidR="00A27F1C" w:rsidRDefault="00A27F1C">
            <w:pPr>
              <w:pStyle w:val="ConsPlusNormal"/>
              <w:jc w:val="right"/>
            </w:pPr>
            <w:r>
              <w:t>4305,61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207,83</w:t>
            </w:r>
          </w:p>
        </w:tc>
        <w:tc>
          <w:tcPr>
            <w:tcW w:w="907" w:type="dxa"/>
            <w:vAlign w:val="center"/>
          </w:tcPr>
          <w:p w:rsidR="00A27F1C" w:rsidRDefault="00A27F1C">
            <w:pPr>
              <w:pStyle w:val="ConsPlusNormal"/>
              <w:jc w:val="right"/>
            </w:pPr>
            <w:r>
              <w:t>303,19</w:t>
            </w:r>
          </w:p>
        </w:tc>
        <w:tc>
          <w:tcPr>
            <w:tcW w:w="1077" w:type="dxa"/>
            <w:vAlign w:val="center"/>
          </w:tcPr>
          <w:p w:rsidR="00A27F1C" w:rsidRDefault="00A27F1C">
            <w:pPr>
              <w:pStyle w:val="ConsPlusNormal"/>
              <w:jc w:val="right"/>
            </w:pPr>
            <w:r>
              <w:t>1489,35</w:t>
            </w:r>
          </w:p>
        </w:tc>
        <w:tc>
          <w:tcPr>
            <w:tcW w:w="1304" w:type="dxa"/>
            <w:vAlign w:val="center"/>
          </w:tcPr>
          <w:p w:rsidR="00A27F1C" w:rsidRDefault="00A27F1C">
            <w:pPr>
              <w:pStyle w:val="ConsPlusNormal"/>
              <w:jc w:val="right"/>
            </w:pPr>
            <w:r>
              <w:t>2951,65</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301,20</w:t>
            </w:r>
          </w:p>
        </w:tc>
        <w:tc>
          <w:tcPr>
            <w:tcW w:w="907" w:type="dxa"/>
            <w:vAlign w:val="center"/>
          </w:tcPr>
          <w:p w:rsidR="00A27F1C" w:rsidRDefault="00A27F1C">
            <w:pPr>
              <w:pStyle w:val="ConsPlusNormal"/>
              <w:jc w:val="right"/>
            </w:pPr>
            <w:r>
              <w:t>439,18</w:t>
            </w:r>
          </w:p>
        </w:tc>
        <w:tc>
          <w:tcPr>
            <w:tcW w:w="1077" w:type="dxa"/>
            <w:vAlign w:val="center"/>
          </w:tcPr>
          <w:p w:rsidR="00A27F1C" w:rsidRDefault="00A27F1C">
            <w:pPr>
              <w:pStyle w:val="ConsPlusNormal"/>
              <w:jc w:val="right"/>
            </w:pPr>
            <w:r>
              <w:t>2172,13</w:t>
            </w:r>
          </w:p>
        </w:tc>
        <w:tc>
          <w:tcPr>
            <w:tcW w:w="1304" w:type="dxa"/>
            <w:vAlign w:val="center"/>
          </w:tcPr>
          <w:p w:rsidR="00A27F1C" w:rsidRDefault="00A27F1C">
            <w:pPr>
              <w:pStyle w:val="ConsPlusNormal"/>
              <w:jc w:val="right"/>
            </w:pPr>
            <w:r>
              <w:t>4305,61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366,28</w:t>
            </w:r>
          </w:p>
        </w:tc>
        <w:tc>
          <w:tcPr>
            <w:tcW w:w="907" w:type="dxa"/>
            <w:vAlign w:val="center"/>
          </w:tcPr>
          <w:p w:rsidR="00A27F1C" w:rsidRDefault="00A27F1C">
            <w:pPr>
              <w:pStyle w:val="ConsPlusNormal"/>
              <w:jc w:val="right"/>
            </w:pPr>
            <w:r>
              <w:t>533,96</w:t>
            </w:r>
          </w:p>
        </w:tc>
        <w:tc>
          <w:tcPr>
            <w:tcW w:w="1077" w:type="dxa"/>
            <w:vAlign w:val="center"/>
          </w:tcPr>
          <w:p w:rsidR="00A27F1C" w:rsidRDefault="00A27F1C">
            <w:pPr>
              <w:pStyle w:val="ConsPlusNormal"/>
              <w:jc w:val="right"/>
            </w:pPr>
            <w:r>
              <w:t>2648,04</w:t>
            </w:r>
          </w:p>
        </w:tc>
        <w:tc>
          <w:tcPr>
            <w:tcW w:w="1304" w:type="dxa"/>
            <w:vAlign w:val="center"/>
          </w:tcPr>
          <w:p w:rsidR="00A27F1C" w:rsidRDefault="00A27F1C">
            <w:pPr>
              <w:pStyle w:val="ConsPlusNormal"/>
              <w:jc w:val="right"/>
            </w:pPr>
            <w:r>
              <w:t>5249,32</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108,14</w:t>
            </w:r>
          </w:p>
        </w:tc>
        <w:tc>
          <w:tcPr>
            <w:tcW w:w="907" w:type="dxa"/>
            <w:tcBorders>
              <w:bottom w:val="nil"/>
            </w:tcBorders>
            <w:vAlign w:val="center"/>
          </w:tcPr>
          <w:p w:rsidR="00A27F1C" w:rsidRDefault="00A27F1C">
            <w:pPr>
              <w:pStyle w:val="ConsPlusNormal"/>
              <w:jc w:val="right"/>
            </w:pPr>
            <w:r>
              <w:t>152,58</w:t>
            </w:r>
          </w:p>
        </w:tc>
        <w:tc>
          <w:tcPr>
            <w:tcW w:w="1077" w:type="dxa"/>
            <w:tcBorders>
              <w:bottom w:val="nil"/>
            </w:tcBorders>
            <w:vAlign w:val="center"/>
          </w:tcPr>
          <w:p w:rsidR="00A27F1C" w:rsidRDefault="00A27F1C">
            <w:pPr>
              <w:pStyle w:val="ConsPlusNormal"/>
              <w:jc w:val="right"/>
            </w:pPr>
            <w:r>
              <w:t>788,86</w:t>
            </w:r>
          </w:p>
        </w:tc>
        <w:tc>
          <w:tcPr>
            <w:tcW w:w="1304" w:type="dxa"/>
            <w:tcBorders>
              <w:bottom w:val="nil"/>
            </w:tcBorders>
            <w:vAlign w:val="center"/>
          </w:tcPr>
          <w:p w:rsidR="00A27F1C" w:rsidRDefault="00A27F1C">
            <w:pPr>
              <w:pStyle w:val="ConsPlusNormal"/>
              <w:jc w:val="right"/>
            </w:pPr>
            <w:r>
              <w:t>1568,18</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0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118,24</w:t>
            </w:r>
          </w:p>
        </w:tc>
        <w:tc>
          <w:tcPr>
            <w:tcW w:w="907" w:type="dxa"/>
            <w:vAlign w:val="center"/>
          </w:tcPr>
          <w:p w:rsidR="00A27F1C" w:rsidRDefault="00A27F1C">
            <w:pPr>
              <w:pStyle w:val="ConsPlusNormal"/>
              <w:jc w:val="right"/>
            </w:pPr>
            <w:r>
              <w:t>166,85</w:t>
            </w:r>
          </w:p>
        </w:tc>
        <w:tc>
          <w:tcPr>
            <w:tcW w:w="1077" w:type="dxa"/>
            <w:vAlign w:val="center"/>
          </w:tcPr>
          <w:p w:rsidR="00A27F1C" w:rsidRDefault="00A27F1C">
            <w:pPr>
              <w:pStyle w:val="ConsPlusNormal"/>
              <w:jc w:val="right"/>
            </w:pPr>
            <w:r>
              <w:t>862,91</w:t>
            </w:r>
          </w:p>
        </w:tc>
        <w:tc>
          <w:tcPr>
            <w:tcW w:w="1304" w:type="dxa"/>
            <w:vAlign w:val="center"/>
          </w:tcPr>
          <w:p w:rsidR="00A27F1C" w:rsidRDefault="00A27F1C">
            <w:pPr>
              <w:pStyle w:val="ConsPlusNormal"/>
              <w:jc w:val="right"/>
            </w:pPr>
            <w:r>
              <w:t>1714,95</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113,54</w:t>
            </w:r>
          </w:p>
        </w:tc>
        <w:tc>
          <w:tcPr>
            <w:tcW w:w="907" w:type="dxa"/>
            <w:vAlign w:val="center"/>
          </w:tcPr>
          <w:p w:rsidR="00A27F1C" w:rsidRDefault="00A27F1C">
            <w:pPr>
              <w:pStyle w:val="ConsPlusNormal"/>
              <w:jc w:val="right"/>
            </w:pPr>
            <w:r>
              <w:t>160,21</w:t>
            </w:r>
          </w:p>
        </w:tc>
        <w:tc>
          <w:tcPr>
            <w:tcW w:w="1077" w:type="dxa"/>
            <w:vAlign w:val="center"/>
          </w:tcPr>
          <w:p w:rsidR="00A27F1C" w:rsidRDefault="00A27F1C">
            <w:pPr>
              <w:pStyle w:val="ConsPlusNormal"/>
              <w:jc w:val="right"/>
            </w:pPr>
            <w:r>
              <w:t>828,31</w:t>
            </w:r>
          </w:p>
        </w:tc>
        <w:tc>
          <w:tcPr>
            <w:tcW w:w="1304" w:type="dxa"/>
            <w:vAlign w:val="center"/>
          </w:tcPr>
          <w:p w:rsidR="00A27F1C" w:rsidRDefault="00A27F1C">
            <w:pPr>
              <w:pStyle w:val="ConsPlusNormal"/>
              <w:jc w:val="right"/>
            </w:pPr>
            <w:r>
              <w:t>1646,59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142,28</w:t>
            </w:r>
          </w:p>
        </w:tc>
        <w:tc>
          <w:tcPr>
            <w:tcW w:w="907" w:type="dxa"/>
            <w:vAlign w:val="center"/>
          </w:tcPr>
          <w:p w:rsidR="00A27F1C" w:rsidRDefault="00A27F1C">
            <w:pPr>
              <w:pStyle w:val="ConsPlusNormal"/>
              <w:jc w:val="right"/>
            </w:pPr>
            <w:r>
              <w:t>200,87</w:t>
            </w:r>
          </w:p>
        </w:tc>
        <w:tc>
          <w:tcPr>
            <w:tcW w:w="1077" w:type="dxa"/>
            <w:vAlign w:val="center"/>
          </w:tcPr>
          <w:p w:rsidR="00A27F1C" w:rsidRDefault="00A27F1C">
            <w:pPr>
              <w:pStyle w:val="ConsPlusNormal"/>
              <w:jc w:val="right"/>
            </w:pPr>
            <w:r>
              <w:t>1039,77</w:t>
            </w:r>
          </w:p>
        </w:tc>
        <w:tc>
          <w:tcPr>
            <w:tcW w:w="1304" w:type="dxa"/>
            <w:vAlign w:val="center"/>
          </w:tcPr>
          <w:p w:rsidR="00A27F1C" w:rsidRDefault="00A27F1C">
            <w:pPr>
              <w:pStyle w:val="ConsPlusNormal"/>
              <w:jc w:val="right"/>
            </w:pPr>
            <w:r>
              <w:t>2061,74</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243,82</w:t>
            </w:r>
          </w:p>
        </w:tc>
        <w:tc>
          <w:tcPr>
            <w:tcW w:w="907" w:type="dxa"/>
            <w:vAlign w:val="center"/>
          </w:tcPr>
          <w:p w:rsidR="00A27F1C" w:rsidRDefault="00A27F1C">
            <w:pPr>
              <w:pStyle w:val="ConsPlusNormal"/>
              <w:jc w:val="right"/>
            </w:pPr>
            <w:r>
              <w:t>344,78</w:t>
            </w:r>
          </w:p>
        </w:tc>
        <w:tc>
          <w:tcPr>
            <w:tcW w:w="1077" w:type="dxa"/>
            <w:vAlign w:val="center"/>
          </w:tcPr>
          <w:p w:rsidR="00A27F1C" w:rsidRDefault="00A27F1C">
            <w:pPr>
              <w:pStyle w:val="ConsPlusNormal"/>
              <w:jc w:val="right"/>
            </w:pPr>
            <w:r>
              <w:t>1752,01</w:t>
            </w:r>
          </w:p>
        </w:tc>
        <w:tc>
          <w:tcPr>
            <w:tcW w:w="1304" w:type="dxa"/>
            <w:vAlign w:val="center"/>
          </w:tcPr>
          <w:p w:rsidR="00A27F1C" w:rsidRDefault="00A27F1C">
            <w:pPr>
              <w:pStyle w:val="ConsPlusNormal"/>
              <w:jc w:val="right"/>
            </w:pPr>
            <w:r>
              <w:t>3473,58</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243,82</w:t>
            </w:r>
          </w:p>
        </w:tc>
        <w:tc>
          <w:tcPr>
            <w:tcW w:w="907" w:type="dxa"/>
            <w:vAlign w:val="center"/>
          </w:tcPr>
          <w:p w:rsidR="00A27F1C" w:rsidRDefault="00A27F1C">
            <w:pPr>
              <w:pStyle w:val="ConsPlusNormal"/>
              <w:jc w:val="right"/>
            </w:pPr>
            <w:r>
              <w:t>344,78</w:t>
            </w:r>
          </w:p>
        </w:tc>
        <w:tc>
          <w:tcPr>
            <w:tcW w:w="1077" w:type="dxa"/>
            <w:vAlign w:val="center"/>
          </w:tcPr>
          <w:p w:rsidR="00A27F1C" w:rsidRDefault="00A27F1C">
            <w:pPr>
              <w:pStyle w:val="ConsPlusNormal"/>
              <w:jc w:val="right"/>
            </w:pPr>
            <w:r>
              <w:t>1752,01</w:t>
            </w:r>
          </w:p>
        </w:tc>
        <w:tc>
          <w:tcPr>
            <w:tcW w:w="1304" w:type="dxa"/>
            <w:vAlign w:val="center"/>
          </w:tcPr>
          <w:p w:rsidR="00A27F1C" w:rsidRDefault="00A27F1C">
            <w:pPr>
              <w:pStyle w:val="ConsPlusNormal"/>
              <w:jc w:val="right"/>
            </w:pPr>
            <w:r>
              <w:t>3473,58</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243,82</w:t>
            </w:r>
          </w:p>
        </w:tc>
        <w:tc>
          <w:tcPr>
            <w:tcW w:w="907" w:type="dxa"/>
            <w:vAlign w:val="center"/>
          </w:tcPr>
          <w:p w:rsidR="00A27F1C" w:rsidRDefault="00A27F1C">
            <w:pPr>
              <w:pStyle w:val="ConsPlusNormal"/>
              <w:jc w:val="right"/>
            </w:pPr>
            <w:r>
              <w:t>344,78</w:t>
            </w:r>
          </w:p>
        </w:tc>
        <w:tc>
          <w:tcPr>
            <w:tcW w:w="1077" w:type="dxa"/>
            <w:vAlign w:val="center"/>
          </w:tcPr>
          <w:p w:rsidR="00A27F1C" w:rsidRDefault="00A27F1C">
            <w:pPr>
              <w:pStyle w:val="ConsPlusNormal"/>
              <w:jc w:val="right"/>
            </w:pPr>
            <w:r>
              <w:t>1752,01</w:t>
            </w:r>
          </w:p>
        </w:tc>
        <w:tc>
          <w:tcPr>
            <w:tcW w:w="1304" w:type="dxa"/>
            <w:vAlign w:val="center"/>
          </w:tcPr>
          <w:p w:rsidR="00A27F1C" w:rsidRDefault="00A27F1C">
            <w:pPr>
              <w:pStyle w:val="ConsPlusNormal"/>
              <w:jc w:val="right"/>
            </w:pPr>
            <w:r>
              <w:t>3473,58</w:t>
            </w:r>
          </w:p>
        </w:tc>
      </w:tr>
    </w:tbl>
    <w:p w:rsidR="00A27F1C" w:rsidRDefault="00A27F1C">
      <w:pPr>
        <w:pStyle w:val="ConsPlusNormal"/>
        <w:jc w:val="both"/>
      </w:pPr>
    </w:p>
    <w:p w:rsidR="00A27F1C" w:rsidRDefault="00A27F1C">
      <w:pPr>
        <w:pStyle w:val="ConsPlusNormal"/>
        <w:jc w:val="right"/>
        <w:outlineLvl w:val="2"/>
      </w:pPr>
      <w:r>
        <w:t>Таблица 2.1</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первого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48,08</w:t>
            </w:r>
          </w:p>
        </w:tc>
        <w:tc>
          <w:tcPr>
            <w:tcW w:w="907" w:type="dxa"/>
            <w:vAlign w:val="center"/>
          </w:tcPr>
          <w:p w:rsidR="00A27F1C" w:rsidRDefault="00A27F1C">
            <w:pPr>
              <w:pStyle w:val="ConsPlusNormal"/>
              <w:jc w:val="right"/>
            </w:pPr>
            <w:r>
              <w:t>65,15</w:t>
            </w:r>
          </w:p>
        </w:tc>
        <w:tc>
          <w:tcPr>
            <w:tcW w:w="1077" w:type="dxa"/>
            <w:vAlign w:val="center"/>
          </w:tcPr>
          <w:p w:rsidR="00A27F1C" w:rsidRDefault="00A27F1C">
            <w:pPr>
              <w:pStyle w:val="ConsPlusNormal"/>
              <w:jc w:val="right"/>
            </w:pPr>
            <w:r>
              <w:t>865,79</w:t>
            </w:r>
          </w:p>
        </w:tc>
        <w:tc>
          <w:tcPr>
            <w:tcW w:w="1304" w:type="dxa"/>
            <w:vAlign w:val="center"/>
          </w:tcPr>
          <w:p w:rsidR="00A27F1C" w:rsidRDefault="00A27F1C">
            <w:pPr>
              <w:pStyle w:val="ConsPlusNormal"/>
              <w:jc w:val="right"/>
            </w:pPr>
            <w:r>
              <w:t>1051,63</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48,08</w:t>
            </w:r>
          </w:p>
        </w:tc>
        <w:tc>
          <w:tcPr>
            <w:tcW w:w="907" w:type="dxa"/>
            <w:vAlign w:val="center"/>
          </w:tcPr>
          <w:p w:rsidR="00A27F1C" w:rsidRDefault="00A27F1C">
            <w:pPr>
              <w:pStyle w:val="ConsPlusNormal"/>
              <w:jc w:val="right"/>
            </w:pPr>
            <w:r>
              <w:t>65,15</w:t>
            </w:r>
          </w:p>
        </w:tc>
        <w:tc>
          <w:tcPr>
            <w:tcW w:w="1077" w:type="dxa"/>
            <w:vAlign w:val="center"/>
          </w:tcPr>
          <w:p w:rsidR="00A27F1C" w:rsidRDefault="00A27F1C">
            <w:pPr>
              <w:pStyle w:val="ConsPlusNormal"/>
              <w:jc w:val="right"/>
            </w:pPr>
            <w:r>
              <w:t>865,79</w:t>
            </w:r>
          </w:p>
        </w:tc>
        <w:tc>
          <w:tcPr>
            <w:tcW w:w="1304" w:type="dxa"/>
            <w:vAlign w:val="center"/>
          </w:tcPr>
          <w:p w:rsidR="00A27F1C" w:rsidRDefault="00A27F1C">
            <w:pPr>
              <w:pStyle w:val="ConsPlusNormal"/>
              <w:jc w:val="right"/>
            </w:pPr>
            <w:r>
              <w:t>1051,63</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48,08</w:t>
            </w:r>
          </w:p>
        </w:tc>
        <w:tc>
          <w:tcPr>
            <w:tcW w:w="907" w:type="dxa"/>
            <w:vAlign w:val="center"/>
          </w:tcPr>
          <w:p w:rsidR="00A27F1C" w:rsidRDefault="00A27F1C">
            <w:pPr>
              <w:pStyle w:val="ConsPlusNormal"/>
              <w:jc w:val="right"/>
            </w:pPr>
            <w:r>
              <w:t>65,15</w:t>
            </w:r>
          </w:p>
        </w:tc>
        <w:tc>
          <w:tcPr>
            <w:tcW w:w="1077" w:type="dxa"/>
            <w:vAlign w:val="center"/>
          </w:tcPr>
          <w:p w:rsidR="00A27F1C" w:rsidRDefault="00A27F1C">
            <w:pPr>
              <w:pStyle w:val="ConsPlusNormal"/>
              <w:jc w:val="right"/>
            </w:pPr>
            <w:r>
              <w:t>865,79</w:t>
            </w:r>
          </w:p>
        </w:tc>
        <w:tc>
          <w:tcPr>
            <w:tcW w:w="1304" w:type="dxa"/>
            <w:vAlign w:val="center"/>
          </w:tcPr>
          <w:p w:rsidR="00A27F1C" w:rsidRDefault="00A27F1C">
            <w:pPr>
              <w:pStyle w:val="ConsPlusNormal"/>
              <w:jc w:val="right"/>
            </w:pPr>
            <w:r>
              <w:t>1051,63</w:t>
            </w:r>
          </w:p>
        </w:tc>
      </w:tr>
      <w:tr w:rsidR="00A27F1C">
        <w:tc>
          <w:tcPr>
            <w:tcW w:w="510" w:type="dxa"/>
            <w:vAlign w:val="center"/>
          </w:tcPr>
          <w:p w:rsidR="00A27F1C" w:rsidRDefault="00A27F1C">
            <w:pPr>
              <w:pStyle w:val="ConsPlusNormal"/>
              <w:jc w:val="right"/>
            </w:pPr>
            <w:r>
              <w:lastRenderedPageBreak/>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78,69</w:t>
            </w:r>
          </w:p>
        </w:tc>
        <w:tc>
          <w:tcPr>
            <w:tcW w:w="907" w:type="dxa"/>
            <w:vAlign w:val="center"/>
          </w:tcPr>
          <w:p w:rsidR="00A27F1C" w:rsidRDefault="00A27F1C">
            <w:pPr>
              <w:pStyle w:val="ConsPlusNormal"/>
              <w:jc w:val="right"/>
            </w:pPr>
            <w:r>
              <w:t>106,63</w:t>
            </w:r>
          </w:p>
        </w:tc>
        <w:tc>
          <w:tcPr>
            <w:tcW w:w="1077" w:type="dxa"/>
            <w:vAlign w:val="center"/>
          </w:tcPr>
          <w:p w:rsidR="00A27F1C" w:rsidRDefault="00A27F1C">
            <w:pPr>
              <w:pStyle w:val="ConsPlusNormal"/>
              <w:jc w:val="right"/>
            </w:pPr>
            <w:r>
              <w:t>1416,92</w:t>
            </w:r>
          </w:p>
        </w:tc>
        <w:tc>
          <w:tcPr>
            <w:tcW w:w="1304" w:type="dxa"/>
            <w:vAlign w:val="center"/>
          </w:tcPr>
          <w:p w:rsidR="00A27F1C" w:rsidRDefault="00A27F1C">
            <w:pPr>
              <w:pStyle w:val="ConsPlusNormal"/>
              <w:jc w:val="right"/>
            </w:pPr>
            <w:r>
              <w:t>1721,05</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78,69</w:t>
            </w:r>
          </w:p>
        </w:tc>
        <w:tc>
          <w:tcPr>
            <w:tcW w:w="907" w:type="dxa"/>
            <w:vAlign w:val="center"/>
          </w:tcPr>
          <w:p w:rsidR="00A27F1C" w:rsidRDefault="00A27F1C">
            <w:pPr>
              <w:pStyle w:val="ConsPlusNormal"/>
              <w:jc w:val="right"/>
            </w:pPr>
            <w:r>
              <w:t>106,63</w:t>
            </w:r>
          </w:p>
        </w:tc>
        <w:tc>
          <w:tcPr>
            <w:tcW w:w="1077" w:type="dxa"/>
            <w:vAlign w:val="center"/>
          </w:tcPr>
          <w:p w:rsidR="00A27F1C" w:rsidRDefault="00A27F1C">
            <w:pPr>
              <w:pStyle w:val="ConsPlusNormal"/>
              <w:jc w:val="right"/>
            </w:pPr>
            <w:r>
              <w:t>1416,92</w:t>
            </w:r>
          </w:p>
        </w:tc>
        <w:tc>
          <w:tcPr>
            <w:tcW w:w="1304" w:type="dxa"/>
            <w:vAlign w:val="center"/>
          </w:tcPr>
          <w:p w:rsidR="00A27F1C" w:rsidRDefault="00A27F1C">
            <w:pPr>
              <w:pStyle w:val="ConsPlusNormal"/>
              <w:jc w:val="right"/>
            </w:pPr>
            <w:r>
              <w:t>1721,05</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78,69</w:t>
            </w:r>
          </w:p>
        </w:tc>
        <w:tc>
          <w:tcPr>
            <w:tcW w:w="907" w:type="dxa"/>
            <w:vAlign w:val="center"/>
          </w:tcPr>
          <w:p w:rsidR="00A27F1C" w:rsidRDefault="00A27F1C">
            <w:pPr>
              <w:pStyle w:val="ConsPlusNormal"/>
              <w:jc w:val="right"/>
            </w:pPr>
            <w:r>
              <w:t>106,63</w:t>
            </w:r>
          </w:p>
        </w:tc>
        <w:tc>
          <w:tcPr>
            <w:tcW w:w="1077" w:type="dxa"/>
            <w:vAlign w:val="center"/>
          </w:tcPr>
          <w:p w:rsidR="00A27F1C" w:rsidRDefault="00A27F1C">
            <w:pPr>
              <w:pStyle w:val="ConsPlusNormal"/>
              <w:jc w:val="right"/>
            </w:pPr>
            <w:r>
              <w:t>1416,92</w:t>
            </w:r>
          </w:p>
        </w:tc>
        <w:tc>
          <w:tcPr>
            <w:tcW w:w="1304" w:type="dxa"/>
            <w:vAlign w:val="center"/>
          </w:tcPr>
          <w:p w:rsidR="00A27F1C" w:rsidRDefault="00A27F1C">
            <w:pPr>
              <w:pStyle w:val="ConsPlusNormal"/>
              <w:jc w:val="right"/>
            </w:pPr>
            <w:r>
              <w:t>1721,05</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78,69</w:t>
            </w:r>
          </w:p>
        </w:tc>
        <w:tc>
          <w:tcPr>
            <w:tcW w:w="907" w:type="dxa"/>
            <w:vAlign w:val="center"/>
          </w:tcPr>
          <w:p w:rsidR="00A27F1C" w:rsidRDefault="00A27F1C">
            <w:pPr>
              <w:pStyle w:val="ConsPlusNormal"/>
              <w:jc w:val="right"/>
            </w:pPr>
            <w:r>
              <w:t>106,63</w:t>
            </w:r>
          </w:p>
        </w:tc>
        <w:tc>
          <w:tcPr>
            <w:tcW w:w="1077" w:type="dxa"/>
            <w:vAlign w:val="center"/>
          </w:tcPr>
          <w:p w:rsidR="00A27F1C" w:rsidRDefault="00A27F1C">
            <w:pPr>
              <w:pStyle w:val="ConsPlusNormal"/>
              <w:jc w:val="right"/>
            </w:pPr>
            <w:r>
              <w:t>1416,92</w:t>
            </w:r>
          </w:p>
        </w:tc>
        <w:tc>
          <w:tcPr>
            <w:tcW w:w="1304" w:type="dxa"/>
            <w:vAlign w:val="center"/>
          </w:tcPr>
          <w:p w:rsidR="00A27F1C" w:rsidRDefault="00A27F1C">
            <w:pPr>
              <w:pStyle w:val="ConsPlusNormal"/>
              <w:jc w:val="right"/>
            </w:pPr>
            <w:r>
              <w:t>1721,05</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78,69</w:t>
            </w:r>
          </w:p>
        </w:tc>
        <w:tc>
          <w:tcPr>
            <w:tcW w:w="907" w:type="dxa"/>
            <w:tcBorders>
              <w:bottom w:val="nil"/>
            </w:tcBorders>
            <w:vAlign w:val="center"/>
          </w:tcPr>
          <w:p w:rsidR="00A27F1C" w:rsidRDefault="00A27F1C">
            <w:pPr>
              <w:pStyle w:val="ConsPlusNormal"/>
              <w:jc w:val="right"/>
            </w:pPr>
            <w:r>
              <w:t>106,63</w:t>
            </w:r>
          </w:p>
        </w:tc>
        <w:tc>
          <w:tcPr>
            <w:tcW w:w="1077" w:type="dxa"/>
            <w:tcBorders>
              <w:bottom w:val="nil"/>
            </w:tcBorders>
            <w:vAlign w:val="center"/>
          </w:tcPr>
          <w:p w:rsidR="00A27F1C" w:rsidRDefault="00A27F1C">
            <w:pPr>
              <w:pStyle w:val="ConsPlusNormal"/>
              <w:jc w:val="right"/>
            </w:pPr>
            <w:r>
              <w:t>1416,92</w:t>
            </w:r>
          </w:p>
        </w:tc>
        <w:tc>
          <w:tcPr>
            <w:tcW w:w="1304" w:type="dxa"/>
            <w:tcBorders>
              <w:bottom w:val="nil"/>
            </w:tcBorders>
            <w:vAlign w:val="center"/>
          </w:tcPr>
          <w:p w:rsidR="00A27F1C" w:rsidRDefault="00A27F1C">
            <w:pPr>
              <w:pStyle w:val="ConsPlusNormal"/>
              <w:jc w:val="right"/>
            </w:pPr>
            <w:r>
              <w:t>1721,05</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0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111,45</w:t>
            </w:r>
          </w:p>
        </w:tc>
        <w:tc>
          <w:tcPr>
            <w:tcW w:w="907" w:type="dxa"/>
            <w:vAlign w:val="center"/>
          </w:tcPr>
          <w:p w:rsidR="00A27F1C" w:rsidRDefault="00A27F1C">
            <w:pPr>
              <w:pStyle w:val="ConsPlusNormal"/>
              <w:jc w:val="right"/>
            </w:pPr>
            <w:r>
              <w:t>150,98</w:t>
            </w:r>
          </w:p>
        </w:tc>
        <w:tc>
          <w:tcPr>
            <w:tcW w:w="1077" w:type="dxa"/>
            <w:vAlign w:val="center"/>
          </w:tcPr>
          <w:p w:rsidR="00A27F1C" w:rsidRDefault="00A27F1C">
            <w:pPr>
              <w:pStyle w:val="ConsPlusNormal"/>
              <w:jc w:val="right"/>
            </w:pPr>
            <w:r>
              <w:t>2002,37</w:t>
            </w:r>
          </w:p>
        </w:tc>
        <w:tc>
          <w:tcPr>
            <w:tcW w:w="1304" w:type="dxa"/>
            <w:vAlign w:val="center"/>
          </w:tcPr>
          <w:p w:rsidR="00A27F1C" w:rsidRDefault="00A27F1C">
            <w:pPr>
              <w:pStyle w:val="ConsPlusNormal"/>
              <w:jc w:val="right"/>
            </w:pPr>
            <w:r>
              <w:t>2431,00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78,69</w:t>
            </w:r>
          </w:p>
        </w:tc>
        <w:tc>
          <w:tcPr>
            <w:tcW w:w="907" w:type="dxa"/>
            <w:vAlign w:val="center"/>
          </w:tcPr>
          <w:p w:rsidR="00A27F1C" w:rsidRDefault="00A27F1C">
            <w:pPr>
              <w:pStyle w:val="ConsPlusNormal"/>
              <w:jc w:val="right"/>
            </w:pPr>
            <w:r>
              <w:t>106,63</w:t>
            </w:r>
          </w:p>
        </w:tc>
        <w:tc>
          <w:tcPr>
            <w:tcW w:w="1077" w:type="dxa"/>
            <w:vAlign w:val="center"/>
          </w:tcPr>
          <w:p w:rsidR="00A27F1C" w:rsidRDefault="00A27F1C">
            <w:pPr>
              <w:pStyle w:val="ConsPlusNormal"/>
              <w:jc w:val="right"/>
            </w:pPr>
            <w:r>
              <w:t>1416,92</w:t>
            </w:r>
          </w:p>
        </w:tc>
        <w:tc>
          <w:tcPr>
            <w:tcW w:w="1304" w:type="dxa"/>
            <w:vAlign w:val="center"/>
          </w:tcPr>
          <w:p w:rsidR="00A27F1C" w:rsidRDefault="00A27F1C">
            <w:pPr>
              <w:pStyle w:val="ConsPlusNormal"/>
              <w:jc w:val="right"/>
            </w:pPr>
            <w:r>
              <w:t>1721,05</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78,69</w:t>
            </w:r>
          </w:p>
        </w:tc>
        <w:tc>
          <w:tcPr>
            <w:tcW w:w="907" w:type="dxa"/>
            <w:vAlign w:val="center"/>
          </w:tcPr>
          <w:p w:rsidR="00A27F1C" w:rsidRDefault="00A27F1C">
            <w:pPr>
              <w:pStyle w:val="ConsPlusNormal"/>
              <w:jc w:val="right"/>
            </w:pPr>
            <w:r>
              <w:t>106,63</w:t>
            </w:r>
          </w:p>
        </w:tc>
        <w:tc>
          <w:tcPr>
            <w:tcW w:w="1077" w:type="dxa"/>
            <w:vAlign w:val="center"/>
          </w:tcPr>
          <w:p w:rsidR="00A27F1C" w:rsidRDefault="00A27F1C">
            <w:pPr>
              <w:pStyle w:val="ConsPlusNormal"/>
              <w:jc w:val="right"/>
            </w:pPr>
            <w:r>
              <w:t>1416,92</w:t>
            </w:r>
          </w:p>
        </w:tc>
        <w:tc>
          <w:tcPr>
            <w:tcW w:w="1304" w:type="dxa"/>
            <w:vAlign w:val="center"/>
          </w:tcPr>
          <w:p w:rsidR="00A27F1C" w:rsidRDefault="00A27F1C">
            <w:pPr>
              <w:pStyle w:val="ConsPlusNormal"/>
              <w:jc w:val="right"/>
            </w:pPr>
            <w:r>
              <w:t>1721,05</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116,98</w:t>
            </w:r>
          </w:p>
        </w:tc>
        <w:tc>
          <w:tcPr>
            <w:tcW w:w="907" w:type="dxa"/>
            <w:vAlign w:val="center"/>
          </w:tcPr>
          <w:p w:rsidR="00A27F1C" w:rsidRDefault="00A27F1C">
            <w:pPr>
              <w:pStyle w:val="ConsPlusNormal"/>
              <w:jc w:val="right"/>
            </w:pPr>
            <w:r>
              <w:t>158,51</w:t>
            </w:r>
          </w:p>
        </w:tc>
        <w:tc>
          <w:tcPr>
            <w:tcW w:w="1077" w:type="dxa"/>
            <w:vAlign w:val="center"/>
          </w:tcPr>
          <w:p w:rsidR="00A27F1C" w:rsidRDefault="00A27F1C">
            <w:pPr>
              <w:pStyle w:val="ConsPlusNormal"/>
              <w:jc w:val="right"/>
            </w:pPr>
            <w:r>
              <w:t>2106,38</w:t>
            </w:r>
          </w:p>
        </w:tc>
        <w:tc>
          <w:tcPr>
            <w:tcW w:w="1304" w:type="dxa"/>
            <w:vAlign w:val="center"/>
          </w:tcPr>
          <w:p w:rsidR="00A27F1C" w:rsidRDefault="00A27F1C">
            <w:pPr>
              <w:pStyle w:val="ConsPlusNormal"/>
              <w:jc w:val="right"/>
            </w:pPr>
            <w:r>
              <w:t>2558,50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116,98</w:t>
            </w:r>
          </w:p>
        </w:tc>
        <w:tc>
          <w:tcPr>
            <w:tcW w:w="907" w:type="dxa"/>
            <w:vAlign w:val="center"/>
          </w:tcPr>
          <w:p w:rsidR="00A27F1C" w:rsidRDefault="00A27F1C">
            <w:pPr>
              <w:pStyle w:val="ConsPlusNormal"/>
              <w:jc w:val="right"/>
            </w:pPr>
            <w:r>
              <w:t>158,51</w:t>
            </w:r>
          </w:p>
        </w:tc>
        <w:tc>
          <w:tcPr>
            <w:tcW w:w="1077" w:type="dxa"/>
            <w:vAlign w:val="center"/>
          </w:tcPr>
          <w:p w:rsidR="00A27F1C" w:rsidRDefault="00A27F1C">
            <w:pPr>
              <w:pStyle w:val="ConsPlusNormal"/>
              <w:jc w:val="right"/>
            </w:pPr>
            <w:r>
              <w:t>2106,38</w:t>
            </w:r>
          </w:p>
        </w:tc>
        <w:tc>
          <w:tcPr>
            <w:tcW w:w="1304" w:type="dxa"/>
            <w:vAlign w:val="center"/>
          </w:tcPr>
          <w:p w:rsidR="00A27F1C" w:rsidRDefault="00A27F1C">
            <w:pPr>
              <w:pStyle w:val="ConsPlusNormal"/>
              <w:jc w:val="right"/>
            </w:pPr>
            <w:r>
              <w:t>2558,50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116,98</w:t>
            </w:r>
          </w:p>
        </w:tc>
        <w:tc>
          <w:tcPr>
            <w:tcW w:w="907" w:type="dxa"/>
            <w:vAlign w:val="center"/>
          </w:tcPr>
          <w:p w:rsidR="00A27F1C" w:rsidRDefault="00A27F1C">
            <w:pPr>
              <w:pStyle w:val="ConsPlusNormal"/>
              <w:jc w:val="right"/>
            </w:pPr>
            <w:r>
              <w:t>158,51</w:t>
            </w:r>
          </w:p>
        </w:tc>
        <w:tc>
          <w:tcPr>
            <w:tcW w:w="1077" w:type="dxa"/>
            <w:vAlign w:val="center"/>
          </w:tcPr>
          <w:p w:rsidR="00A27F1C" w:rsidRDefault="00A27F1C">
            <w:pPr>
              <w:pStyle w:val="ConsPlusNormal"/>
              <w:jc w:val="right"/>
            </w:pPr>
            <w:r>
              <w:t>2106,38</w:t>
            </w:r>
          </w:p>
        </w:tc>
        <w:tc>
          <w:tcPr>
            <w:tcW w:w="1304" w:type="dxa"/>
            <w:vAlign w:val="center"/>
          </w:tcPr>
          <w:p w:rsidR="00A27F1C" w:rsidRDefault="00A27F1C">
            <w:pPr>
              <w:pStyle w:val="ConsPlusNormal"/>
              <w:jc w:val="right"/>
            </w:pPr>
            <w:r>
              <w:t>2558,50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 xml:space="preserve">Республика Дагестан, Республика Ингушетия, Кабардино-Балкарская Республика, Республика Карелия, </w:t>
            </w:r>
            <w:r>
              <w:lastRenderedPageBreak/>
              <w:t>Республика Северная Осетия - Алания</w:t>
            </w:r>
          </w:p>
        </w:tc>
        <w:tc>
          <w:tcPr>
            <w:tcW w:w="907" w:type="dxa"/>
            <w:tcBorders>
              <w:bottom w:val="nil"/>
            </w:tcBorders>
            <w:vAlign w:val="center"/>
          </w:tcPr>
          <w:p w:rsidR="00A27F1C" w:rsidRDefault="00A27F1C">
            <w:pPr>
              <w:pStyle w:val="ConsPlusNormal"/>
              <w:jc w:val="right"/>
            </w:pPr>
            <w:r>
              <w:lastRenderedPageBreak/>
              <w:t>48,20</w:t>
            </w:r>
          </w:p>
        </w:tc>
        <w:tc>
          <w:tcPr>
            <w:tcW w:w="907" w:type="dxa"/>
            <w:tcBorders>
              <w:bottom w:val="nil"/>
            </w:tcBorders>
            <w:vAlign w:val="center"/>
          </w:tcPr>
          <w:p w:rsidR="00A27F1C" w:rsidRDefault="00A27F1C">
            <w:pPr>
              <w:pStyle w:val="ConsPlusNormal"/>
              <w:jc w:val="right"/>
            </w:pPr>
            <w:r>
              <w:t>62,78</w:t>
            </w:r>
          </w:p>
        </w:tc>
        <w:tc>
          <w:tcPr>
            <w:tcW w:w="1077" w:type="dxa"/>
            <w:tcBorders>
              <w:bottom w:val="nil"/>
            </w:tcBorders>
            <w:vAlign w:val="center"/>
          </w:tcPr>
          <w:p w:rsidR="00A27F1C" w:rsidRDefault="00A27F1C">
            <w:pPr>
              <w:pStyle w:val="ConsPlusNormal"/>
              <w:jc w:val="right"/>
            </w:pPr>
            <w:r>
              <w:t>868,37</w:t>
            </w:r>
          </w:p>
        </w:tc>
        <w:tc>
          <w:tcPr>
            <w:tcW w:w="1304" w:type="dxa"/>
            <w:tcBorders>
              <w:bottom w:val="nil"/>
            </w:tcBorders>
            <w:vAlign w:val="center"/>
          </w:tcPr>
          <w:p w:rsidR="00A27F1C" w:rsidRDefault="00A27F1C">
            <w:pPr>
              <w:pStyle w:val="ConsPlusNormal"/>
              <w:jc w:val="right"/>
            </w:pPr>
            <w:r>
              <w:t>1054,84</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15 в ред. </w:t>
            </w:r>
            <w:hyperlink r:id="rId50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48,20</w:t>
            </w:r>
          </w:p>
        </w:tc>
        <w:tc>
          <w:tcPr>
            <w:tcW w:w="907" w:type="dxa"/>
            <w:vAlign w:val="center"/>
          </w:tcPr>
          <w:p w:rsidR="00A27F1C" w:rsidRDefault="00A27F1C">
            <w:pPr>
              <w:pStyle w:val="ConsPlusNormal"/>
              <w:jc w:val="right"/>
            </w:pPr>
            <w:r>
              <w:t>62,78</w:t>
            </w:r>
          </w:p>
        </w:tc>
        <w:tc>
          <w:tcPr>
            <w:tcW w:w="1077" w:type="dxa"/>
            <w:vAlign w:val="center"/>
          </w:tcPr>
          <w:p w:rsidR="00A27F1C" w:rsidRDefault="00A27F1C">
            <w:pPr>
              <w:pStyle w:val="ConsPlusNormal"/>
              <w:jc w:val="right"/>
            </w:pPr>
            <w:r>
              <w:t>868,37</w:t>
            </w:r>
          </w:p>
        </w:tc>
        <w:tc>
          <w:tcPr>
            <w:tcW w:w="1304" w:type="dxa"/>
            <w:vAlign w:val="center"/>
          </w:tcPr>
          <w:p w:rsidR="00A27F1C" w:rsidRDefault="00A27F1C">
            <w:pPr>
              <w:pStyle w:val="ConsPlusNormal"/>
              <w:jc w:val="right"/>
            </w:pPr>
            <w:r>
              <w:t>1054,84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52,89</w:t>
            </w:r>
          </w:p>
        </w:tc>
        <w:tc>
          <w:tcPr>
            <w:tcW w:w="907" w:type="dxa"/>
            <w:vAlign w:val="center"/>
          </w:tcPr>
          <w:p w:rsidR="00A27F1C" w:rsidRDefault="00A27F1C">
            <w:pPr>
              <w:pStyle w:val="ConsPlusNormal"/>
              <w:jc w:val="right"/>
            </w:pPr>
            <w:r>
              <w:t>71,67</w:t>
            </w:r>
          </w:p>
        </w:tc>
        <w:tc>
          <w:tcPr>
            <w:tcW w:w="1077" w:type="dxa"/>
            <w:vAlign w:val="center"/>
          </w:tcPr>
          <w:p w:rsidR="00A27F1C" w:rsidRDefault="00A27F1C">
            <w:pPr>
              <w:pStyle w:val="ConsPlusNormal"/>
              <w:jc w:val="right"/>
            </w:pPr>
            <w:r>
              <w:t>952,37</w:t>
            </w:r>
          </w:p>
        </w:tc>
        <w:tc>
          <w:tcPr>
            <w:tcW w:w="1304" w:type="dxa"/>
            <w:vAlign w:val="center"/>
          </w:tcPr>
          <w:p w:rsidR="00A27F1C" w:rsidRDefault="00A27F1C">
            <w:pPr>
              <w:pStyle w:val="ConsPlusNormal"/>
              <w:jc w:val="right"/>
            </w:pPr>
            <w:r>
              <w:t>1156,79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78,88</w:t>
            </w:r>
          </w:p>
        </w:tc>
        <w:tc>
          <w:tcPr>
            <w:tcW w:w="907" w:type="dxa"/>
            <w:vAlign w:val="center"/>
          </w:tcPr>
          <w:p w:rsidR="00A27F1C" w:rsidRDefault="00A27F1C">
            <w:pPr>
              <w:pStyle w:val="ConsPlusNormal"/>
              <w:jc w:val="right"/>
            </w:pPr>
            <w:r>
              <w:t>102,74</w:t>
            </w:r>
          </w:p>
        </w:tc>
        <w:tc>
          <w:tcPr>
            <w:tcW w:w="1077" w:type="dxa"/>
            <w:vAlign w:val="center"/>
          </w:tcPr>
          <w:p w:rsidR="00A27F1C" w:rsidRDefault="00A27F1C">
            <w:pPr>
              <w:pStyle w:val="ConsPlusNormal"/>
              <w:jc w:val="right"/>
            </w:pPr>
            <w:r>
              <w:t>1421,14</w:t>
            </w:r>
          </w:p>
        </w:tc>
        <w:tc>
          <w:tcPr>
            <w:tcW w:w="1304" w:type="dxa"/>
            <w:vAlign w:val="center"/>
          </w:tcPr>
          <w:p w:rsidR="00A27F1C" w:rsidRDefault="00A27F1C">
            <w:pPr>
              <w:pStyle w:val="ConsPlusNormal"/>
              <w:jc w:val="right"/>
            </w:pPr>
            <w:r>
              <w:t>1726,32</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78,88</w:t>
            </w:r>
          </w:p>
        </w:tc>
        <w:tc>
          <w:tcPr>
            <w:tcW w:w="907" w:type="dxa"/>
            <w:vAlign w:val="center"/>
          </w:tcPr>
          <w:p w:rsidR="00A27F1C" w:rsidRDefault="00A27F1C">
            <w:pPr>
              <w:pStyle w:val="ConsPlusNormal"/>
              <w:jc w:val="right"/>
            </w:pPr>
            <w:r>
              <w:t>102,74</w:t>
            </w:r>
          </w:p>
        </w:tc>
        <w:tc>
          <w:tcPr>
            <w:tcW w:w="1077" w:type="dxa"/>
            <w:vAlign w:val="center"/>
          </w:tcPr>
          <w:p w:rsidR="00A27F1C" w:rsidRDefault="00A27F1C">
            <w:pPr>
              <w:pStyle w:val="ConsPlusNormal"/>
              <w:jc w:val="right"/>
            </w:pPr>
            <w:r>
              <w:t>1421,14</w:t>
            </w:r>
          </w:p>
        </w:tc>
        <w:tc>
          <w:tcPr>
            <w:tcW w:w="1304" w:type="dxa"/>
            <w:vAlign w:val="center"/>
          </w:tcPr>
          <w:p w:rsidR="00A27F1C" w:rsidRDefault="00A27F1C">
            <w:pPr>
              <w:pStyle w:val="ConsPlusNormal"/>
              <w:jc w:val="right"/>
            </w:pPr>
            <w:r>
              <w:t>1726,32</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78,88</w:t>
            </w:r>
          </w:p>
        </w:tc>
        <w:tc>
          <w:tcPr>
            <w:tcW w:w="907" w:type="dxa"/>
            <w:vAlign w:val="center"/>
          </w:tcPr>
          <w:p w:rsidR="00A27F1C" w:rsidRDefault="00A27F1C">
            <w:pPr>
              <w:pStyle w:val="ConsPlusNormal"/>
              <w:jc w:val="right"/>
            </w:pPr>
            <w:r>
              <w:t>102,74</w:t>
            </w:r>
          </w:p>
        </w:tc>
        <w:tc>
          <w:tcPr>
            <w:tcW w:w="1077" w:type="dxa"/>
            <w:vAlign w:val="center"/>
          </w:tcPr>
          <w:p w:rsidR="00A27F1C" w:rsidRDefault="00A27F1C">
            <w:pPr>
              <w:pStyle w:val="ConsPlusNormal"/>
              <w:jc w:val="right"/>
            </w:pPr>
            <w:r>
              <w:t>1421,14</w:t>
            </w:r>
          </w:p>
        </w:tc>
        <w:tc>
          <w:tcPr>
            <w:tcW w:w="1304" w:type="dxa"/>
            <w:vAlign w:val="center"/>
          </w:tcPr>
          <w:p w:rsidR="00A27F1C" w:rsidRDefault="00A27F1C">
            <w:pPr>
              <w:pStyle w:val="ConsPlusNormal"/>
              <w:jc w:val="right"/>
            </w:pPr>
            <w:r>
              <w:t>1726,32</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117,27</w:t>
            </w:r>
          </w:p>
        </w:tc>
        <w:tc>
          <w:tcPr>
            <w:tcW w:w="907" w:type="dxa"/>
            <w:vAlign w:val="center"/>
          </w:tcPr>
          <w:p w:rsidR="00A27F1C" w:rsidRDefault="00A27F1C">
            <w:pPr>
              <w:pStyle w:val="ConsPlusNormal"/>
              <w:jc w:val="right"/>
            </w:pPr>
            <w:r>
              <w:t>152,74</w:t>
            </w:r>
          </w:p>
        </w:tc>
        <w:tc>
          <w:tcPr>
            <w:tcW w:w="1077" w:type="dxa"/>
            <w:vAlign w:val="center"/>
          </w:tcPr>
          <w:p w:rsidR="00A27F1C" w:rsidRDefault="00A27F1C">
            <w:pPr>
              <w:pStyle w:val="ConsPlusNormal"/>
              <w:jc w:val="right"/>
            </w:pPr>
            <w:r>
              <w:t>2112,65</w:t>
            </w:r>
          </w:p>
        </w:tc>
        <w:tc>
          <w:tcPr>
            <w:tcW w:w="1304" w:type="dxa"/>
            <w:vAlign w:val="center"/>
          </w:tcPr>
          <w:p w:rsidR="00A27F1C" w:rsidRDefault="00A27F1C">
            <w:pPr>
              <w:pStyle w:val="ConsPlusNormal"/>
              <w:jc w:val="right"/>
            </w:pPr>
            <w:r>
              <w:t>2566,33</w:t>
            </w:r>
          </w:p>
        </w:tc>
      </w:tr>
    </w:tbl>
    <w:p w:rsidR="00A27F1C" w:rsidRDefault="00A27F1C">
      <w:pPr>
        <w:pStyle w:val="ConsPlusNormal"/>
        <w:jc w:val="both"/>
      </w:pPr>
    </w:p>
    <w:p w:rsidR="00A27F1C" w:rsidRDefault="00A27F1C">
      <w:pPr>
        <w:pStyle w:val="ConsPlusNormal"/>
        <w:jc w:val="right"/>
        <w:outlineLvl w:val="2"/>
      </w:pPr>
      <w:r>
        <w:t>Таблица 2.2</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второго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p w:rsidR="00A27F1C" w:rsidRDefault="00A27F1C">
      <w:pPr>
        <w:pStyle w:val="ConsPlusNormal"/>
        <w:ind w:firstLine="540"/>
        <w:jc w:val="both"/>
      </w:pPr>
      <w:r>
        <w:t xml:space="preserve">Исключены. - </w:t>
      </w:r>
      <w:hyperlink r:id="rId504" w:history="1">
        <w:r>
          <w:rPr>
            <w:color w:val="0000FF"/>
          </w:rPr>
          <w:t>Приказ</w:t>
        </w:r>
      </w:hyperlink>
      <w:r>
        <w:t xml:space="preserve"> ФАС России от 10.11.2020 N 1114/20.</w:t>
      </w:r>
    </w:p>
    <w:p w:rsidR="00A27F1C" w:rsidRDefault="00A27F1C">
      <w:pPr>
        <w:pStyle w:val="ConsPlusNormal"/>
        <w:jc w:val="both"/>
      </w:pPr>
    </w:p>
    <w:p w:rsidR="00A27F1C" w:rsidRDefault="00A27F1C">
      <w:pPr>
        <w:pStyle w:val="ConsPlusNormal"/>
        <w:jc w:val="right"/>
        <w:outlineLvl w:val="2"/>
      </w:pPr>
      <w:r>
        <w:t>Таблица 2.3</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третьего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31,28</w:t>
            </w:r>
          </w:p>
        </w:tc>
        <w:tc>
          <w:tcPr>
            <w:tcW w:w="907" w:type="dxa"/>
            <w:vAlign w:val="center"/>
          </w:tcPr>
          <w:p w:rsidR="00A27F1C" w:rsidRDefault="00A27F1C">
            <w:pPr>
              <w:pStyle w:val="ConsPlusNormal"/>
              <w:jc w:val="right"/>
            </w:pPr>
            <w:r>
              <w:t>45,69</w:t>
            </w:r>
          </w:p>
        </w:tc>
        <w:tc>
          <w:tcPr>
            <w:tcW w:w="1077" w:type="dxa"/>
            <w:vAlign w:val="center"/>
          </w:tcPr>
          <w:p w:rsidR="00A27F1C" w:rsidRDefault="00A27F1C">
            <w:pPr>
              <w:pStyle w:val="ConsPlusNormal"/>
              <w:jc w:val="right"/>
            </w:pPr>
            <w:r>
              <w:t>597,01</w:t>
            </w:r>
          </w:p>
        </w:tc>
        <w:tc>
          <w:tcPr>
            <w:tcW w:w="1304" w:type="dxa"/>
            <w:vAlign w:val="center"/>
          </w:tcPr>
          <w:p w:rsidR="00A27F1C" w:rsidRDefault="00A27F1C">
            <w:pPr>
              <w:pStyle w:val="ConsPlusNormal"/>
              <w:jc w:val="right"/>
            </w:pPr>
            <w:r>
              <w:t>738,37</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31,28</w:t>
            </w:r>
          </w:p>
        </w:tc>
        <w:tc>
          <w:tcPr>
            <w:tcW w:w="907" w:type="dxa"/>
            <w:vAlign w:val="center"/>
          </w:tcPr>
          <w:p w:rsidR="00A27F1C" w:rsidRDefault="00A27F1C">
            <w:pPr>
              <w:pStyle w:val="ConsPlusNormal"/>
              <w:jc w:val="right"/>
            </w:pPr>
            <w:r>
              <w:t>45,69</w:t>
            </w:r>
          </w:p>
        </w:tc>
        <w:tc>
          <w:tcPr>
            <w:tcW w:w="1077" w:type="dxa"/>
            <w:vAlign w:val="center"/>
          </w:tcPr>
          <w:p w:rsidR="00A27F1C" w:rsidRDefault="00A27F1C">
            <w:pPr>
              <w:pStyle w:val="ConsPlusNormal"/>
              <w:jc w:val="right"/>
            </w:pPr>
            <w:r>
              <w:t>597,01</w:t>
            </w:r>
          </w:p>
        </w:tc>
        <w:tc>
          <w:tcPr>
            <w:tcW w:w="1304" w:type="dxa"/>
            <w:vAlign w:val="center"/>
          </w:tcPr>
          <w:p w:rsidR="00A27F1C" w:rsidRDefault="00A27F1C">
            <w:pPr>
              <w:pStyle w:val="ConsPlusNormal"/>
              <w:jc w:val="right"/>
            </w:pPr>
            <w:r>
              <w:t>738,37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31,28</w:t>
            </w:r>
          </w:p>
        </w:tc>
        <w:tc>
          <w:tcPr>
            <w:tcW w:w="907" w:type="dxa"/>
            <w:vAlign w:val="center"/>
          </w:tcPr>
          <w:p w:rsidR="00A27F1C" w:rsidRDefault="00A27F1C">
            <w:pPr>
              <w:pStyle w:val="ConsPlusNormal"/>
              <w:jc w:val="right"/>
            </w:pPr>
            <w:r>
              <w:t>45,69</w:t>
            </w:r>
          </w:p>
        </w:tc>
        <w:tc>
          <w:tcPr>
            <w:tcW w:w="1077" w:type="dxa"/>
            <w:vAlign w:val="center"/>
          </w:tcPr>
          <w:p w:rsidR="00A27F1C" w:rsidRDefault="00A27F1C">
            <w:pPr>
              <w:pStyle w:val="ConsPlusNormal"/>
              <w:jc w:val="right"/>
            </w:pPr>
            <w:r>
              <w:t>597,01</w:t>
            </w:r>
          </w:p>
        </w:tc>
        <w:tc>
          <w:tcPr>
            <w:tcW w:w="1304" w:type="dxa"/>
            <w:vAlign w:val="center"/>
          </w:tcPr>
          <w:p w:rsidR="00A27F1C" w:rsidRDefault="00A27F1C">
            <w:pPr>
              <w:pStyle w:val="ConsPlusNormal"/>
              <w:jc w:val="right"/>
            </w:pPr>
            <w:r>
              <w:t>738,37</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51,18</w:t>
            </w:r>
          </w:p>
        </w:tc>
        <w:tc>
          <w:tcPr>
            <w:tcW w:w="907" w:type="dxa"/>
            <w:vAlign w:val="center"/>
          </w:tcPr>
          <w:p w:rsidR="00A27F1C" w:rsidRDefault="00A27F1C">
            <w:pPr>
              <w:pStyle w:val="ConsPlusNormal"/>
              <w:jc w:val="right"/>
            </w:pPr>
            <w:r>
              <w:t>74,77</w:t>
            </w:r>
          </w:p>
        </w:tc>
        <w:tc>
          <w:tcPr>
            <w:tcW w:w="1077" w:type="dxa"/>
            <w:vAlign w:val="center"/>
          </w:tcPr>
          <w:p w:rsidR="00A27F1C" w:rsidRDefault="00A27F1C">
            <w:pPr>
              <w:pStyle w:val="ConsPlusNormal"/>
              <w:jc w:val="right"/>
            </w:pPr>
            <w:r>
              <w:t>977,04</w:t>
            </w:r>
          </w:p>
        </w:tc>
        <w:tc>
          <w:tcPr>
            <w:tcW w:w="1304" w:type="dxa"/>
            <w:vAlign w:val="center"/>
          </w:tcPr>
          <w:p w:rsidR="00A27F1C" w:rsidRDefault="00A27F1C">
            <w:pPr>
              <w:pStyle w:val="ConsPlusNormal"/>
              <w:jc w:val="right"/>
            </w:pPr>
            <w:r>
              <w:t>1208,39</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 xml:space="preserve">Владимирская область, Волгоградская область, Воронежская область, Ивановская </w:t>
            </w:r>
            <w:r>
              <w:lastRenderedPageBreak/>
              <w:t>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lastRenderedPageBreak/>
              <w:t>51,18</w:t>
            </w:r>
          </w:p>
        </w:tc>
        <w:tc>
          <w:tcPr>
            <w:tcW w:w="907" w:type="dxa"/>
            <w:vAlign w:val="center"/>
          </w:tcPr>
          <w:p w:rsidR="00A27F1C" w:rsidRDefault="00A27F1C">
            <w:pPr>
              <w:pStyle w:val="ConsPlusNormal"/>
              <w:jc w:val="right"/>
            </w:pPr>
            <w:r>
              <w:t>74,77</w:t>
            </w:r>
          </w:p>
        </w:tc>
        <w:tc>
          <w:tcPr>
            <w:tcW w:w="1077" w:type="dxa"/>
            <w:vAlign w:val="center"/>
          </w:tcPr>
          <w:p w:rsidR="00A27F1C" w:rsidRDefault="00A27F1C">
            <w:pPr>
              <w:pStyle w:val="ConsPlusNormal"/>
              <w:jc w:val="right"/>
            </w:pPr>
            <w:r>
              <w:t>977,04</w:t>
            </w:r>
          </w:p>
        </w:tc>
        <w:tc>
          <w:tcPr>
            <w:tcW w:w="1304" w:type="dxa"/>
            <w:vAlign w:val="center"/>
          </w:tcPr>
          <w:p w:rsidR="00A27F1C" w:rsidRDefault="00A27F1C">
            <w:pPr>
              <w:pStyle w:val="ConsPlusNormal"/>
              <w:jc w:val="right"/>
            </w:pPr>
            <w:r>
              <w:t>1208,39</w:t>
            </w:r>
          </w:p>
        </w:tc>
      </w:tr>
      <w:tr w:rsidR="00A27F1C">
        <w:tc>
          <w:tcPr>
            <w:tcW w:w="510" w:type="dxa"/>
            <w:vAlign w:val="center"/>
          </w:tcPr>
          <w:p w:rsidR="00A27F1C" w:rsidRDefault="00A27F1C">
            <w:pPr>
              <w:pStyle w:val="ConsPlusNormal"/>
              <w:jc w:val="right"/>
            </w:pPr>
            <w:r>
              <w:lastRenderedPageBreak/>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51,18</w:t>
            </w:r>
          </w:p>
        </w:tc>
        <w:tc>
          <w:tcPr>
            <w:tcW w:w="907" w:type="dxa"/>
            <w:vAlign w:val="center"/>
          </w:tcPr>
          <w:p w:rsidR="00A27F1C" w:rsidRDefault="00A27F1C">
            <w:pPr>
              <w:pStyle w:val="ConsPlusNormal"/>
              <w:jc w:val="right"/>
            </w:pPr>
            <w:r>
              <w:t>74,77</w:t>
            </w:r>
          </w:p>
        </w:tc>
        <w:tc>
          <w:tcPr>
            <w:tcW w:w="1077" w:type="dxa"/>
            <w:vAlign w:val="center"/>
          </w:tcPr>
          <w:p w:rsidR="00A27F1C" w:rsidRDefault="00A27F1C">
            <w:pPr>
              <w:pStyle w:val="ConsPlusNormal"/>
              <w:jc w:val="right"/>
            </w:pPr>
            <w:r>
              <w:t>977,04</w:t>
            </w:r>
          </w:p>
        </w:tc>
        <w:tc>
          <w:tcPr>
            <w:tcW w:w="1304" w:type="dxa"/>
            <w:vAlign w:val="center"/>
          </w:tcPr>
          <w:p w:rsidR="00A27F1C" w:rsidRDefault="00A27F1C">
            <w:pPr>
              <w:pStyle w:val="ConsPlusNormal"/>
              <w:jc w:val="right"/>
            </w:pPr>
            <w:r>
              <w:t>1208,39</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51,18</w:t>
            </w:r>
          </w:p>
        </w:tc>
        <w:tc>
          <w:tcPr>
            <w:tcW w:w="907" w:type="dxa"/>
            <w:vAlign w:val="center"/>
          </w:tcPr>
          <w:p w:rsidR="00A27F1C" w:rsidRDefault="00A27F1C">
            <w:pPr>
              <w:pStyle w:val="ConsPlusNormal"/>
              <w:jc w:val="right"/>
            </w:pPr>
            <w:r>
              <w:t>74,77</w:t>
            </w:r>
          </w:p>
        </w:tc>
        <w:tc>
          <w:tcPr>
            <w:tcW w:w="1077" w:type="dxa"/>
            <w:vAlign w:val="center"/>
          </w:tcPr>
          <w:p w:rsidR="00A27F1C" w:rsidRDefault="00A27F1C">
            <w:pPr>
              <w:pStyle w:val="ConsPlusNormal"/>
              <w:jc w:val="right"/>
            </w:pPr>
            <w:r>
              <w:t>977,04</w:t>
            </w:r>
          </w:p>
        </w:tc>
        <w:tc>
          <w:tcPr>
            <w:tcW w:w="1304" w:type="dxa"/>
            <w:vAlign w:val="center"/>
          </w:tcPr>
          <w:p w:rsidR="00A27F1C" w:rsidRDefault="00A27F1C">
            <w:pPr>
              <w:pStyle w:val="ConsPlusNormal"/>
              <w:jc w:val="right"/>
            </w:pPr>
            <w:r>
              <w:t>1208,39</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51,18</w:t>
            </w:r>
          </w:p>
        </w:tc>
        <w:tc>
          <w:tcPr>
            <w:tcW w:w="907" w:type="dxa"/>
            <w:tcBorders>
              <w:bottom w:val="nil"/>
            </w:tcBorders>
            <w:vAlign w:val="center"/>
          </w:tcPr>
          <w:p w:rsidR="00A27F1C" w:rsidRDefault="00A27F1C">
            <w:pPr>
              <w:pStyle w:val="ConsPlusNormal"/>
              <w:jc w:val="right"/>
            </w:pPr>
            <w:r>
              <w:t>74,77</w:t>
            </w:r>
          </w:p>
        </w:tc>
        <w:tc>
          <w:tcPr>
            <w:tcW w:w="1077" w:type="dxa"/>
            <w:tcBorders>
              <w:bottom w:val="nil"/>
            </w:tcBorders>
            <w:vAlign w:val="center"/>
          </w:tcPr>
          <w:p w:rsidR="00A27F1C" w:rsidRDefault="00A27F1C">
            <w:pPr>
              <w:pStyle w:val="ConsPlusNormal"/>
              <w:jc w:val="right"/>
            </w:pPr>
            <w:r>
              <w:t>977,04</w:t>
            </w:r>
          </w:p>
        </w:tc>
        <w:tc>
          <w:tcPr>
            <w:tcW w:w="1304" w:type="dxa"/>
            <w:tcBorders>
              <w:bottom w:val="nil"/>
            </w:tcBorders>
            <w:vAlign w:val="center"/>
          </w:tcPr>
          <w:p w:rsidR="00A27F1C" w:rsidRDefault="00A27F1C">
            <w:pPr>
              <w:pStyle w:val="ConsPlusNormal"/>
              <w:jc w:val="right"/>
            </w:pPr>
            <w:r>
              <w:t>1208,39</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0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72,49</w:t>
            </w:r>
          </w:p>
        </w:tc>
        <w:tc>
          <w:tcPr>
            <w:tcW w:w="907" w:type="dxa"/>
            <w:vAlign w:val="center"/>
          </w:tcPr>
          <w:p w:rsidR="00A27F1C" w:rsidRDefault="00A27F1C">
            <w:pPr>
              <w:pStyle w:val="ConsPlusNormal"/>
              <w:jc w:val="right"/>
            </w:pPr>
            <w:r>
              <w:t>105,87</w:t>
            </w:r>
          </w:p>
        </w:tc>
        <w:tc>
          <w:tcPr>
            <w:tcW w:w="1077" w:type="dxa"/>
            <w:vAlign w:val="center"/>
          </w:tcPr>
          <w:p w:rsidR="00A27F1C" w:rsidRDefault="00A27F1C">
            <w:pPr>
              <w:pStyle w:val="ConsPlusNormal"/>
              <w:jc w:val="right"/>
            </w:pPr>
            <w:r>
              <w:t>1380,74</w:t>
            </w:r>
          </w:p>
        </w:tc>
        <w:tc>
          <w:tcPr>
            <w:tcW w:w="1304" w:type="dxa"/>
            <w:vAlign w:val="center"/>
          </w:tcPr>
          <w:p w:rsidR="00A27F1C" w:rsidRDefault="00A27F1C">
            <w:pPr>
              <w:pStyle w:val="ConsPlusNormal"/>
              <w:jc w:val="right"/>
            </w:pPr>
            <w:r>
              <w:t>1706,86</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51,18</w:t>
            </w:r>
          </w:p>
        </w:tc>
        <w:tc>
          <w:tcPr>
            <w:tcW w:w="907" w:type="dxa"/>
            <w:vAlign w:val="center"/>
          </w:tcPr>
          <w:p w:rsidR="00A27F1C" w:rsidRDefault="00A27F1C">
            <w:pPr>
              <w:pStyle w:val="ConsPlusNormal"/>
              <w:jc w:val="right"/>
            </w:pPr>
            <w:r>
              <w:t>74,77</w:t>
            </w:r>
          </w:p>
        </w:tc>
        <w:tc>
          <w:tcPr>
            <w:tcW w:w="1077" w:type="dxa"/>
            <w:vAlign w:val="center"/>
          </w:tcPr>
          <w:p w:rsidR="00A27F1C" w:rsidRDefault="00A27F1C">
            <w:pPr>
              <w:pStyle w:val="ConsPlusNormal"/>
              <w:jc w:val="right"/>
            </w:pPr>
            <w:r>
              <w:t>977,04</w:t>
            </w:r>
          </w:p>
        </w:tc>
        <w:tc>
          <w:tcPr>
            <w:tcW w:w="1304" w:type="dxa"/>
            <w:vAlign w:val="center"/>
          </w:tcPr>
          <w:p w:rsidR="00A27F1C" w:rsidRDefault="00A27F1C">
            <w:pPr>
              <w:pStyle w:val="ConsPlusNormal"/>
              <w:jc w:val="right"/>
            </w:pPr>
            <w:r>
              <w:t>1208,39</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51,18</w:t>
            </w:r>
          </w:p>
        </w:tc>
        <w:tc>
          <w:tcPr>
            <w:tcW w:w="907" w:type="dxa"/>
            <w:vAlign w:val="center"/>
          </w:tcPr>
          <w:p w:rsidR="00A27F1C" w:rsidRDefault="00A27F1C">
            <w:pPr>
              <w:pStyle w:val="ConsPlusNormal"/>
              <w:jc w:val="right"/>
            </w:pPr>
            <w:r>
              <w:t>74,77</w:t>
            </w:r>
          </w:p>
        </w:tc>
        <w:tc>
          <w:tcPr>
            <w:tcW w:w="1077" w:type="dxa"/>
            <w:vAlign w:val="center"/>
          </w:tcPr>
          <w:p w:rsidR="00A27F1C" w:rsidRDefault="00A27F1C">
            <w:pPr>
              <w:pStyle w:val="ConsPlusNormal"/>
              <w:jc w:val="right"/>
            </w:pPr>
            <w:r>
              <w:t>977,04</w:t>
            </w:r>
          </w:p>
        </w:tc>
        <w:tc>
          <w:tcPr>
            <w:tcW w:w="1304" w:type="dxa"/>
            <w:vAlign w:val="center"/>
          </w:tcPr>
          <w:p w:rsidR="00A27F1C" w:rsidRDefault="00A27F1C">
            <w:pPr>
              <w:pStyle w:val="ConsPlusNormal"/>
              <w:jc w:val="right"/>
            </w:pPr>
            <w:r>
              <w:t>1208,39</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76,09</w:t>
            </w:r>
          </w:p>
        </w:tc>
        <w:tc>
          <w:tcPr>
            <w:tcW w:w="907" w:type="dxa"/>
            <w:vAlign w:val="center"/>
          </w:tcPr>
          <w:p w:rsidR="00A27F1C" w:rsidRDefault="00A27F1C">
            <w:pPr>
              <w:pStyle w:val="ConsPlusNormal"/>
              <w:jc w:val="right"/>
            </w:pPr>
            <w:r>
              <w:t>111,15</w:t>
            </w:r>
          </w:p>
        </w:tc>
        <w:tc>
          <w:tcPr>
            <w:tcW w:w="1077" w:type="dxa"/>
            <w:vAlign w:val="center"/>
          </w:tcPr>
          <w:p w:rsidR="00A27F1C" w:rsidRDefault="00A27F1C">
            <w:pPr>
              <w:pStyle w:val="ConsPlusNormal"/>
              <w:jc w:val="right"/>
            </w:pPr>
            <w:r>
              <w:t>1452,47</w:t>
            </w:r>
          </w:p>
        </w:tc>
        <w:tc>
          <w:tcPr>
            <w:tcW w:w="1304" w:type="dxa"/>
            <w:vAlign w:val="center"/>
          </w:tcPr>
          <w:p w:rsidR="00A27F1C" w:rsidRDefault="00A27F1C">
            <w:pPr>
              <w:pStyle w:val="ConsPlusNormal"/>
              <w:jc w:val="right"/>
            </w:pPr>
            <w:r>
              <w:t>1796,39</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76,09</w:t>
            </w:r>
          </w:p>
        </w:tc>
        <w:tc>
          <w:tcPr>
            <w:tcW w:w="907" w:type="dxa"/>
            <w:vAlign w:val="center"/>
          </w:tcPr>
          <w:p w:rsidR="00A27F1C" w:rsidRDefault="00A27F1C">
            <w:pPr>
              <w:pStyle w:val="ConsPlusNormal"/>
              <w:jc w:val="right"/>
            </w:pPr>
            <w:r>
              <w:t>111,15</w:t>
            </w:r>
          </w:p>
        </w:tc>
        <w:tc>
          <w:tcPr>
            <w:tcW w:w="1077" w:type="dxa"/>
            <w:vAlign w:val="center"/>
          </w:tcPr>
          <w:p w:rsidR="00A27F1C" w:rsidRDefault="00A27F1C">
            <w:pPr>
              <w:pStyle w:val="ConsPlusNormal"/>
              <w:jc w:val="right"/>
            </w:pPr>
            <w:r>
              <w:t>1452,47</w:t>
            </w:r>
          </w:p>
        </w:tc>
        <w:tc>
          <w:tcPr>
            <w:tcW w:w="1304" w:type="dxa"/>
            <w:vAlign w:val="center"/>
          </w:tcPr>
          <w:p w:rsidR="00A27F1C" w:rsidRDefault="00A27F1C">
            <w:pPr>
              <w:pStyle w:val="ConsPlusNormal"/>
              <w:jc w:val="right"/>
            </w:pPr>
            <w:r>
              <w:t>1796,39</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76,09</w:t>
            </w:r>
          </w:p>
        </w:tc>
        <w:tc>
          <w:tcPr>
            <w:tcW w:w="907" w:type="dxa"/>
            <w:vAlign w:val="center"/>
          </w:tcPr>
          <w:p w:rsidR="00A27F1C" w:rsidRDefault="00A27F1C">
            <w:pPr>
              <w:pStyle w:val="ConsPlusNormal"/>
              <w:jc w:val="right"/>
            </w:pPr>
            <w:r>
              <w:t>111,15</w:t>
            </w:r>
          </w:p>
        </w:tc>
        <w:tc>
          <w:tcPr>
            <w:tcW w:w="1077" w:type="dxa"/>
            <w:vAlign w:val="center"/>
          </w:tcPr>
          <w:p w:rsidR="00A27F1C" w:rsidRDefault="00A27F1C">
            <w:pPr>
              <w:pStyle w:val="ConsPlusNormal"/>
              <w:jc w:val="right"/>
            </w:pPr>
            <w:r>
              <w:t>1452,47</w:t>
            </w:r>
          </w:p>
        </w:tc>
        <w:tc>
          <w:tcPr>
            <w:tcW w:w="1304" w:type="dxa"/>
            <w:vAlign w:val="center"/>
          </w:tcPr>
          <w:p w:rsidR="00A27F1C" w:rsidRDefault="00A27F1C">
            <w:pPr>
              <w:pStyle w:val="ConsPlusNormal"/>
              <w:jc w:val="right"/>
            </w:pPr>
            <w:r>
              <w:t>1796,39</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31,32</w:t>
            </w:r>
          </w:p>
        </w:tc>
        <w:tc>
          <w:tcPr>
            <w:tcW w:w="907" w:type="dxa"/>
            <w:tcBorders>
              <w:bottom w:val="nil"/>
            </w:tcBorders>
            <w:vAlign w:val="center"/>
          </w:tcPr>
          <w:p w:rsidR="00A27F1C" w:rsidRDefault="00A27F1C">
            <w:pPr>
              <w:pStyle w:val="ConsPlusNormal"/>
              <w:jc w:val="right"/>
            </w:pPr>
            <w:r>
              <w:t>43,91</w:t>
            </w:r>
          </w:p>
        </w:tc>
        <w:tc>
          <w:tcPr>
            <w:tcW w:w="1077" w:type="dxa"/>
            <w:tcBorders>
              <w:bottom w:val="nil"/>
            </w:tcBorders>
            <w:vAlign w:val="center"/>
          </w:tcPr>
          <w:p w:rsidR="00A27F1C" w:rsidRDefault="00A27F1C">
            <w:pPr>
              <w:pStyle w:val="ConsPlusNormal"/>
              <w:jc w:val="right"/>
            </w:pPr>
            <w:r>
              <w:t>598,16</w:t>
            </w:r>
          </w:p>
        </w:tc>
        <w:tc>
          <w:tcPr>
            <w:tcW w:w="1304" w:type="dxa"/>
            <w:tcBorders>
              <w:bottom w:val="nil"/>
            </w:tcBorders>
            <w:vAlign w:val="center"/>
          </w:tcPr>
          <w:p w:rsidR="00A27F1C" w:rsidRDefault="00A27F1C">
            <w:pPr>
              <w:pStyle w:val="ConsPlusNormal"/>
              <w:jc w:val="right"/>
            </w:pPr>
            <w:r>
              <w:t>739,85</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0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31,32</w:t>
            </w:r>
          </w:p>
        </w:tc>
        <w:tc>
          <w:tcPr>
            <w:tcW w:w="907" w:type="dxa"/>
            <w:vAlign w:val="center"/>
          </w:tcPr>
          <w:p w:rsidR="00A27F1C" w:rsidRDefault="00A27F1C">
            <w:pPr>
              <w:pStyle w:val="ConsPlusNormal"/>
              <w:jc w:val="right"/>
            </w:pPr>
            <w:r>
              <w:t>43,91</w:t>
            </w:r>
          </w:p>
        </w:tc>
        <w:tc>
          <w:tcPr>
            <w:tcW w:w="1077" w:type="dxa"/>
            <w:vAlign w:val="center"/>
          </w:tcPr>
          <w:p w:rsidR="00A27F1C" w:rsidRDefault="00A27F1C">
            <w:pPr>
              <w:pStyle w:val="ConsPlusNormal"/>
              <w:jc w:val="right"/>
            </w:pPr>
            <w:r>
              <w:t>598,16</w:t>
            </w:r>
          </w:p>
        </w:tc>
        <w:tc>
          <w:tcPr>
            <w:tcW w:w="1304" w:type="dxa"/>
            <w:vAlign w:val="center"/>
          </w:tcPr>
          <w:p w:rsidR="00A27F1C" w:rsidRDefault="00A27F1C">
            <w:pPr>
              <w:pStyle w:val="ConsPlusNormal"/>
              <w:jc w:val="right"/>
            </w:pPr>
            <w:r>
              <w:t>739,85</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34,40</w:t>
            </w:r>
          </w:p>
        </w:tc>
        <w:tc>
          <w:tcPr>
            <w:tcW w:w="907" w:type="dxa"/>
            <w:vAlign w:val="center"/>
          </w:tcPr>
          <w:p w:rsidR="00A27F1C" w:rsidRDefault="00A27F1C">
            <w:pPr>
              <w:pStyle w:val="ConsPlusNormal"/>
              <w:jc w:val="right"/>
            </w:pPr>
            <w:r>
              <w:t>50,25</w:t>
            </w:r>
          </w:p>
        </w:tc>
        <w:tc>
          <w:tcPr>
            <w:tcW w:w="1077" w:type="dxa"/>
            <w:vAlign w:val="center"/>
          </w:tcPr>
          <w:p w:rsidR="00A27F1C" w:rsidRDefault="00A27F1C">
            <w:pPr>
              <w:pStyle w:val="ConsPlusNormal"/>
              <w:jc w:val="right"/>
            </w:pPr>
            <w:r>
              <w:t>656,71</w:t>
            </w:r>
          </w:p>
        </w:tc>
        <w:tc>
          <w:tcPr>
            <w:tcW w:w="1304" w:type="dxa"/>
            <w:vAlign w:val="center"/>
          </w:tcPr>
          <w:p w:rsidR="00A27F1C" w:rsidRDefault="00A27F1C">
            <w:pPr>
              <w:pStyle w:val="ConsPlusNormal"/>
              <w:jc w:val="right"/>
            </w:pPr>
            <w:r>
              <w:t>812,21</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51,26</w:t>
            </w:r>
          </w:p>
        </w:tc>
        <w:tc>
          <w:tcPr>
            <w:tcW w:w="907" w:type="dxa"/>
            <w:vAlign w:val="center"/>
          </w:tcPr>
          <w:p w:rsidR="00A27F1C" w:rsidRDefault="00A27F1C">
            <w:pPr>
              <w:pStyle w:val="ConsPlusNormal"/>
              <w:jc w:val="right"/>
            </w:pPr>
            <w:r>
              <w:t>71,86</w:t>
            </w:r>
          </w:p>
        </w:tc>
        <w:tc>
          <w:tcPr>
            <w:tcW w:w="1077" w:type="dxa"/>
            <w:vAlign w:val="center"/>
          </w:tcPr>
          <w:p w:rsidR="00A27F1C" w:rsidRDefault="00A27F1C">
            <w:pPr>
              <w:pStyle w:val="ConsPlusNormal"/>
              <w:jc w:val="right"/>
            </w:pPr>
            <w:r>
              <w:t>978,93</w:t>
            </w:r>
          </w:p>
        </w:tc>
        <w:tc>
          <w:tcPr>
            <w:tcW w:w="1304" w:type="dxa"/>
            <w:vAlign w:val="center"/>
          </w:tcPr>
          <w:p w:rsidR="00A27F1C" w:rsidRDefault="00A27F1C">
            <w:pPr>
              <w:pStyle w:val="ConsPlusNormal"/>
              <w:jc w:val="right"/>
            </w:pPr>
            <w:r>
              <w:t>1210,82</w:t>
            </w:r>
          </w:p>
        </w:tc>
      </w:tr>
      <w:tr w:rsidR="00A27F1C">
        <w:tc>
          <w:tcPr>
            <w:tcW w:w="510" w:type="dxa"/>
            <w:vAlign w:val="center"/>
          </w:tcPr>
          <w:p w:rsidR="00A27F1C" w:rsidRDefault="00A27F1C">
            <w:pPr>
              <w:pStyle w:val="ConsPlusNormal"/>
              <w:jc w:val="right"/>
            </w:pPr>
            <w:r>
              <w:lastRenderedPageBreak/>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51,26</w:t>
            </w:r>
          </w:p>
        </w:tc>
        <w:tc>
          <w:tcPr>
            <w:tcW w:w="907" w:type="dxa"/>
            <w:vAlign w:val="center"/>
          </w:tcPr>
          <w:p w:rsidR="00A27F1C" w:rsidRDefault="00A27F1C">
            <w:pPr>
              <w:pStyle w:val="ConsPlusNormal"/>
              <w:jc w:val="right"/>
            </w:pPr>
            <w:r>
              <w:t>71,86</w:t>
            </w:r>
          </w:p>
        </w:tc>
        <w:tc>
          <w:tcPr>
            <w:tcW w:w="1077" w:type="dxa"/>
            <w:vAlign w:val="center"/>
          </w:tcPr>
          <w:p w:rsidR="00A27F1C" w:rsidRDefault="00A27F1C">
            <w:pPr>
              <w:pStyle w:val="ConsPlusNormal"/>
              <w:jc w:val="right"/>
            </w:pPr>
            <w:r>
              <w:t>978,93</w:t>
            </w:r>
          </w:p>
        </w:tc>
        <w:tc>
          <w:tcPr>
            <w:tcW w:w="1304" w:type="dxa"/>
            <w:vAlign w:val="center"/>
          </w:tcPr>
          <w:p w:rsidR="00A27F1C" w:rsidRDefault="00A27F1C">
            <w:pPr>
              <w:pStyle w:val="ConsPlusNormal"/>
              <w:jc w:val="right"/>
            </w:pPr>
            <w:r>
              <w:t>1210,82</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51,26</w:t>
            </w:r>
          </w:p>
        </w:tc>
        <w:tc>
          <w:tcPr>
            <w:tcW w:w="907" w:type="dxa"/>
            <w:vAlign w:val="center"/>
          </w:tcPr>
          <w:p w:rsidR="00A27F1C" w:rsidRDefault="00A27F1C">
            <w:pPr>
              <w:pStyle w:val="ConsPlusNormal"/>
              <w:jc w:val="right"/>
            </w:pPr>
            <w:r>
              <w:t>71,86</w:t>
            </w:r>
          </w:p>
        </w:tc>
        <w:tc>
          <w:tcPr>
            <w:tcW w:w="1077" w:type="dxa"/>
            <w:vAlign w:val="center"/>
          </w:tcPr>
          <w:p w:rsidR="00A27F1C" w:rsidRDefault="00A27F1C">
            <w:pPr>
              <w:pStyle w:val="ConsPlusNormal"/>
              <w:jc w:val="right"/>
            </w:pPr>
            <w:r>
              <w:t>978,93</w:t>
            </w:r>
          </w:p>
        </w:tc>
        <w:tc>
          <w:tcPr>
            <w:tcW w:w="1304" w:type="dxa"/>
            <w:vAlign w:val="center"/>
          </w:tcPr>
          <w:p w:rsidR="00A27F1C" w:rsidRDefault="00A27F1C">
            <w:pPr>
              <w:pStyle w:val="ConsPlusNormal"/>
              <w:jc w:val="right"/>
            </w:pPr>
            <w:r>
              <w:t>1210,82</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76,20</w:t>
            </w:r>
          </w:p>
        </w:tc>
        <w:tc>
          <w:tcPr>
            <w:tcW w:w="907" w:type="dxa"/>
            <w:vAlign w:val="center"/>
          </w:tcPr>
          <w:p w:rsidR="00A27F1C" w:rsidRDefault="00A27F1C">
            <w:pPr>
              <w:pStyle w:val="ConsPlusNormal"/>
              <w:jc w:val="right"/>
            </w:pPr>
            <w:r>
              <w:t>106,83</w:t>
            </w:r>
          </w:p>
        </w:tc>
        <w:tc>
          <w:tcPr>
            <w:tcW w:w="1077" w:type="dxa"/>
            <w:vAlign w:val="center"/>
          </w:tcPr>
          <w:p w:rsidR="00A27F1C" w:rsidRDefault="00A27F1C">
            <w:pPr>
              <w:pStyle w:val="ConsPlusNormal"/>
              <w:jc w:val="right"/>
            </w:pPr>
            <w:r>
              <w:t>1455,27</w:t>
            </w:r>
          </w:p>
        </w:tc>
        <w:tc>
          <w:tcPr>
            <w:tcW w:w="1304" w:type="dxa"/>
            <w:vAlign w:val="center"/>
          </w:tcPr>
          <w:p w:rsidR="00A27F1C" w:rsidRDefault="00A27F1C">
            <w:pPr>
              <w:pStyle w:val="ConsPlusNormal"/>
              <w:jc w:val="right"/>
            </w:pPr>
            <w:r>
              <w:t>1799,99</w:t>
            </w:r>
          </w:p>
        </w:tc>
      </w:tr>
    </w:tbl>
    <w:p w:rsidR="00A27F1C" w:rsidRDefault="00A27F1C">
      <w:pPr>
        <w:pStyle w:val="ConsPlusNormal"/>
        <w:jc w:val="both"/>
      </w:pPr>
    </w:p>
    <w:p w:rsidR="00A27F1C" w:rsidRDefault="00A27F1C">
      <w:pPr>
        <w:pStyle w:val="ConsPlusNormal"/>
        <w:jc w:val="right"/>
        <w:outlineLvl w:val="2"/>
      </w:pPr>
      <w:r>
        <w:t>Таблица 2.4</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четвертого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28,91</w:t>
            </w:r>
          </w:p>
        </w:tc>
        <w:tc>
          <w:tcPr>
            <w:tcW w:w="907" w:type="dxa"/>
            <w:vAlign w:val="center"/>
          </w:tcPr>
          <w:p w:rsidR="00A27F1C" w:rsidRDefault="00A27F1C">
            <w:pPr>
              <w:pStyle w:val="ConsPlusNormal"/>
              <w:jc w:val="right"/>
            </w:pPr>
            <w:r>
              <w:t>42,88</w:t>
            </w:r>
          </w:p>
        </w:tc>
        <w:tc>
          <w:tcPr>
            <w:tcW w:w="1077" w:type="dxa"/>
            <w:vAlign w:val="center"/>
          </w:tcPr>
          <w:p w:rsidR="00A27F1C" w:rsidRDefault="00A27F1C">
            <w:pPr>
              <w:pStyle w:val="ConsPlusNormal"/>
              <w:jc w:val="right"/>
            </w:pPr>
            <w:r>
              <w:t>443,88</w:t>
            </w:r>
          </w:p>
        </w:tc>
        <w:tc>
          <w:tcPr>
            <w:tcW w:w="1304" w:type="dxa"/>
            <w:vAlign w:val="center"/>
          </w:tcPr>
          <w:p w:rsidR="00A27F1C" w:rsidRDefault="00A27F1C">
            <w:pPr>
              <w:pStyle w:val="ConsPlusNormal"/>
              <w:jc w:val="right"/>
            </w:pPr>
            <w:r>
              <w:t>577,89</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28,91</w:t>
            </w:r>
          </w:p>
        </w:tc>
        <w:tc>
          <w:tcPr>
            <w:tcW w:w="907" w:type="dxa"/>
            <w:vAlign w:val="center"/>
          </w:tcPr>
          <w:p w:rsidR="00A27F1C" w:rsidRDefault="00A27F1C">
            <w:pPr>
              <w:pStyle w:val="ConsPlusNormal"/>
              <w:jc w:val="right"/>
            </w:pPr>
            <w:r>
              <w:t>42,88</w:t>
            </w:r>
          </w:p>
        </w:tc>
        <w:tc>
          <w:tcPr>
            <w:tcW w:w="1077" w:type="dxa"/>
            <w:vAlign w:val="center"/>
          </w:tcPr>
          <w:p w:rsidR="00A27F1C" w:rsidRDefault="00A27F1C">
            <w:pPr>
              <w:pStyle w:val="ConsPlusNormal"/>
              <w:jc w:val="right"/>
            </w:pPr>
            <w:r>
              <w:t>443,88</w:t>
            </w:r>
          </w:p>
        </w:tc>
        <w:tc>
          <w:tcPr>
            <w:tcW w:w="1304" w:type="dxa"/>
            <w:vAlign w:val="center"/>
          </w:tcPr>
          <w:p w:rsidR="00A27F1C" w:rsidRDefault="00A27F1C">
            <w:pPr>
              <w:pStyle w:val="ConsPlusNormal"/>
              <w:jc w:val="right"/>
            </w:pPr>
            <w:r>
              <w:t>577,89</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28,91</w:t>
            </w:r>
          </w:p>
        </w:tc>
        <w:tc>
          <w:tcPr>
            <w:tcW w:w="907" w:type="dxa"/>
            <w:vAlign w:val="center"/>
          </w:tcPr>
          <w:p w:rsidR="00A27F1C" w:rsidRDefault="00A27F1C">
            <w:pPr>
              <w:pStyle w:val="ConsPlusNormal"/>
              <w:jc w:val="right"/>
            </w:pPr>
            <w:r>
              <w:t>42,88</w:t>
            </w:r>
          </w:p>
        </w:tc>
        <w:tc>
          <w:tcPr>
            <w:tcW w:w="1077" w:type="dxa"/>
            <w:vAlign w:val="center"/>
          </w:tcPr>
          <w:p w:rsidR="00A27F1C" w:rsidRDefault="00A27F1C">
            <w:pPr>
              <w:pStyle w:val="ConsPlusNormal"/>
              <w:jc w:val="right"/>
            </w:pPr>
            <w:r>
              <w:t>443,88</w:t>
            </w:r>
          </w:p>
        </w:tc>
        <w:tc>
          <w:tcPr>
            <w:tcW w:w="1304" w:type="dxa"/>
            <w:vAlign w:val="center"/>
          </w:tcPr>
          <w:p w:rsidR="00A27F1C" w:rsidRDefault="00A27F1C">
            <w:pPr>
              <w:pStyle w:val="ConsPlusNormal"/>
              <w:jc w:val="right"/>
            </w:pPr>
            <w:r>
              <w:t>577,89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47,32</w:t>
            </w:r>
          </w:p>
        </w:tc>
        <w:tc>
          <w:tcPr>
            <w:tcW w:w="907" w:type="dxa"/>
            <w:vAlign w:val="center"/>
          </w:tcPr>
          <w:p w:rsidR="00A27F1C" w:rsidRDefault="00A27F1C">
            <w:pPr>
              <w:pStyle w:val="ConsPlusNormal"/>
              <w:jc w:val="right"/>
            </w:pPr>
            <w:r>
              <w:t>70,18</w:t>
            </w:r>
          </w:p>
        </w:tc>
        <w:tc>
          <w:tcPr>
            <w:tcW w:w="1077" w:type="dxa"/>
            <w:vAlign w:val="center"/>
          </w:tcPr>
          <w:p w:rsidR="00A27F1C" w:rsidRDefault="00A27F1C">
            <w:pPr>
              <w:pStyle w:val="ConsPlusNormal"/>
              <w:jc w:val="right"/>
            </w:pPr>
            <w:r>
              <w:t>726,44</w:t>
            </w:r>
          </w:p>
        </w:tc>
        <w:tc>
          <w:tcPr>
            <w:tcW w:w="1304" w:type="dxa"/>
            <w:vAlign w:val="center"/>
          </w:tcPr>
          <w:p w:rsidR="00A27F1C" w:rsidRDefault="00A27F1C">
            <w:pPr>
              <w:pStyle w:val="ConsPlusNormal"/>
              <w:jc w:val="right"/>
            </w:pPr>
            <w:r>
              <w:t>945,76</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47,32</w:t>
            </w:r>
          </w:p>
        </w:tc>
        <w:tc>
          <w:tcPr>
            <w:tcW w:w="907" w:type="dxa"/>
            <w:vAlign w:val="center"/>
          </w:tcPr>
          <w:p w:rsidR="00A27F1C" w:rsidRDefault="00A27F1C">
            <w:pPr>
              <w:pStyle w:val="ConsPlusNormal"/>
              <w:jc w:val="right"/>
            </w:pPr>
            <w:r>
              <w:t>70,18</w:t>
            </w:r>
          </w:p>
        </w:tc>
        <w:tc>
          <w:tcPr>
            <w:tcW w:w="1077" w:type="dxa"/>
            <w:vAlign w:val="center"/>
          </w:tcPr>
          <w:p w:rsidR="00A27F1C" w:rsidRDefault="00A27F1C">
            <w:pPr>
              <w:pStyle w:val="ConsPlusNormal"/>
              <w:jc w:val="right"/>
            </w:pPr>
            <w:r>
              <w:t>726,44</w:t>
            </w:r>
          </w:p>
        </w:tc>
        <w:tc>
          <w:tcPr>
            <w:tcW w:w="1304" w:type="dxa"/>
            <w:vAlign w:val="center"/>
          </w:tcPr>
          <w:p w:rsidR="00A27F1C" w:rsidRDefault="00A27F1C">
            <w:pPr>
              <w:pStyle w:val="ConsPlusNormal"/>
              <w:jc w:val="right"/>
            </w:pPr>
            <w:r>
              <w:t>945,76</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47,32</w:t>
            </w:r>
          </w:p>
        </w:tc>
        <w:tc>
          <w:tcPr>
            <w:tcW w:w="907" w:type="dxa"/>
            <w:vAlign w:val="center"/>
          </w:tcPr>
          <w:p w:rsidR="00A27F1C" w:rsidRDefault="00A27F1C">
            <w:pPr>
              <w:pStyle w:val="ConsPlusNormal"/>
              <w:jc w:val="right"/>
            </w:pPr>
            <w:r>
              <w:t>70,18</w:t>
            </w:r>
          </w:p>
        </w:tc>
        <w:tc>
          <w:tcPr>
            <w:tcW w:w="1077" w:type="dxa"/>
            <w:vAlign w:val="center"/>
          </w:tcPr>
          <w:p w:rsidR="00A27F1C" w:rsidRDefault="00A27F1C">
            <w:pPr>
              <w:pStyle w:val="ConsPlusNormal"/>
              <w:jc w:val="right"/>
            </w:pPr>
            <w:r>
              <w:t>726,44</w:t>
            </w:r>
          </w:p>
        </w:tc>
        <w:tc>
          <w:tcPr>
            <w:tcW w:w="1304" w:type="dxa"/>
            <w:vAlign w:val="center"/>
          </w:tcPr>
          <w:p w:rsidR="00A27F1C" w:rsidRDefault="00A27F1C">
            <w:pPr>
              <w:pStyle w:val="ConsPlusNormal"/>
              <w:jc w:val="right"/>
            </w:pPr>
            <w:r>
              <w:t>945,76</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47,32</w:t>
            </w:r>
          </w:p>
        </w:tc>
        <w:tc>
          <w:tcPr>
            <w:tcW w:w="907" w:type="dxa"/>
            <w:vAlign w:val="center"/>
          </w:tcPr>
          <w:p w:rsidR="00A27F1C" w:rsidRDefault="00A27F1C">
            <w:pPr>
              <w:pStyle w:val="ConsPlusNormal"/>
              <w:jc w:val="right"/>
            </w:pPr>
            <w:r>
              <w:t>70,18</w:t>
            </w:r>
          </w:p>
        </w:tc>
        <w:tc>
          <w:tcPr>
            <w:tcW w:w="1077" w:type="dxa"/>
            <w:vAlign w:val="center"/>
          </w:tcPr>
          <w:p w:rsidR="00A27F1C" w:rsidRDefault="00A27F1C">
            <w:pPr>
              <w:pStyle w:val="ConsPlusNormal"/>
              <w:jc w:val="right"/>
            </w:pPr>
            <w:r>
              <w:t>726,44</w:t>
            </w:r>
          </w:p>
        </w:tc>
        <w:tc>
          <w:tcPr>
            <w:tcW w:w="1304" w:type="dxa"/>
            <w:vAlign w:val="center"/>
          </w:tcPr>
          <w:p w:rsidR="00A27F1C" w:rsidRDefault="00A27F1C">
            <w:pPr>
              <w:pStyle w:val="ConsPlusNormal"/>
              <w:jc w:val="right"/>
            </w:pPr>
            <w:r>
              <w:t>945,76</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lastRenderedPageBreak/>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47,32</w:t>
            </w:r>
          </w:p>
        </w:tc>
        <w:tc>
          <w:tcPr>
            <w:tcW w:w="907" w:type="dxa"/>
            <w:tcBorders>
              <w:bottom w:val="nil"/>
            </w:tcBorders>
            <w:vAlign w:val="center"/>
          </w:tcPr>
          <w:p w:rsidR="00A27F1C" w:rsidRDefault="00A27F1C">
            <w:pPr>
              <w:pStyle w:val="ConsPlusNormal"/>
              <w:jc w:val="right"/>
            </w:pPr>
            <w:r>
              <w:t>70,18</w:t>
            </w:r>
          </w:p>
        </w:tc>
        <w:tc>
          <w:tcPr>
            <w:tcW w:w="1077" w:type="dxa"/>
            <w:tcBorders>
              <w:bottom w:val="nil"/>
            </w:tcBorders>
            <w:vAlign w:val="center"/>
          </w:tcPr>
          <w:p w:rsidR="00A27F1C" w:rsidRDefault="00A27F1C">
            <w:pPr>
              <w:pStyle w:val="ConsPlusNormal"/>
              <w:jc w:val="right"/>
            </w:pPr>
            <w:r>
              <w:t>726,44</w:t>
            </w:r>
          </w:p>
        </w:tc>
        <w:tc>
          <w:tcPr>
            <w:tcW w:w="1304" w:type="dxa"/>
            <w:tcBorders>
              <w:bottom w:val="nil"/>
            </w:tcBorders>
            <w:vAlign w:val="center"/>
          </w:tcPr>
          <w:p w:rsidR="00A27F1C" w:rsidRDefault="00A27F1C">
            <w:pPr>
              <w:pStyle w:val="ConsPlusNormal"/>
              <w:jc w:val="right"/>
            </w:pPr>
            <w:r>
              <w:t>945,76</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0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67,02</w:t>
            </w:r>
          </w:p>
        </w:tc>
        <w:tc>
          <w:tcPr>
            <w:tcW w:w="907" w:type="dxa"/>
            <w:vAlign w:val="center"/>
          </w:tcPr>
          <w:p w:rsidR="00A27F1C" w:rsidRDefault="00A27F1C">
            <w:pPr>
              <w:pStyle w:val="ConsPlusNormal"/>
              <w:jc w:val="right"/>
            </w:pPr>
            <w:r>
              <w:t>99,38</w:t>
            </w:r>
          </w:p>
        </w:tc>
        <w:tc>
          <w:tcPr>
            <w:tcW w:w="1077" w:type="dxa"/>
            <w:vAlign w:val="center"/>
          </w:tcPr>
          <w:p w:rsidR="00A27F1C" w:rsidRDefault="00A27F1C">
            <w:pPr>
              <w:pStyle w:val="ConsPlusNormal"/>
              <w:jc w:val="right"/>
            </w:pPr>
            <w:r>
              <w:t>1026,59</w:t>
            </w:r>
          </w:p>
        </w:tc>
        <w:tc>
          <w:tcPr>
            <w:tcW w:w="1304" w:type="dxa"/>
            <w:vAlign w:val="center"/>
          </w:tcPr>
          <w:p w:rsidR="00A27F1C" w:rsidRDefault="00A27F1C">
            <w:pPr>
              <w:pStyle w:val="ConsPlusNormal"/>
              <w:jc w:val="right"/>
            </w:pPr>
            <w:r>
              <w:t>1335,89</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47,32</w:t>
            </w:r>
          </w:p>
        </w:tc>
        <w:tc>
          <w:tcPr>
            <w:tcW w:w="907" w:type="dxa"/>
            <w:vAlign w:val="center"/>
          </w:tcPr>
          <w:p w:rsidR="00A27F1C" w:rsidRDefault="00A27F1C">
            <w:pPr>
              <w:pStyle w:val="ConsPlusNormal"/>
              <w:jc w:val="right"/>
            </w:pPr>
            <w:r>
              <w:t>70,18</w:t>
            </w:r>
          </w:p>
        </w:tc>
        <w:tc>
          <w:tcPr>
            <w:tcW w:w="1077" w:type="dxa"/>
            <w:vAlign w:val="center"/>
          </w:tcPr>
          <w:p w:rsidR="00A27F1C" w:rsidRDefault="00A27F1C">
            <w:pPr>
              <w:pStyle w:val="ConsPlusNormal"/>
              <w:jc w:val="right"/>
            </w:pPr>
            <w:r>
              <w:t>726,44</w:t>
            </w:r>
          </w:p>
        </w:tc>
        <w:tc>
          <w:tcPr>
            <w:tcW w:w="1304" w:type="dxa"/>
            <w:vAlign w:val="center"/>
          </w:tcPr>
          <w:p w:rsidR="00A27F1C" w:rsidRDefault="00A27F1C">
            <w:pPr>
              <w:pStyle w:val="ConsPlusNormal"/>
              <w:jc w:val="right"/>
            </w:pPr>
            <w:r>
              <w:t>945,76</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47,32</w:t>
            </w:r>
          </w:p>
        </w:tc>
        <w:tc>
          <w:tcPr>
            <w:tcW w:w="907" w:type="dxa"/>
            <w:vAlign w:val="center"/>
          </w:tcPr>
          <w:p w:rsidR="00A27F1C" w:rsidRDefault="00A27F1C">
            <w:pPr>
              <w:pStyle w:val="ConsPlusNormal"/>
              <w:jc w:val="right"/>
            </w:pPr>
            <w:r>
              <w:t>70,18</w:t>
            </w:r>
          </w:p>
        </w:tc>
        <w:tc>
          <w:tcPr>
            <w:tcW w:w="1077" w:type="dxa"/>
            <w:vAlign w:val="center"/>
          </w:tcPr>
          <w:p w:rsidR="00A27F1C" w:rsidRDefault="00A27F1C">
            <w:pPr>
              <w:pStyle w:val="ConsPlusNormal"/>
              <w:jc w:val="right"/>
            </w:pPr>
            <w:r>
              <w:t>726,44</w:t>
            </w:r>
          </w:p>
        </w:tc>
        <w:tc>
          <w:tcPr>
            <w:tcW w:w="1304" w:type="dxa"/>
            <w:vAlign w:val="center"/>
          </w:tcPr>
          <w:p w:rsidR="00A27F1C" w:rsidRDefault="00A27F1C">
            <w:pPr>
              <w:pStyle w:val="ConsPlusNormal"/>
              <w:jc w:val="right"/>
            </w:pPr>
            <w:r>
              <w:t>945,76</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70,34</w:t>
            </w:r>
          </w:p>
        </w:tc>
        <w:tc>
          <w:tcPr>
            <w:tcW w:w="907" w:type="dxa"/>
            <w:vAlign w:val="center"/>
          </w:tcPr>
          <w:p w:rsidR="00A27F1C" w:rsidRDefault="00A27F1C">
            <w:pPr>
              <w:pStyle w:val="ConsPlusNormal"/>
              <w:jc w:val="right"/>
            </w:pPr>
            <w:r>
              <w:t>104,33</w:t>
            </w:r>
          </w:p>
        </w:tc>
        <w:tc>
          <w:tcPr>
            <w:tcW w:w="1077" w:type="dxa"/>
            <w:vAlign w:val="center"/>
          </w:tcPr>
          <w:p w:rsidR="00A27F1C" w:rsidRDefault="00A27F1C">
            <w:pPr>
              <w:pStyle w:val="ConsPlusNormal"/>
              <w:jc w:val="right"/>
            </w:pPr>
            <w:r>
              <w:t>1079,92</w:t>
            </w:r>
          </w:p>
        </w:tc>
        <w:tc>
          <w:tcPr>
            <w:tcW w:w="1304" w:type="dxa"/>
            <w:vAlign w:val="center"/>
          </w:tcPr>
          <w:p w:rsidR="00A27F1C" w:rsidRDefault="00A27F1C">
            <w:pPr>
              <w:pStyle w:val="ConsPlusNormal"/>
              <w:jc w:val="right"/>
            </w:pPr>
            <w:r>
              <w:t>1405,96</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70,34</w:t>
            </w:r>
          </w:p>
        </w:tc>
        <w:tc>
          <w:tcPr>
            <w:tcW w:w="907" w:type="dxa"/>
            <w:vAlign w:val="center"/>
          </w:tcPr>
          <w:p w:rsidR="00A27F1C" w:rsidRDefault="00A27F1C">
            <w:pPr>
              <w:pStyle w:val="ConsPlusNormal"/>
              <w:jc w:val="right"/>
            </w:pPr>
            <w:r>
              <w:t>104,33</w:t>
            </w:r>
          </w:p>
        </w:tc>
        <w:tc>
          <w:tcPr>
            <w:tcW w:w="1077" w:type="dxa"/>
            <w:vAlign w:val="center"/>
          </w:tcPr>
          <w:p w:rsidR="00A27F1C" w:rsidRDefault="00A27F1C">
            <w:pPr>
              <w:pStyle w:val="ConsPlusNormal"/>
              <w:jc w:val="right"/>
            </w:pPr>
            <w:r>
              <w:t>1079,92</w:t>
            </w:r>
          </w:p>
        </w:tc>
        <w:tc>
          <w:tcPr>
            <w:tcW w:w="1304" w:type="dxa"/>
            <w:vAlign w:val="center"/>
          </w:tcPr>
          <w:p w:rsidR="00A27F1C" w:rsidRDefault="00A27F1C">
            <w:pPr>
              <w:pStyle w:val="ConsPlusNormal"/>
              <w:jc w:val="right"/>
            </w:pPr>
            <w:r>
              <w:t>1405,96</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70,34</w:t>
            </w:r>
          </w:p>
        </w:tc>
        <w:tc>
          <w:tcPr>
            <w:tcW w:w="907" w:type="dxa"/>
            <w:vAlign w:val="center"/>
          </w:tcPr>
          <w:p w:rsidR="00A27F1C" w:rsidRDefault="00A27F1C">
            <w:pPr>
              <w:pStyle w:val="ConsPlusNormal"/>
              <w:jc w:val="right"/>
            </w:pPr>
            <w:r>
              <w:t>104,33</w:t>
            </w:r>
          </w:p>
        </w:tc>
        <w:tc>
          <w:tcPr>
            <w:tcW w:w="1077" w:type="dxa"/>
            <w:vAlign w:val="center"/>
          </w:tcPr>
          <w:p w:rsidR="00A27F1C" w:rsidRDefault="00A27F1C">
            <w:pPr>
              <w:pStyle w:val="ConsPlusNormal"/>
              <w:jc w:val="right"/>
            </w:pPr>
            <w:r>
              <w:t>1079,92</w:t>
            </w:r>
          </w:p>
        </w:tc>
        <w:tc>
          <w:tcPr>
            <w:tcW w:w="1304" w:type="dxa"/>
            <w:vAlign w:val="center"/>
          </w:tcPr>
          <w:p w:rsidR="00A27F1C" w:rsidRDefault="00A27F1C">
            <w:pPr>
              <w:pStyle w:val="ConsPlusNormal"/>
              <w:jc w:val="right"/>
            </w:pPr>
            <w:r>
              <w:t>1405,96</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28,95</w:t>
            </w:r>
          </w:p>
        </w:tc>
        <w:tc>
          <w:tcPr>
            <w:tcW w:w="907" w:type="dxa"/>
            <w:tcBorders>
              <w:bottom w:val="nil"/>
            </w:tcBorders>
            <w:vAlign w:val="center"/>
          </w:tcPr>
          <w:p w:rsidR="00A27F1C" w:rsidRDefault="00A27F1C">
            <w:pPr>
              <w:pStyle w:val="ConsPlusNormal"/>
              <w:jc w:val="right"/>
            </w:pPr>
            <w:r>
              <w:t>41,21</w:t>
            </w:r>
          </w:p>
        </w:tc>
        <w:tc>
          <w:tcPr>
            <w:tcW w:w="1077" w:type="dxa"/>
            <w:tcBorders>
              <w:bottom w:val="nil"/>
            </w:tcBorders>
            <w:vAlign w:val="center"/>
          </w:tcPr>
          <w:p w:rsidR="00A27F1C" w:rsidRDefault="00A27F1C">
            <w:pPr>
              <w:pStyle w:val="ConsPlusNormal"/>
              <w:jc w:val="right"/>
            </w:pPr>
            <w:r>
              <w:t>444,72</w:t>
            </w:r>
          </w:p>
        </w:tc>
        <w:tc>
          <w:tcPr>
            <w:tcW w:w="1304" w:type="dxa"/>
            <w:tcBorders>
              <w:bottom w:val="nil"/>
            </w:tcBorders>
            <w:vAlign w:val="center"/>
          </w:tcPr>
          <w:p w:rsidR="00A27F1C" w:rsidRDefault="00A27F1C">
            <w:pPr>
              <w:pStyle w:val="ConsPlusNormal"/>
              <w:jc w:val="right"/>
            </w:pPr>
            <w:r>
              <w:t>579,05</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0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28,95</w:t>
            </w:r>
          </w:p>
        </w:tc>
        <w:tc>
          <w:tcPr>
            <w:tcW w:w="907" w:type="dxa"/>
            <w:vAlign w:val="center"/>
          </w:tcPr>
          <w:p w:rsidR="00A27F1C" w:rsidRDefault="00A27F1C">
            <w:pPr>
              <w:pStyle w:val="ConsPlusNormal"/>
              <w:jc w:val="right"/>
            </w:pPr>
            <w:r>
              <w:t>41,21</w:t>
            </w:r>
          </w:p>
        </w:tc>
        <w:tc>
          <w:tcPr>
            <w:tcW w:w="1077" w:type="dxa"/>
            <w:vAlign w:val="center"/>
          </w:tcPr>
          <w:p w:rsidR="00A27F1C" w:rsidRDefault="00A27F1C">
            <w:pPr>
              <w:pStyle w:val="ConsPlusNormal"/>
              <w:jc w:val="right"/>
            </w:pPr>
            <w:r>
              <w:t>444,72</w:t>
            </w:r>
          </w:p>
        </w:tc>
        <w:tc>
          <w:tcPr>
            <w:tcW w:w="1304" w:type="dxa"/>
            <w:vAlign w:val="center"/>
          </w:tcPr>
          <w:p w:rsidR="00A27F1C" w:rsidRDefault="00A27F1C">
            <w:pPr>
              <w:pStyle w:val="ConsPlusNormal"/>
              <w:jc w:val="right"/>
            </w:pPr>
            <w:r>
              <w:t>579,05</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31,80</w:t>
            </w:r>
          </w:p>
        </w:tc>
        <w:tc>
          <w:tcPr>
            <w:tcW w:w="907" w:type="dxa"/>
            <w:vAlign w:val="center"/>
          </w:tcPr>
          <w:p w:rsidR="00A27F1C" w:rsidRDefault="00A27F1C">
            <w:pPr>
              <w:pStyle w:val="ConsPlusNormal"/>
              <w:jc w:val="right"/>
            </w:pPr>
            <w:r>
              <w:t>47,17</w:t>
            </w:r>
          </w:p>
        </w:tc>
        <w:tc>
          <w:tcPr>
            <w:tcW w:w="1077" w:type="dxa"/>
            <w:vAlign w:val="center"/>
          </w:tcPr>
          <w:p w:rsidR="00A27F1C" w:rsidRDefault="00A27F1C">
            <w:pPr>
              <w:pStyle w:val="ConsPlusNormal"/>
              <w:jc w:val="right"/>
            </w:pPr>
            <w:r>
              <w:t>488,27</w:t>
            </w:r>
          </w:p>
        </w:tc>
        <w:tc>
          <w:tcPr>
            <w:tcW w:w="1304" w:type="dxa"/>
            <w:vAlign w:val="center"/>
          </w:tcPr>
          <w:p w:rsidR="00A27F1C" w:rsidRDefault="00A27F1C">
            <w:pPr>
              <w:pStyle w:val="ConsPlusNormal"/>
              <w:jc w:val="right"/>
            </w:pPr>
            <w:r>
              <w:t>635,68</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47,38</w:t>
            </w:r>
          </w:p>
        </w:tc>
        <w:tc>
          <w:tcPr>
            <w:tcW w:w="907" w:type="dxa"/>
            <w:vAlign w:val="center"/>
          </w:tcPr>
          <w:p w:rsidR="00A27F1C" w:rsidRDefault="00A27F1C">
            <w:pPr>
              <w:pStyle w:val="ConsPlusNormal"/>
              <w:jc w:val="right"/>
            </w:pPr>
            <w:r>
              <w:t>67,45</w:t>
            </w:r>
          </w:p>
        </w:tc>
        <w:tc>
          <w:tcPr>
            <w:tcW w:w="1077" w:type="dxa"/>
            <w:vAlign w:val="center"/>
          </w:tcPr>
          <w:p w:rsidR="00A27F1C" w:rsidRDefault="00A27F1C">
            <w:pPr>
              <w:pStyle w:val="ConsPlusNormal"/>
              <w:jc w:val="right"/>
            </w:pPr>
            <w:r>
              <w:t>727,82</w:t>
            </w:r>
          </w:p>
        </w:tc>
        <w:tc>
          <w:tcPr>
            <w:tcW w:w="1304" w:type="dxa"/>
            <w:vAlign w:val="center"/>
          </w:tcPr>
          <w:p w:rsidR="00A27F1C" w:rsidRDefault="00A27F1C">
            <w:pPr>
              <w:pStyle w:val="ConsPlusNormal"/>
              <w:jc w:val="right"/>
            </w:pPr>
            <w:r>
              <w:t>947,64</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47,38</w:t>
            </w:r>
          </w:p>
        </w:tc>
        <w:tc>
          <w:tcPr>
            <w:tcW w:w="907" w:type="dxa"/>
            <w:vAlign w:val="center"/>
          </w:tcPr>
          <w:p w:rsidR="00A27F1C" w:rsidRDefault="00A27F1C">
            <w:pPr>
              <w:pStyle w:val="ConsPlusNormal"/>
              <w:jc w:val="right"/>
            </w:pPr>
            <w:r>
              <w:t>67,45</w:t>
            </w:r>
          </w:p>
        </w:tc>
        <w:tc>
          <w:tcPr>
            <w:tcW w:w="1077" w:type="dxa"/>
            <w:vAlign w:val="center"/>
          </w:tcPr>
          <w:p w:rsidR="00A27F1C" w:rsidRDefault="00A27F1C">
            <w:pPr>
              <w:pStyle w:val="ConsPlusNormal"/>
              <w:jc w:val="right"/>
            </w:pPr>
            <w:r>
              <w:t>727,82</w:t>
            </w:r>
          </w:p>
        </w:tc>
        <w:tc>
          <w:tcPr>
            <w:tcW w:w="1304" w:type="dxa"/>
            <w:vAlign w:val="center"/>
          </w:tcPr>
          <w:p w:rsidR="00A27F1C" w:rsidRDefault="00A27F1C">
            <w:pPr>
              <w:pStyle w:val="ConsPlusNormal"/>
              <w:jc w:val="right"/>
            </w:pPr>
            <w:r>
              <w:t>947,64</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47,38</w:t>
            </w:r>
          </w:p>
        </w:tc>
        <w:tc>
          <w:tcPr>
            <w:tcW w:w="907" w:type="dxa"/>
            <w:vAlign w:val="center"/>
          </w:tcPr>
          <w:p w:rsidR="00A27F1C" w:rsidRDefault="00A27F1C">
            <w:pPr>
              <w:pStyle w:val="ConsPlusNormal"/>
              <w:jc w:val="right"/>
            </w:pPr>
            <w:r>
              <w:t>67,45</w:t>
            </w:r>
          </w:p>
        </w:tc>
        <w:tc>
          <w:tcPr>
            <w:tcW w:w="1077" w:type="dxa"/>
            <w:vAlign w:val="center"/>
          </w:tcPr>
          <w:p w:rsidR="00A27F1C" w:rsidRDefault="00A27F1C">
            <w:pPr>
              <w:pStyle w:val="ConsPlusNormal"/>
              <w:jc w:val="right"/>
            </w:pPr>
            <w:r>
              <w:t>727,82</w:t>
            </w:r>
          </w:p>
        </w:tc>
        <w:tc>
          <w:tcPr>
            <w:tcW w:w="1304" w:type="dxa"/>
            <w:vAlign w:val="center"/>
          </w:tcPr>
          <w:p w:rsidR="00A27F1C" w:rsidRDefault="00A27F1C">
            <w:pPr>
              <w:pStyle w:val="ConsPlusNormal"/>
              <w:jc w:val="right"/>
            </w:pPr>
            <w:r>
              <w:t>947,64</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70,44</w:t>
            </w:r>
          </w:p>
        </w:tc>
        <w:tc>
          <w:tcPr>
            <w:tcW w:w="907" w:type="dxa"/>
            <w:vAlign w:val="center"/>
          </w:tcPr>
          <w:p w:rsidR="00A27F1C" w:rsidRDefault="00A27F1C">
            <w:pPr>
              <w:pStyle w:val="ConsPlusNormal"/>
              <w:jc w:val="right"/>
            </w:pPr>
            <w:r>
              <w:t>100,27</w:t>
            </w:r>
          </w:p>
        </w:tc>
        <w:tc>
          <w:tcPr>
            <w:tcW w:w="1077" w:type="dxa"/>
            <w:vAlign w:val="center"/>
          </w:tcPr>
          <w:p w:rsidR="00A27F1C" w:rsidRDefault="00A27F1C">
            <w:pPr>
              <w:pStyle w:val="ConsPlusNormal"/>
              <w:jc w:val="right"/>
            </w:pPr>
            <w:r>
              <w:t>1081,97</w:t>
            </w:r>
          </w:p>
        </w:tc>
        <w:tc>
          <w:tcPr>
            <w:tcW w:w="1304" w:type="dxa"/>
            <w:vAlign w:val="center"/>
          </w:tcPr>
          <w:p w:rsidR="00A27F1C" w:rsidRDefault="00A27F1C">
            <w:pPr>
              <w:pStyle w:val="ConsPlusNormal"/>
              <w:jc w:val="right"/>
            </w:pPr>
            <w:r>
              <w:t>1408,76</w:t>
            </w:r>
          </w:p>
        </w:tc>
      </w:tr>
    </w:tbl>
    <w:p w:rsidR="00A27F1C" w:rsidRDefault="00A27F1C">
      <w:pPr>
        <w:pStyle w:val="ConsPlusNormal"/>
        <w:jc w:val="both"/>
      </w:pPr>
    </w:p>
    <w:p w:rsidR="00A27F1C" w:rsidRDefault="00A27F1C">
      <w:pPr>
        <w:pStyle w:val="ConsPlusNormal"/>
        <w:jc w:val="right"/>
        <w:outlineLvl w:val="2"/>
      </w:pPr>
      <w:r>
        <w:t>Таблица 2.5</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пятого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w:t>
            </w:r>
            <w:r>
              <w:lastRenderedPageBreak/>
              <w:t>ие</w:t>
            </w:r>
          </w:p>
        </w:tc>
        <w:tc>
          <w:tcPr>
            <w:tcW w:w="907" w:type="dxa"/>
          </w:tcPr>
          <w:p w:rsidR="00A27F1C" w:rsidRDefault="00A27F1C">
            <w:pPr>
              <w:pStyle w:val="ConsPlusNormal"/>
              <w:jc w:val="center"/>
            </w:pPr>
            <w:r>
              <w:lastRenderedPageBreak/>
              <w:t>Сельское населен</w:t>
            </w:r>
            <w:r>
              <w:lastRenderedPageBreak/>
              <w:t>ие</w:t>
            </w:r>
          </w:p>
        </w:tc>
        <w:tc>
          <w:tcPr>
            <w:tcW w:w="1077" w:type="dxa"/>
          </w:tcPr>
          <w:p w:rsidR="00A27F1C" w:rsidRDefault="00A27F1C">
            <w:pPr>
              <w:pStyle w:val="ConsPlusNormal"/>
              <w:jc w:val="center"/>
            </w:pPr>
            <w:r>
              <w:lastRenderedPageBreak/>
              <w:t>Исполнители коммунал</w:t>
            </w:r>
            <w:r>
              <w:lastRenderedPageBreak/>
              <w:t>ьных услуг</w:t>
            </w:r>
          </w:p>
        </w:tc>
        <w:tc>
          <w:tcPr>
            <w:tcW w:w="1304" w:type="dxa"/>
          </w:tcPr>
          <w:p w:rsidR="00A27F1C" w:rsidRDefault="00A27F1C">
            <w:pPr>
              <w:pStyle w:val="ConsPlusNormal"/>
              <w:jc w:val="center"/>
            </w:pPr>
            <w:r>
              <w:lastRenderedPageBreak/>
              <w:t xml:space="preserve">Иные потребители, </w:t>
            </w:r>
            <w:r>
              <w:lastRenderedPageBreak/>
              <w:t>приравненные к населению</w:t>
            </w:r>
          </w:p>
        </w:tc>
      </w:tr>
      <w:tr w:rsidR="00A27F1C">
        <w:tc>
          <w:tcPr>
            <w:tcW w:w="510" w:type="dxa"/>
            <w:vAlign w:val="center"/>
          </w:tcPr>
          <w:p w:rsidR="00A27F1C" w:rsidRDefault="00A27F1C">
            <w:pPr>
              <w:pStyle w:val="ConsPlusNormal"/>
              <w:jc w:val="right"/>
            </w:pPr>
            <w:r>
              <w:lastRenderedPageBreak/>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27,61</w:t>
            </w:r>
          </w:p>
        </w:tc>
        <w:tc>
          <w:tcPr>
            <w:tcW w:w="907" w:type="dxa"/>
            <w:vAlign w:val="center"/>
          </w:tcPr>
          <w:p w:rsidR="00A27F1C" w:rsidRDefault="00A27F1C">
            <w:pPr>
              <w:pStyle w:val="ConsPlusNormal"/>
              <w:jc w:val="right"/>
            </w:pPr>
            <w:r>
              <w:t>41,27</w:t>
            </w:r>
          </w:p>
        </w:tc>
        <w:tc>
          <w:tcPr>
            <w:tcW w:w="1077" w:type="dxa"/>
            <w:vAlign w:val="center"/>
          </w:tcPr>
          <w:p w:rsidR="00A27F1C" w:rsidRDefault="00A27F1C">
            <w:pPr>
              <w:pStyle w:val="ConsPlusNormal"/>
              <w:jc w:val="right"/>
            </w:pPr>
            <w:r>
              <w:t>302,72</w:t>
            </w:r>
          </w:p>
        </w:tc>
        <w:tc>
          <w:tcPr>
            <w:tcW w:w="1304" w:type="dxa"/>
            <w:vAlign w:val="center"/>
          </w:tcPr>
          <w:p w:rsidR="00A27F1C" w:rsidRDefault="00A27F1C">
            <w:pPr>
              <w:pStyle w:val="ConsPlusNormal"/>
              <w:jc w:val="right"/>
            </w:pPr>
            <w:r>
              <w:t>431,66</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27,61</w:t>
            </w:r>
          </w:p>
        </w:tc>
        <w:tc>
          <w:tcPr>
            <w:tcW w:w="907" w:type="dxa"/>
            <w:vAlign w:val="center"/>
          </w:tcPr>
          <w:p w:rsidR="00A27F1C" w:rsidRDefault="00A27F1C">
            <w:pPr>
              <w:pStyle w:val="ConsPlusNormal"/>
              <w:jc w:val="right"/>
            </w:pPr>
            <w:r>
              <w:t>41,27</w:t>
            </w:r>
          </w:p>
        </w:tc>
        <w:tc>
          <w:tcPr>
            <w:tcW w:w="1077" w:type="dxa"/>
            <w:vAlign w:val="center"/>
          </w:tcPr>
          <w:p w:rsidR="00A27F1C" w:rsidRDefault="00A27F1C">
            <w:pPr>
              <w:pStyle w:val="ConsPlusNormal"/>
              <w:jc w:val="right"/>
            </w:pPr>
            <w:r>
              <w:t>302,72</w:t>
            </w:r>
          </w:p>
        </w:tc>
        <w:tc>
          <w:tcPr>
            <w:tcW w:w="1304" w:type="dxa"/>
            <w:vAlign w:val="center"/>
          </w:tcPr>
          <w:p w:rsidR="00A27F1C" w:rsidRDefault="00A27F1C">
            <w:pPr>
              <w:pStyle w:val="ConsPlusNormal"/>
              <w:jc w:val="right"/>
            </w:pPr>
            <w:r>
              <w:t>431,66</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27,61</w:t>
            </w:r>
          </w:p>
        </w:tc>
        <w:tc>
          <w:tcPr>
            <w:tcW w:w="907" w:type="dxa"/>
            <w:vAlign w:val="center"/>
          </w:tcPr>
          <w:p w:rsidR="00A27F1C" w:rsidRDefault="00A27F1C">
            <w:pPr>
              <w:pStyle w:val="ConsPlusNormal"/>
              <w:jc w:val="right"/>
            </w:pPr>
            <w:r>
              <w:t>41,27</w:t>
            </w:r>
          </w:p>
        </w:tc>
        <w:tc>
          <w:tcPr>
            <w:tcW w:w="1077" w:type="dxa"/>
            <w:vAlign w:val="center"/>
          </w:tcPr>
          <w:p w:rsidR="00A27F1C" w:rsidRDefault="00A27F1C">
            <w:pPr>
              <w:pStyle w:val="ConsPlusNormal"/>
              <w:jc w:val="right"/>
            </w:pPr>
            <w:r>
              <w:t>302,72</w:t>
            </w:r>
          </w:p>
        </w:tc>
        <w:tc>
          <w:tcPr>
            <w:tcW w:w="1304" w:type="dxa"/>
            <w:vAlign w:val="center"/>
          </w:tcPr>
          <w:p w:rsidR="00A27F1C" w:rsidRDefault="00A27F1C">
            <w:pPr>
              <w:pStyle w:val="ConsPlusNormal"/>
              <w:jc w:val="right"/>
            </w:pPr>
            <w:r>
              <w:t>431,66</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45,18</w:t>
            </w:r>
          </w:p>
        </w:tc>
        <w:tc>
          <w:tcPr>
            <w:tcW w:w="907" w:type="dxa"/>
            <w:vAlign w:val="center"/>
          </w:tcPr>
          <w:p w:rsidR="00A27F1C" w:rsidRDefault="00A27F1C">
            <w:pPr>
              <w:pStyle w:val="ConsPlusNormal"/>
              <w:jc w:val="right"/>
            </w:pPr>
            <w:r>
              <w:t>67,55</w:t>
            </w:r>
          </w:p>
        </w:tc>
        <w:tc>
          <w:tcPr>
            <w:tcW w:w="1077" w:type="dxa"/>
            <w:vAlign w:val="center"/>
          </w:tcPr>
          <w:p w:rsidR="00A27F1C" w:rsidRDefault="00A27F1C">
            <w:pPr>
              <w:pStyle w:val="ConsPlusNormal"/>
              <w:jc w:val="right"/>
            </w:pPr>
            <w:r>
              <w:t>495,42</w:t>
            </w:r>
          </w:p>
        </w:tc>
        <w:tc>
          <w:tcPr>
            <w:tcW w:w="1304" w:type="dxa"/>
            <w:vAlign w:val="center"/>
          </w:tcPr>
          <w:p w:rsidR="00A27F1C" w:rsidRDefault="00A27F1C">
            <w:pPr>
              <w:pStyle w:val="ConsPlusNormal"/>
              <w:jc w:val="right"/>
            </w:pPr>
            <w:r>
              <w:t>706,44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45,18</w:t>
            </w:r>
          </w:p>
        </w:tc>
        <w:tc>
          <w:tcPr>
            <w:tcW w:w="907" w:type="dxa"/>
            <w:vAlign w:val="center"/>
          </w:tcPr>
          <w:p w:rsidR="00A27F1C" w:rsidRDefault="00A27F1C">
            <w:pPr>
              <w:pStyle w:val="ConsPlusNormal"/>
              <w:jc w:val="right"/>
            </w:pPr>
            <w:r>
              <w:t>67,55</w:t>
            </w:r>
          </w:p>
        </w:tc>
        <w:tc>
          <w:tcPr>
            <w:tcW w:w="1077" w:type="dxa"/>
            <w:vAlign w:val="center"/>
          </w:tcPr>
          <w:p w:rsidR="00A27F1C" w:rsidRDefault="00A27F1C">
            <w:pPr>
              <w:pStyle w:val="ConsPlusNormal"/>
              <w:jc w:val="right"/>
            </w:pPr>
            <w:r>
              <w:t>495,42</w:t>
            </w:r>
          </w:p>
        </w:tc>
        <w:tc>
          <w:tcPr>
            <w:tcW w:w="1304" w:type="dxa"/>
            <w:vAlign w:val="center"/>
          </w:tcPr>
          <w:p w:rsidR="00A27F1C" w:rsidRDefault="00A27F1C">
            <w:pPr>
              <w:pStyle w:val="ConsPlusNormal"/>
              <w:jc w:val="right"/>
            </w:pPr>
            <w:r>
              <w:t>706,44</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45,18</w:t>
            </w:r>
          </w:p>
        </w:tc>
        <w:tc>
          <w:tcPr>
            <w:tcW w:w="907" w:type="dxa"/>
            <w:vAlign w:val="center"/>
          </w:tcPr>
          <w:p w:rsidR="00A27F1C" w:rsidRDefault="00A27F1C">
            <w:pPr>
              <w:pStyle w:val="ConsPlusNormal"/>
              <w:jc w:val="right"/>
            </w:pPr>
            <w:r>
              <w:t>67,55</w:t>
            </w:r>
          </w:p>
        </w:tc>
        <w:tc>
          <w:tcPr>
            <w:tcW w:w="1077" w:type="dxa"/>
            <w:vAlign w:val="center"/>
          </w:tcPr>
          <w:p w:rsidR="00A27F1C" w:rsidRDefault="00A27F1C">
            <w:pPr>
              <w:pStyle w:val="ConsPlusNormal"/>
              <w:jc w:val="right"/>
            </w:pPr>
            <w:r>
              <w:t>495,42</w:t>
            </w:r>
          </w:p>
        </w:tc>
        <w:tc>
          <w:tcPr>
            <w:tcW w:w="1304" w:type="dxa"/>
            <w:vAlign w:val="center"/>
          </w:tcPr>
          <w:p w:rsidR="00A27F1C" w:rsidRDefault="00A27F1C">
            <w:pPr>
              <w:pStyle w:val="ConsPlusNormal"/>
              <w:jc w:val="right"/>
            </w:pPr>
            <w:r>
              <w:t>706,44</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45,18</w:t>
            </w:r>
          </w:p>
        </w:tc>
        <w:tc>
          <w:tcPr>
            <w:tcW w:w="907" w:type="dxa"/>
            <w:vAlign w:val="center"/>
          </w:tcPr>
          <w:p w:rsidR="00A27F1C" w:rsidRDefault="00A27F1C">
            <w:pPr>
              <w:pStyle w:val="ConsPlusNormal"/>
              <w:jc w:val="right"/>
            </w:pPr>
            <w:r>
              <w:t>67,55</w:t>
            </w:r>
          </w:p>
        </w:tc>
        <w:tc>
          <w:tcPr>
            <w:tcW w:w="1077" w:type="dxa"/>
            <w:vAlign w:val="center"/>
          </w:tcPr>
          <w:p w:rsidR="00A27F1C" w:rsidRDefault="00A27F1C">
            <w:pPr>
              <w:pStyle w:val="ConsPlusNormal"/>
              <w:jc w:val="right"/>
            </w:pPr>
            <w:r>
              <w:t>495,42</w:t>
            </w:r>
          </w:p>
        </w:tc>
        <w:tc>
          <w:tcPr>
            <w:tcW w:w="1304" w:type="dxa"/>
            <w:vAlign w:val="center"/>
          </w:tcPr>
          <w:p w:rsidR="00A27F1C" w:rsidRDefault="00A27F1C">
            <w:pPr>
              <w:pStyle w:val="ConsPlusNormal"/>
              <w:jc w:val="right"/>
            </w:pPr>
            <w:r>
              <w:t>706,44</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45,18</w:t>
            </w:r>
          </w:p>
        </w:tc>
        <w:tc>
          <w:tcPr>
            <w:tcW w:w="907" w:type="dxa"/>
            <w:tcBorders>
              <w:bottom w:val="nil"/>
            </w:tcBorders>
            <w:vAlign w:val="center"/>
          </w:tcPr>
          <w:p w:rsidR="00A27F1C" w:rsidRDefault="00A27F1C">
            <w:pPr>
              <w:pStyle w:val="ConsPlusNormal"/>
              <w:jc w:val="right"/>
            </w:pPr>
            <w:r>
              <w:t>67,55</w:t>
            </w:r>
          </w:p>
        </w:tc>
        <w:tc>
          <w:tcPr>
            <w:tcW w:w="1077" w:type="dxa"/>
            <w:tcBorders>
              <w:bottom w:val="nil"/>
            </w:tcBorders>
            <w:vAlign w:val="center"/>
          </w:tcPr>
          <w:p w:rsidR="00A27F1C" w:rsidRDefault="00A27F1C">
            <w:pPr>
              <w:pStyle w:val="ConsPlusNormal"/>
              <w:jc w:val="right"/>
            </w:pPr>
            <w:r>
              <w:t>495,42</w:t>
            </w:r>
          </w:p>
        </w:tc>
        <w:tc>
          <w:tcPr>
            <w:tcW w:w="1304" w:type="dxa"/>
            <w:tcBorders>
              <w:bottom w:val="nil"/>
            </w:tcBorders>
            <w:vAlign w:val="center"/>
          </w:tcPr>
          <w:p w:rsidR="00A27F1C" w:rsidRDefault="00A27F1C">
            <w:pPr>
              <w:pStyle w:val="ConsPlusNormal"/>
              <w:jc w:val="right"/>
            </w:pPr>
            <w:r>
              <w:t>706,44</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0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63,99</w:t>
            </w:r>
          </w:p>
        </w:tc>
        <w:tc>
          <w:tcPr>
            <w:tcW w:w="907" w:type="dxa"/>
            <w:vAlign w:val="center"/>
          </w:tcPr>
          <w:p w:rsidR="00A27F1C" w:rsidRDefault="00A27F1C">
            <w:pPr>
              <w:pStyle w:val="ConsPlusNormal"/>
              <w:jc w:val="right"/>
            </w:pPr>
            <w:r>
              <w:t>95,65</w:t>
            </w:r>
          </w:p>
        </w:tc>
        <w:tc>
          <w:tcPr>
            <w:tcW w:w="1077" w:type="dxa"/>
            <w:vAlign w:val="center"/>
          </w:tcPr>
          <w:p w:rsidR="00A27F1C" w:rsidRDefault="00A27F1C">
            <w:pPr>
              <w:pStyle w:val="ConsPlusNormal"/>
              <w:jc w:val="right"/>
            </w:pPr>
            <w:r>
              <w:t>700,12</w:t>
            </w:r>
          </w:p>
        </w:tc>
        <w:tc>
          <w:tcPr>
            <w:tcW w:w="1304" w:type="dxa"/>
            <w:vAlign w:val="center"/>
          </w:tcPr>
          <w:p w:rsidR="00A27F1C" w:rsidRDefault="00A27F1C">
            <w:pPr>
              <w:pStyle w:val="ConsPlusNormal"/>
              <w:jc w:val="right"/>
            </w:pPr>
            <w:r>
              <w:t>997,85</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45,18</w:t>
            </w:r>
          </w:p>
        </w:tc>
        <w:tc>
          <w:tcPr>
            <w:tcW w:w="907" w:type="dxa"/>
            <w:vAlign w:val="center"/>
          </w:tcPr>
          <w:p w:rsidR="00A27F1C" w:rsidRDefault="00A27F1C">
            <w:pPr>
              <w:pStyle w:val="ConsPlusNormal"/>
              <w:jc w:val="right"/>
            </w:pPr>
            <w:r>
              <w:t>67,55</w:t>
            </w:r>
          </w:p>
        </w:tc>
        <w:tc>
          <w:tcPr>
            <w:tcW w:w="1077" w:type="dxa"/>
            <w:vAlign w:val="center"/>
          </w:tcPr>
          <w:p w:rsidR="00A27F1C" w:rsidRDefault="00A27F1C">
            <w:pPr>
              <w:pStyle w:val="ConsPlusNormal"/>
              <w:jc w:val="right"/>
            </w:pPr>
            <w:r>
              <w:t>495,42</w:t>
            </w:r>
          </w:p>
        </w:tc>
        <w:tc>
          <w:tcPr>
            <w:tcW w:w="1304" w:type="dxa"/>
            <w:vAlign w:val="center"/>
          </w:tcPr>
          <w:p w:rsidR="00A27F1C" w:rsidRDefault="00A27F1C">
            <w:pPr>
              <w:pStyle w:val="ConsPlusNormal"/>
              <w:jc w:val="right"/>
            </w:pPr>
            <w:r>
              <w:t>706,44</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45,18</w:t>
            </w:r>
          </w:p>
        </w:tc>
        <w:tc>
          <w:tcPr>
            <w:tcW w:w="907" w:type="dxa"/>
            <w:vAlign w:val="center"/>
          </w:tcPr>
          <w:p w:rsidR="00A27F1C" w:rsidRDefault="00A27F1C">
            <w:pPr>
              <w:pStyle w:val="ConsPlusNormal"/>
              <w:jc w:val="right"/>
            </w:pPr>
            <w:r>
              <w:t>67,55</w:t>
            </w:r>
          </w:p>
        </w:tc>
        <w:tc>
          <w:tcPr>
            <w:tcW w:w="1077" w:type="dxa"/>
            <w:vAlign w:val="center"/>
          </w:tcPr>
          <w:p w:rsidR="00A27F1C" w:rsidRDefault="00A27F1C">
            <w:pPr>
              <w:pStyle w:val="ConsPlusNormal"/>
              <w:jc w:val="right"/>
            </w:pPr>
            <w:r>
              <w:t>495,42</w:t>
            </w:r>
          </w:p>
        </w:tc>
        <w:tc>
          <w:tcPr>
            <w:tcW w:w="1304" w:type="dxa"/>
            <w:vAlign w:val="center"/>
          </w:tcPr>
          <w:p w:rsidR="00A27F1C" w:rsidRDefault="00A27F1C">
            <w:pPr>
              <w:pStyle w:val="ConsPlusNormal"/>
              <w:jc w:val="right"/>
            </w:pPr>
            <w:r>
              <w:t>706,44</w:t>
            </w:r>
          </w:p>
        </w:tc>
      </w:tr>
      <w:tr w:rsidR="00A27F1C">
        <w:tc>
          <w:tcPr>
            <w:tcW w:w="510" w:type="dxa"/>
            <w:vAlign w:val="center"/>
          </w:tcPr>
          <w:p w:rsidR="00A27F1C" w:rsidRDefault="00A27F1C">
            <w:pPr>
              <w:pStyle w:val="ConsPlusNormal"/>
              <w:jc w:val="right"/>
            </w:pPr>
            <w:r>
              <w:lastRenderedPageBreak/>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67,16</w:t>
            </w:r>
          </w:p>
        </w:tc>
        <w:tc>
          <w:tcPr>
            <w:tcW w:w="907" w:type="dxa"/>
            <w:vAlign w:val="center"/>
          </w:tcPr>
          <w:p w:rsidR="00A27F1C" w:rsidRDefault="00A27F1C">
            <w:pPr>
              <w:pStyle w:val="ConsPlusNormal"/>
              <w:jc w:val="right"/>
            </w:pPr>
            <w:r>
              <w:t>100,42</w:t>
            </w:r>
          </w:p>
        </w:tc>
        <w:tc>
          <w:tcPr>
            <w:tcW w:w="1077" w:type="dxa"/>
            <w:vAlign w:val="center"/>
          </w:tcPr>
          <w:p w:rsidR="00A27F1C" w:rsidRDefault="00A27F1C">
            <w:pPr>
              <w:pStyle w:val="ConsPlusNormal"/>
              <w:jc w:val="right"/>
            </w:pPr>
            <w:r>
              <w:t>736,49</w:t>
            </w:r>
          </w:p>
        </w:tc>
        <w:tc>
          <w:tcPr>
            <w:tcW w:w="1304" w:type="dxa"/>
            <w:vAlign w:val="center"/>
          </w:tcPr>
          <w:p w:rsidR="00A27F1C" w:rsidRDefault="00A27F1C">
            <w:pPr>
              <w:pStyle w:val="ConsPlusNormal"/>
              <w:jc w:val="right"/>
            </w:pPr>
            <w:r>
              <w:t>1050,18</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67,16</w:t>
            </w:r>
          </w:p>
        </w:tc>
        <w:tc>
          <w:tcPr>
            <w:tcW w:w="907" w:type="dxa"/>
            <w:vAlign w:val="center"/>
          </w:tcPr>
          <w:p w:rsidR="00A27F1C" w:rsidRDefault="00A27F1C">
            <w:pPr>
              <w:pStyle w:val="ConsPlusNormal"/>
              <w:jc w:val="right"/>
            </w:pPr>
            <w:r>
              <w:t>100,42</w:t>
            </w:r>
          </w:p>
        </w:tc>
        <w:tc>
          <w:tcPr>
            <w:tcW w:w="1077" w:type="dxa"/>
            <w:vAlign w:val="center"/>
          </w:tcPr>
          <w:p w:rsidR="00A27F1C" w:rsidRDefault="00A27F1C">
            <w:pPr>
              <w:pStyle w:val="ConsPlusNormal"/>
              <w:jc w:val="right"/>
            </w:pPr>
            <w:r>
              <w:t>736,49</w:t>
            </w:r>
          </w:p>
        </w:tc>
        <w:tc>
          <w:tcPr>
            <w:tcW w:w="1304" w:type="dxa"/>
            <w:vAlign w:val="center"/>
          </w:tcPr>
          <w:p w:rsidR="00A27F1C" w:rsidRDefault="00A27F1C">
            <w:pPr>
              <w:pStyle w:val="ConsPlusNormal"/>
              <w:jc w:val="right"/>
            </w:pPr>
            <w:r>
              <w:t>1050,18</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67,16</w:t>
            </w:r>
          </w:p>
        </w:tc>
        <w:tc>
          <w:tcPr>
            <w:tcW w:w="907" w:type="dxa"/>
            <w:vAlign w:val="center"/>
          </w:tcPr>
          <w:p w:rsidR="00A27F1C" w:rsidRDefault="00A27F1C">
            <w:pPr>
              <w:pStyle w:val="ConsPlusNormal"/>
              <w:jc w:val="right"/>
            </w:pPr>
            <w:r>
              <w:t>100,42</w:t>
            </w:r>
          </w:p>
        </w:tc>
        <w:tc>
          <w:tcPr>
            <w:tcW w:w="1077" w:type="dxa"/>
            <w:vAlign w:val="center"/>
          </w:tcPr>
          <w:p w:rsidR="00A27F1C" w:rsidRDefault="00A27F1C">
            <w:pPr>
              <w:pStyle w:val="ConsPlusNormal"/>
              <w:jc w:val="right"/>
            </w:pPr>
            <w:r>
              <w:t>736,49</w:t>
            </w:r>
          </w:p>
        </w:tc>
        <w:tc>
          <w:tcPr>
            <w:tcW w:w="1304" w:type="dxa"/>
            <w:vAlign w:val="center"/>
          </w:tcPr>
          <w:p w:rsidR="00A27F1C" w:rsidRDefault="00A27F1C">
            <w:pPr>
              <w:pStyle w:val="ConsPlusNormal"/>
              <w:jc w:val="right"/>
            </w:pPr>
            <w:r>
              <w:t>1050,18</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27,38</w:t>
            </w:r>
          </w:p>
        </w:tc>
        <w:tc>
          <w:tcPr>
            <w:tcW w:w="907" w:type="dxa"/>
            <w:tcBorders>
              <w:bottom w:val="nil"/>
            </w:tcBorders>
            <w:vAlign w:val="center"/>
          </w:tcPr>
          <w:p w:rsidR="00A27F1C" w:rsidRDefault="00A27F1C">
            <w:pPr>
              <w:pStyle w:val="ConsPlusNormal"/>
              <w:jc w:val="right"/>
            </w:pPr>
            <w:r>
              <w:t>39,32</w:t>
            </w:r>
          </w:p>
        </w:tc>
        <w:tc>
          <w:tcPr>
            <w:tcW w:w="1077" w:type="dxa"/>
            <w:tcBorders>
              <w:bottom w:val="nil"/>
            </w:tcBorders>
            <w:vAlign w:val="center"/>
          </w:tcPr>
          <w:p w:rsidR="00A27F1C" w:rsidRDefault="00A27F1C">
            <w:pPr>
              <w:pStyle w:val="ConsPlusNormal"/>
              <w:jc w:val="right"/>
            </w:pPr>
            <w:r>
              <w:t>299,08</w:t>
            </w:r>
          </w:p>
        </w:tc>
        <w:tc>
          <w:tcPr>
            <w:tcW w:w="1304" w:type="dxa"/>
            <w:tcBorders>
              <w:bottom w:val="nil"/>
            </w:tcBorders>
            <w:vAlign w:val="center"/>
          </w:tcPr>
          <w:p w:rsidR="00A27F1C" w:rsidRDefault="00A27F1C">
            <w:pPr>
              <w:pStyle w:val="ConsPlusNormal"/>
              <w:jc w:val="right"/>
            </w:pPr>
            <w:r>
              <w:t>426,15</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1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27,38</w:t>
            </w:r>
          </w:p>
        </w:tc>
        <w:tc>
          <w:tcPr>
            <w:tcW w:w="907" w:type="dxa"/>
            <w:vAlign w:val="center"/>
          </w:tcPr>
          <w:p w:rsidR="00A27F1C" w:rsidRDefault="00A27F1C">
            <w:pPr>
              <w:pStyle w:val="ConsPlusNormal"/>
              <w:jc w:val="right"/>
            </w:pPr>
            <w:r>
              <w:t>39,32</w:t>
            </w:r>
          </w:p>
        </w:tc>
        <w:tc>
          <w:tcPr>
            <w:tcW w:w="1077" w:type="dxa"/>
            <w:vAlign w:val="center"/>
          </w:tcPr>
          <w:p w:rsidR="00A27F1C" w:rsidRDefault="00A27F1C">
            <w:pPr>
              <w:pStyle w:val="ConsPlusNormal"/>
              <w:jc w:val="right"/>
            </w:pPr>
            <w:r>
              <w:t>299,08</w:t>
            </w:r>
          </w:p>
        </w:tc>
        <w:tc>
          <w:tcPr>
            <w:tcW w:w="1304" w:type="dxa"/>
            <w:vAlign w:val="center"/>
          </w:tcPr>
          <w:p w:rsidR="00A27F1C" w:rsidRDefault="00A27F1C">
            <w:pPr>
              <w:pStyle w:val="ConsPlusNormal"/>
              <w:jc w:val="right"/>
            </w:pPr>
            <w:r>
              <w:t>426,15</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30,37</w:t>
            </w:r>
          </w:p>
        </w:tc>
        <w:tc>
          <w:tcPr>
            <w:tcW w:w="907" w:type="dxa"/>
            <w:vAlign w:val="center"/>
          </w:tcPr>
          <w:p w:rsidR="00A27F1C" w:rsidRDefault="00A27F1C">
            <w:pPr>
              <w:pStyle w:val="ConsPlusNormal"/>
              <w:jc w:val="right"/>
            </w:pPr>
            <w:r>
              <w:t>45,40</w:t>
            </w:r>
          </w:p>
        </w:tc>
        <w:tc>
          <w:tcPr>
            <w:tcW w:w="1077" w:type="dxa"/>
            <w:vAlign w:val="center"/>
          </w:tcPr>
          <w:p w:rsidR="00A27F1C" w:rsidRDefault="00A27F1C">
            <w:pPr>
              <w:pStyle w:val="ConsPlusNormal"/>
              <w:jc w:val="right"/>
            </w:pPr>
            <w:r>
              <w:t>332,99</w:t>
            </w:r>
          </w:p>
        </w:tc>
        <w:tc>
          <w:tcPr>
            <w:tcW w:w="1304" w:type="dxa"/>
            <w:vAlign w:val="center"/>
          </w:tcPr>
          <w:p w:rsidR="00A27F1C" w:rsidRDefault="00A27F1C">
            <w:pPr>
              <w:pStyle w:val="ConsPlusNormal"/>
              <w:jc w:val="right"/>
            </w:pPr>
            <w:r>
              <w:t>474,82</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44,81</w:t>
            </w:r>
          </w:p>
        </w:tc>
        <w:tc>
          <w:tcPr>
            <w:tcW w:w="907" w:type="dxa"/>
            <w:vAlign w:val="center"/>
          </w:tcPr>
          <w:p w:rsidR="00A27F1C" w:rsidRDefault="00A27F1C">
            <w:pPr>
              <w:pStyle w:val="ConsPlusNormal"/>
              <w:jc w:val="right"/>
            </w:pPr>
            <w:r>
              <w:t>64,35</w:t>
            </w:r>
          </w:p>
        </w:tc>
        <w:tc>
          <w:tcPr>
            <w:tcW w:w="1077" w:type="dxa"/>
            <w:vAlign w:val="center"/>
          </w:tcPr>
          <w:p w:rsidR="00A27F1C" w:rsidRDefault="00A27F1C">
            <w:pPr>
              <w:pStyle w:val="ConsPlusNormal"/>
              <w:jc w:val="right"/>
            </w:pPr>
            <w:r>
              <w:t>489,47</w:t>
            </w:r>
          </w:p>
        </w:tc>
        <w:tc>
          <w:tcPr>
            <w:tcW w:w="1304" w:type="dxa"/>
            <w:vAlign w:val="center"/>
          </w:tcPr>
          <w:p w:rsidR="00A27F1C" w:rsidRDefault="00A27F1C">
            <w:pPr>
              <w:pStyle w:val="ConsPlusNormal"/>
              <w:jc w:val="right"/>
            </w:pPr>
            <w:r>
              <w:t>697,42</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44,81</w:t>
            </w:r>
          </w:p>
        </w:tc>
        <w:tc>
          <w:tcPr>
            <w:tcW w:w="907" w:type="dxa"/>
            <w:vAlign w:val="center"/>
          </w:tcPr>
          <w:p w:rsidR="00A27F1C" w:rsidRDefault="00A27F1C">
            <w:pPr>
              <w:pStyle w:val="ConsPlusNormal"/>
              <w:jc w:val="right"/>
            </w:pPr>
            <w:r>
              <w:t>64,35</w:t>
            </w:r>
          </w:p>
        </w:tc>
        <w:tc>
          <w:tcPr>
            <w:tcW w:w="1077" w:type="dxa"/>
            <w:vAlign w:val="center"/>
          </w:tcPr>
          <w:p w:rsidR="00A27F1C" w:rsidRDefault="00A27F1C">
            <w:pPr>
              <w:pStyle w:val="ConsPlusNormal"/>
              <w:jc w:val="right"/>
            </w:pPr>
            <w:r>
              <w:t>489,47</w:t>
            </w:r>
          </w:p>
        </w:tc>
        <w:tc>
          <w:tcPr>
            <w:tcW w:w="1304" w:type="dxa"/>
            <w:vAlign w:val="center"/>
          </w:tcPr>
          <w:p w:rsidR="00A27F1C" w:rsidRDefault="00A27F1C">
            <w:pPr>
              <w:pStyle w:val="ConsPlusNormal"/>
              <w:jc w:val="right"/>
            </w:pPr>
            <w:r>
              <w:t>697,42</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44,81</w:t>
            </w:r>
          </w:p>
        </w:tc>
        <w:tc>
          <w:tcPr>
            <w:tcW w:w="907" w:type="dxa"/>
            <w:vAlign w:val="center"/>
          </w:tcPr>
          <w:p w:rsidR="00A27F1C" w:rsidRDefault="00A27F1C">
            <w:pPr>
              <w:pStyle w:val="ConsPlusNormal"/>
              <w:jc w:val="right"/>
            </w:pPr>
            <w:r>
              <w:t>64,35</w:t>
            </w:r>
          </w:p>
        </w:tc>
        <w:tc>
          <w:tcPr>
            <w:tcW w:w="1077" w:type="dxa"/>
            <w:vAlign w:val="center"/>
          </w:tcPr>
          <w:p w:rsidR="00A27F1C" w:rsidRDefault="00A27F1C">
            <w:pPr>
              <w:pStyle w:val="ConsPlusNormal"/>
              <w:jc w:val="right"/>
            </w:pPr>
            <w:r>
              <w:t>489,47</w:t>
            </w:r>
          </w:p>
        </w:tc>
        <w:tc>
          <w:tcPr>
            <w:tcW w:w="1304" w:type="dxa"/>
            <w:vAlign w:val="center"/>
          </w:tcPr>
          <w:p w:rsidR="00A27F1C" w:rsidRDefault="00A27F1C">
            <w:pPr>
              <w:pStyle w:val="ConsPlusNormal"/>
              <w:jc w:val="right"/>
            </w:pPr>
            <w:r>
              <w:t>697,42</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66,61</w:t>
            </w:r>
          </w:p>
        </w:tc>
        <w:tc>
          <w:tcPr>
            <w:tcW w:w="907" w:type="dxa"/>
            <w:vAlign w:val="center"/>
          </w:tcPr>
          <w:p w:rsidR="00A27F1C" w:rsidRDefault="00A27F1C">
            <w:pPr>
              <w:pStyle w:val="ConsPlusNormal"/>
              <w:jc w:val="right"/>
            </w:pPr>
            <w:r>
              <w:t>95,66</w:t>
            </w:r>
          </w:p>
        </w:tc>
        <w:tc>
          <w:tcPr>
            <w:tcW w:w="1077" w:type="dxa"/>
            <w:vAlign w:val="center"/>
          </w:tcPr>
          <w:p w:rsidR="00A27F1C" w:rsidRDefault="00A27F1C">
            <w:pPr>
              <w:pStyle w:val="ConsPlusNormal"/>
              <w:jc w:val="right"/>
            </w:pPr>
            <w:r>
              <w:t>727,64</w:t>
            </w:r>
          </w:p>
        </w:tc>
        <w:tc>
          <w:tcPr>
            <w:tcW w:w="1304" w:type="dxa"/>
            <w:vAlign w:val="center"/>
          </w:tcPr>
          <w:p w:rsidR="00A27F1C" w:rsidRDefault="00A27F1C">
            <w:pPr>
              <w:pStyle w:val="ConsPlusNormal"/>
              <w:jc w:val="right"/>
            </w:pPr>
            <w:r>
              <w:t>1036,78</w:t>
            </w:r>
          </w:p>
        </w:tc>
      </w:tr>
    </w:tbl>
    <w:p w:rsidR="00A27F1C" w:rsidRDefault="00A27F1C">
      <w:pPr>
        <w:pStyle w:val="ConsPlusNormal"/>
        <w:jc w:val="both"/>
      </w:pPr>
    </w:p>
    <w:p w:rsidR="00A27F1C" w:rsidRDefault="00A27F1C">
      <w:pPr>
        <w:pStyle w:val="ConsPlusNormal"/>
        <w:jc w:val="right"/>
        <w:outlineLvl w:val="2"/>
      </w:pPr>
      <w:r>
        <w:t>Таблица 2.6</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шестого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26,42</w:t>
            </w:r>
          </w:p>
        </w:tc>
        <w:tc>
          <w:tcPr>
            <w:tcW w:w="907" w:type="dxa"/>
            <w:vAlign w:val="center"/>
          </w:tcPr>
          <w:p w:rsidR="00A27F1C" w:rsidRDefault="00A27F1C">
            <w:pPr>
              <w:pStyle w:val="ConsPlusNormal"/>
              <w:jc w:val="right"/>
            </w:pPr>
            <w:r>
              <w:t>39,66</w:t>
            </w:r>
          </w:p>
        </w:tc>
        <w:tc>
          <w:tcPr>
            <w:tcW w:w="1077" w:type="dxa"/>
            <w:vAlign w:val="center"/>
          </w:tcPr>
          <w:p w:rsidR="00A27F1C" w:rsidRDefault="00A27F1C">
            <w:pPr>
              <w:pStyle w:val="ConsPlusNormal"/>
              <w:jc w:val="right"/>
            </w:pPr>
            <w:r>
              <w:t>196,69</w:t>
            </w:r>
          </w:p>
        </w:tc>
        <w:tc>
          <w:tcPr>
            <w:tcW w:w="1304" w:type="dxa"/>
            <w:vAlign w:val="center"/>
          </w:tcPr>
          <w:p w:rsidR="00A27F1C" w:rsidRDefault="00A27F1C">
            <w:pPr>
              <w:pStyle w:val="ConsPlusNormal"/>
              <w:jc w:val="right"/>
            </w:pPr>
            <w:r>
              <w:t>318,47</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26,42</w:t>
            </w:r>
          </w:p>
        </w:tc>
        <w:tc>
          <w:tcPr>
            <w:tcW w:w="907" w:type="dxa"/>
            <w:vAlign w:val="center"/>
          </w:tcPr>
          <w:p w:rsidR="00A27F1C" w:rsidRDefault="00A27F1C">
            <w:pPr>
              <w:pStyle w:val="ConsPlusNormal"/>
              <w:jc w:val="right"/>
            </w:pPr>
            <w:r>
              <w:t>39,66</w:t>
            </w:r>
          </w:p>
        </w:tc>
        <w:tc>
          <w:tcPr>
            <w:tcW w:w="1077" w:type="dxa"/>
            <w:vAlign w:val="center"/>
          </w:tcPr>
          <w:p w:rsidR="00A27F1C" w:rsidRDefault="00A27F1C">
            <w:pPr>
              <w:pStyle w:val="ConsPlusNormal"/>
              <w:jc w:val="right"/>
            </w:pPr>
            <w:r>
              <w:t>19 6,69</w:t>
            </w:r>
          </w:p>
        </w:tc>
        <w:tc>
          <w:tcPr>
            <w:tcW w:w="1304" w:type="dxa"/>
            <w:vAlign w:val="center"/>
          </w:tcPr>
          <w:p w:rsidR="00A27F1C" w:rsidRDefault="00A27F1C">
            <w:pPr>
              <w:pStyle w:val="ConsPlusNormal"/>
              <w:jc w:val="right"/>
            </w:pPr>
            <w:r>
              <w:t>318,47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26,42</w:t>
            </w:r>
          </w:p>
        </w:tc>
        <w:tc>
          <w:tcPr>
            <w:tcW w:w="907" w:type="dxa"/>
            <w:vAlign w:val="center"/>
          </w:tcPr>
          <w:p w:rsidR="00A27F1C" w:rsidRDefault="00A27F1C">
            <w:pPr>
              <w:pStyle w:val="ConsPlusNormal"/>
              <w:jc w:val="right"/>
            </w:pPr>
            <w:r>
              <w:t>39,66</w:t>
            </w:r>
          </w:p>
        </w:tc>
        <w:tc>
          <w:tcPr>
            <w:tcW w:w="1077" w:type="dxa"/>
            <w:vAlign w:val="center"/>
          </w:tcPr>
          <w:p w:rsidR="00A27F1C" w:rsidRDefault="00A27F1C">
            <w:pPr>
              <w:pStyle w:val="ConsPlusNormal"/>
              <w:jc w:val="right"/>
            </w:pPr>
            <w:r>
              <w:t>196,69</w:t>
            </w:r>
          </w:p>
        </w:tc>
        <w:tc>
          <w:tcPr>
            <w:tcW w:w="1304" w:type="dxa"/>
            <w:vAlign w:val="center"/>
          </w:tcPr>
          <w:p w:rsidR="00A27F1C" w:rsidRDefault="00A27F1C">
            <w:pPr>
              <w:pStyle w:val="ConsPlusNormal"/>
              <w:jc w:val="right"/>
            </w:pPr>
            <w:r>
              <w:t>318,47</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 xml:space="preserve">Кировская область, Костромская область, Курганская область, Оренбургская область, Орловская область, Республика Мордовия, Тамбовская область, Удмуртская </w:t>
            </w:r>
            <w:r>
              <w:lastRenderedPageBreak/>
              <w:t>Республика, Ульяновская область, Чувашская Республика</w:t>
            </w:r>
          </w:p>
        </w:tc>
        <w:tc>
          <w:tcPr>
            <w:tcW w:w="907" w:type="dxa"/>
            <w:vAlign w:val="center"/>
          </w:tcPr>
          <w:p w:rsidR="00A27F1C" w:rsidRDefault="00A27F1C">
            <w:pPr>
              <w:pStyle w:val="ConsPlusNormal"/>
              <w:jc w:val="right"/>
            </w:pPr>
            <w:r>
              <w:lastRenderedPageBreak/>
              <w:t>43,24</w:t>
            </w:r>
          </w:p>
        </w:tc>
        <w:tc>
          <w:tcPr>
            <w:tcW w:w="907" w:type="dxa"/>
            <w:vAlign w:val="center"/>
          </w:tcPr>
          <w:p w:rsidR="00A27F1C" w:rsidRDefault="00A27F1C">
            <w:pPr>
              <w:pStyle w:val="ConsPlusNormal"/>
              <w:jc w:val="right"/>
            </w:pPr>
            <w:r>
              <w:t>64,90</w:t>
            </w:r>
          </w:p>
        </w:tc>
        <w:tc>
          <w:tcPr>
            <w:tcW w:w="1077" w:type="dxa"/>
            <w:vAlign w:val="center"/>
          </w:tcPr>
          <w:p w:rsidR="00A27F1C" w:rsidRDefault="00A27F1C">
            <w:pPr>
              <w:pStyle w:val="ConsPlusNormal"/>
              <w:jc w:val="right"/>
            </w:pPr>
            <w:r>
              <w:t>321,89</w:t>
            </w:r>
          </w:p>
        </w:tc>
        <w:tc>
          <w:tcPr>
            <w:tcW w:w="1304" w:type="dxa"/>
            <w:vAlign w:val="center"/>
          </w:tcPr>
          <w:p w:rsidR="00A27F1C" w:rsidRDefault="00A27F1C">
            <w:pPr>
              <w:pStyle w:val="ConsPlusNormal"/>
              <w:jc w:val="right"/>
            </w:pPr>
            <w:r>
              <w:t>521,20</w:t>
            </w:r>
          </w:p>
        </w:tc>
      </w:tr>
      <w:tr w:rsidR="00A27F1C">
        <w:tc>
          <w:tcPr>
            <w:tcW w:w="510" w:type="dxa"/>
            <w:vAlign w:val="center"/>
          </w:tcPr>
          <w:p w:rsidR="00A27F1C" w:rsidRDefault="00A27F1C">
            <w:pPr>
              <w:pStyle w:val="ConsPlusNormal"/>
              <w:jc w:val="right"/>
            </w:pPr>
            <w:r>
              <w:lastRenderedPageBreak/>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43,24</w:t>
            </w:r>
          </w:p>
        </w:tc>
        <w:tc>
          <w:tcPr>
            <w:tcW w:w="907" w:type="dxa"/>
            <w:vAlign w:val="center"/>
          </w:tcPr>
          <w:p w:rsidR="00A27F1C" w:rsidRDefault="00A27F1C">
            <w:pPr>
              <w:pStyle w:val="ConsPlusNormal"/>
              <w:jc w:val="right"/>
            </w:pPr>
            <w:r>
              <w:t>64,90</w:t>
            </w:r>
          </w:p>
        </w:tc>
        <w:tc>
          <w:tcPr>
            <w:tcW w:w="1077" w:type="dxa"/>
            <w:vAlign w:val="center"/>
          </w:tcPr>
          <w:p w:rsidR="00A27F1C" w:rsidRDefault="00A27F1C">
            <w:pPr>
              <w:pStyle w:val="ConsPlusNormal"/>
              <w:jc w:val="right"/>
            </w:pPr>
            <w:r>
              <w:t>321,89</w:t>
            </w:r>
          </w:p>
        </w:tc>
        <w:tc>
          <w:tcPr>
            <w:tcW w:w="1304" w:type="dxa"/>
            <w:vAlign w:val="center"/>
          </w:tcPr>
          <w:p w:rsidR="00A27F1C" w:rsidRDefault="00A27F1C">
            <w:pPr>
              <w:pStyle w:val="ConsPlusNormal"/>
              <w:jc w:val="right"/>
            </w:pPr>
            <w:r>
              <w:t>521,20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43,24</w:t>
            </w:r>
          </w:p>
        </w:tc>
        <w:tc>
          <w:tcPr>
            <w:tcW w:w="907" w:type="dxa"/>
            <w:vAlign w:val="center"/>
          </w:tcPr>
          <w:p w:rsidR="00A27F1C" w:rsidRDefault="00A27F1C">
            <w:pPr>
              <w:pStyle w:val="ConsPlusNormal"/>
              <w:jc w:val="right"/>
            </w:pPr>
            <w:r>
              <w:t>64,90</w:t>
            </w:r>
          </w:p>
        </w:tc>
        <w:tc>
          <w:tcPr>
            <w:tcW w:w="1077" w:type="dxa"/>
            <w:vAlign w:val="center"/>
          </w:tcPr>
          <w:p w:rsidR="00A27F1C" w:rsidRDefault="00A27F1C">
            <w:pPr>
              <w:pStyle w:val="ConsPlusNormal"/>
              <w:jc w:val="right"/>
            </w:pPr>
            <w:r>
              <w:t>321,89</w:t>
            </w:r>
          </w:p>
        </w:tc>
        <w:tc>
          <w:tcPr>
            <w:tcW w:w="1304" w:type="dxa"/>
            <w:vAlign w:val="center"/>
          </w:tcPr>
          <w:p w:rsidR="00A27F1C" w:rsidRDefault="00A27F1C">
            <w:pPr>
              <w:pStyle w:val="ConsPlusNormal"/>
              <w:jc w:val="right"/>
            </w:pPr>
            <w:r>
              <w:t>521,20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43,24</w:t>
            </w:r>
          </w:p>
        </w:tc>
        <w:tc>
          <w:tcPr>
            <w:tcW w:w="907" w:type="dxa"/>
            <w:vAlign w:val="center"/>
          </w:tcPr>
          <w:p w:rsidR="00A27F1C" w:rsidRDefault="00A27F1C">
            <w:pPr>
              <w:pStyle w:val="ConsPlusNormal"/>
              <w:jc w:val="right"/>
            </w:pPr>
            <w:r>
              <w:t>64,90</w:t>
            </w:r>
          </w:p>
        </w:tc>
        <w:tc>
          <w:tcPr>
            <w:tcW w:w="1077" w:type="dxa"/>
            <w:vAlign w:val="center"/>
          </w:tcPr>
          <w:p w:rsidR="00A27F1C" w:rsidRDefault="00A27F1C">
            <w:pPr>
              <w:pStyle w:val="ConsPlusNormal"/>
              <w:jc w:val="right"/>
            </w:pPr>
            <w:r>
              <w:t>321,89</w:t>
            </w:r>
          </w:p>
        </w:tc>
        <w:tc>
          <w:tcPr>
            <w:tcW w:w="1304" w:type="dxa"/>
            <w:vAlign w:val="center"/>
          </w:tcPr>
          <w:p w:rsidR="00A27F1C" w:rsidRDefault="00A27F1C">
            <w:pPr>
              <w:pStyle w:val="ConsPlusNormal"/>
              <w:jc w:val="right"/>
            </w:pPr>
            <w:r>
              <w:t>521,20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43,24</w:t>
            </w:r>
          </w:p>
        </w:tc>
        <w:tc>
          <w:tcPr>
            <w:tcW w:w="907" w:type="dxa"/>
            <w:tcBorders>
              <w:bottom w:val="nil"/>
            </w:tcBorders>
            <w:vAlign w:val="center"/>
          </w:tcPr>
          <w:p w:rsidR="00A27F1C" w:rsidRDefault="00A27F1C">
            <w:pPr>
              <w:pStyle w:val="ConsPlusNormal"/>
              <w:jc w:val="right"/>
            </w:pPr>
            <w:r>
              <w:t>64,90</w:t>
            </w:r>
          </w:p>
        </w:tc>
        <w:tc>
          <w:tcPr>
            <w:tcW w:w="1077" w:type="dxa"/>
            <w:tcBorders>
              <w:bottom w:val="nil"/>
            </w:tcBorders>
            <w:vAlign w:val="center"/>
          </w:tcPr>
          <w:p w:rsidR="00A27F1C" w:rsidRDefault="00A27F1C">
            <w:pPr>
              <w:pStyle w:val="ConsPlusNormal"/>
              <w:jc w:val="right"/>
            </w:pPr>
            <w:r>
              <w:t>321,89</w:t>
            </w:r>
          </w:p>
        </w:tc>
        <w:tc>
          <w:tcPr>
            <w:tcW w:w="1304" w:type="dxa"/>
            <w:tcBorders>
              <w:bottom w:val="nil"/>
            </w:tcBorders>
            <w:vAlign w:val="center"/>
          </w:tcPr>
          <w:p w:rsidR="00A27F1C" w:rsidRDefault="00A27F1C">
            <w:pPr>
              <w:pStyle w:val="ConsPlusNormal"/>
              <w:jc w:val="right"/>
            </w:pPr>
            <w:r>
              <w:t>521,20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1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61,24</w:t>
            </w:r>
          </w:p>
        </w:tc>
        <w:tc>
          <w:tcPr>
            <w:tcW w:w="907" w:type="dxa"/>
            <w:vAlign w:val="center"/>
          </w:tcPr>
          <w:p w:rsidR="00A27F1C" w:rsidRDefault="00A27F1C">
            <w:pPr>
              <w:pStyle w:val="ConsPlusNormal"/>
              <w:jc w:val="right"/>
            </w:pPr>
            <w:r>
              <w:t>91,90</w:t>
            </w:r>
          </w:p>
        </w:tc>
        <w:tc>
          <w:tcPr>
            <w:tcW w:w="1077" w:type="dxa"/>
            <w:vAlign w:val="center"/>
          </w:tcPr>
          <w:p w:rsidR="00A27F1C" w:rsidRDefault="00A27F1C">
            <w:pPr>
              <w:pStyle w:val="ConsPlusNormal"/>
              <w:jc w:val="right"/>
            </w:pPr>
            <w:r>
              <w:t>454,89</w:t>
            </w:r>
          </w:p>
        </w:tc>
        <w:tc>
          <w:tcPr>
            <w:tcW w:w="1304" w:type="dxa"/>
            <w:vAlign w:val="center"/>
          </w:tcPr>
          <w:p w:rsidR="00A27F1C" w:rsidRDefault="00A27F1C">
            <w:pPr>
              <w:pStyle w:val="ConsPlusNormal"/>
              <w:jc w:val="right"/>
            </w:pPr>
            <w:r>
              <w:t>736,20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43,24</w:t>
            </w:r>
          </w:p>
        </w:tc>
        <w:tc>
          <w:tcPr>
            <w:tcW w:w="907" w:type="dxa"/>
            <w:vAlign w:val="center"/>
          </w:tcPr>
          <w:p w:rsidR="00A27F1C" w:rsidRDefault="00A27F1C">
            <w:pPr>
              <w:pStyle w:val="ConsPlusNormal"/>
              <w:jc w:val="right"/>
            </w:pPr>
            <w:r>
              <w:t>64,90</w:t>
            </w:r>
          </w:p>
        </w:tc>
        <w:tc>
          <w:tcPr>
            <w:tcW w:w="1077" w:type="dxa"/>
            <w:vAlign w:val="center"/>
          </w:tcPr>
          <w:p w:rsidR="00A27F1C" w:rsidRDefault="00A27F1C">
            <w:pPr>
              <w:pStyle w:val="ConsPlusNormal"/>
              <w:jc w:val="right"/>
            </w:pPr>
            <w:r>
              <w:t>321,89</w:t>
            </w:r>
          </w:p>
        </w:tc>
        <w:tc>
          <w:tcPr>
            <w:tcW w:w="1304" w:type="dxa"/>
            <w:vAlign w:val="center"/>
          </w:tcPr>
          <w:p w:rsidR="00A27F1C" w:rsidRDefault="00A27F1C">
            <w:pPr>
              <w:pStyle w:val="ConsPlusNormal"/>
              <w:jc w:val="right"/>
            </w:pPr>
            <w:r>
              <w:t>521,20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43,24</w:t>
            </w:r>
          </w:p>
        </w:tc>
        <w:tc>
          <w:tcPr>
            <w:tcW w:w="907" w:type="dxa"/>
            <w:vAlign w:val="center"/>
          </w:tcPr>
          <w:p w:rsidR="00A27F1C" w:rsidRDefault="00A27F1C">
            <w:pPr>
              <w:pStyle w:val="ConsPlusNormal"/>
              <w:jc w:val="right"/>
            </w:pPr>
            <w:r>
              <w:t>64,90</w:t>
            </w:r>
          </w:p>
        </w:tc>
        <w:tc>
          <w:tcPr>
            <w:tcW w:w="1077" w:type="dxa"/>
            <w:vAlign w:val="center"/>
          </w:tcPr>
          <w:p w:rsidR="00A27F1C" w:rsidRDefault="00A27F1C">
            <w:pPr>
              <w:pStyle w:val="ConsPlusNormal"/>
              <w:jc w:val="right"/>
            </w:pPr>
            <w:r>
              <w:t>321,89</w:t>
            </w:r>
          </w:p>
        </w:tc>
        <w:tc>
          <w:tcPr>
            <w:tcW w:w="1304" w:type="dxa"/>
            <w:vAlign w:val="center"/>
          </w:tcPr>
          <w:p w:rsidR="00A27F1C" w:rsidRDefault="00A27F1C">
            <w:pPr>
              <w:pStyle w:val="ConsPlusNormal"/>
              <w:jc w:val="right"/>
            </w:pPr>
            <w:r>
              <w:t>521,20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64,27</w:t>
            </w:r>
          </w:p>
        </w:tc>
        <w:tc>
          <w:tcPr>
            <w:tcW w:w="907" w:type="dxa"/>
            <w:vAlign w:val="center"/>
          </w:tcPr>
          <w:p w:rsidR="00A27F1C" w:rsidRDefault="00A27F1C">
            <w:pPr>
              <w:pStyle w:val="ConsPlusNormal"/>
              <w:jc w:val="right"/>
            </w:pPr>
            <w:r>
              <w:t>96,49</w:t>
            </w:r>
          </w:p>
        </w:tc>
        <w:tc>
          <w:tcPr>
            <w:tcW w:w="1077" w:type="dxa"/>
            <w:vAlign w:val="center"/>
          </w:tcPr>
          <w:p w:rsidR="00A27F1C" w:rsidRDefault="00A27F1C">
            <w:pPr>
              <w:pStyle w:val="ConsPlusNormal"/>
              <w:jc w:val="right"/>
            </w:pPr>
            <w:r>
              <w:t>478,52</w:t>
            </w:r>
          </w:p>
        </w:tc>
        <w:tc>
          <w:tcPr>
            <w:tcW w:w="1304" w:type="dxa"/>
            <w:vAlign w:val="center"/>
          </w:tcPr>
          <w:p w:rsidR="00A27F1C" w:rsidRDefault="00A27F1C">
            <w:pPr>
              <w:pStyle w:val="ConsPlusNormal"/>
              <w:jc w:val="right"/>
            </w:pPr>
            <w:r>
              <w:t>774,82</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64,27</w:t>
            </w:r>
          </w:p>
        </w:tc>
        <w:tc>
          <w:tcPr>
            <w:tcW w:w="907" w:type="dxa"/>
            <w:vAlign w:val="center"/>
          </w:tcPr>
          <w:p w:rsidR="00A27F1C" w:rsidRDefault="00A27F1C">
            <w:pPr>
              <w:pStyle w:val="ConsPlusNormal"/>
              <w:jc w:val="right"/>
            </w:pPr>
            <w:r>
              <w:t>96,49</w:t>
            </w:r>
          </w:p>
        </w:tc>
        <w:tc>
          <w:tcPr>
            <w:tcW w:w="1077" w:type="dxa"/>
            <w:vAlign w:val="center"/>
          </w:tcPr>
          <w:p w:rsidR="00A27F1C" w:rsidRDefault="00A27F1C">
            <w:pPr>
              <w:pStyle w:val="ConsPlusNormal"/>
              <w:jc w:val="right"/>
            </w:pPr>
            <w:r>
              <w:t>478,52</w:t>
            </w:r>
          </w:p>
        </w:tc>
        <w:tc>
          <w:tcPr>
            <w:tcW w:w="1304" w:type="dxa"/>
            <w:vAlign w:val="center"/>
          </w:tcPr>
          <w:p w:rsidR="00A27F1C" w:rsidRDefault="00A27F1C">
            <w:pPr>
              <w:pStyle w:val="ConsPlusNormal"/>
              <w:jc w:val="right"/>
            </w:pPr>
            <w:r>
              <w:t>774,82</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64,27</w:t>
            </w:r>
          </w:p>
        </w:tc>
        <w:tc>
          <w:tcPr>
            <w:tcW w:w="907" w:type="dxa"/>
            <w:vAlign w:val="center"/>
          </w:tcPr>
          <w:p w:rsidR="00A27F1C" w:rsidRDefault="00A27F1C">
            <w:pPr>
              <w:pStyle w:val="ConsPlusNormal"/>
              <w:jc w:val="right"/>
            </w:pPr>
            <w:r>
              <w:t>96,49</w:t>
            </w:r>
          </w:p>
        </w:tc>
        <w:tc>
          <w:tcPr>
            <w:tcW w:w="1077" w:type="dxa"/>
            <w:vAlign w:val="center"/>
          </w:tcPr>
          <w:p w:rsidR="00A27F1C" w:rsidRDefault="00A27F1C">
            <w:pPr>
              <w:pStyle w:val="ConsPlusNormal"/>
              <w:jc w:val="right"/>
            </w:pPr>
            <w:r>
              <w:t>478,52</w:t>
            </w:r>
          </w:p>
        </w:tc>
        <w:tc>
          <w:tcPr>
            <w:tcW w:w="1304" w:type="dxa"/>
            <w:vAlign w:val="center"/>
          </w:tcPr>
          <w:p w:rsidR="00A27F1C" w:rsidRDefault="00A27F1C">
            <w:pPr>
              <w:pStyle w:val="ConsPlusNormal"/>
              <w:jc w:val="right"/>
            </w:pPr>
            <w:r>
              <w:t>774,82</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26,45</w:t>
            </w:r>
          </w:p>
        </w:tc>
        <w:tc>
          <w:tcPr>
            <w:tcW w:w="907" w:type="dxa"/>
            <w:tcBorders>
              <w:bottom w:val="nil"/>
            </w:tcBorders>
            <w:vAlign w:val="center"/>
          </w:tcPr>
          <w:p w:rsidR="00A27F1C" w:rsidRDefault="00A27F1C">
            <w:pPr>
              <w:pStyle w:val="ConsPlusNormal"/>
              <w:jc w:val="right"/>
            </w:pPr>
            <w:r>
              <w:t>38,16</w:t>
            </w:r>
          </w:p>
        </w:tc>
        <w:tc>
          <w:tcPr>
            <w:tcW w:w="1077" w:type="dxa"/>
            <w:tcBorders>
              <w:bottom w:val="nil"/>
            </w:tcBorders>
            <w:vAlign w:val="center"/>
          </w:tcPr>
          <w:p w:rsidR="00A27F1C" w:rsidRDefault="00A27F1C">
            <w:pPr>
              <w:pStyle w:val="ConsPlusNormal"/>
              <w:jc w:val="right"/>
            </w:pPr>
            <w:r>
              <w:t>196,99</w:t>
            </w:r>
          </w:p>
        </w:tc>
        <w:tc>
          <w:tcPr>
            <w:tcW w:w="1304" w:type="dxa"/>
            <w:tcBorders>
              <w:bottom w:val="nil"/>
            </w:tcBorders>
            <w:vAlign w:val="center"/>
          </w:tcPr>
          <w:p w:rsidR="00A27F1C" w:rsidRDefault="00A27F1C">
            <w:pPr>
              <w:pStyle w:val="ConsPlusNormal"/>
              <w:jc w:val="right"/>
            </w:pPr>
            <w:r>
              <w:t>319,00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1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lastRenderedPageBreak/>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26,45</w:t>
            </w:r>
          </w:p>
        </w:tc>
        <w:tc>
          <w:tcPr>
            <w:tcW w:w="907" w:type="dxa"/>
            <w:vAlign w:val="center"/>
          </w:tcPr>
          <w:p w:rsidR="00A27F1C" w:rsidRDefault="00A27F1C">
            <w:pPr>
              <w:pStyle w:val="ConsPlusNormal"/>
              <w:jc w:val="right"/>
            </w:pPr>
            <w:r>
              <w:t>38,16</w:t>
            </w:r>
          </w:p>
        </w:tc>
        <w:tc>
          <w:tcPr>
            <w:tcW w:w="1077" w:type="dxa"/>
            <w:vAlign w:val="center"/>
          </w:tcPr>
          <w:p w:rsidR="00A27F1C" w:rsidRDefault="00A27F1C">
            <w:pPr>
              <w:pStyle w:val="ConsPlusNormal"/>
              <w:jc w:val="right"/>
            </w:pPr>
            <w:r>
              <w:t>196,99</w:t>
            </w:r>
          </w:p>
        </w:tc>
        <w:tc>
          <w:tcPr>
            <w:tcW w:w="1304" w:type="dxa"/>
            <w:vAlign w:val="center"/>
          </w:tcPr>
          <w:p w:rsidR="00A27F1C" w:rsidRDefault="00A27F1C">
            <w:pPr>
              <w:pStyle w:val="ConsPlusNormal"/>
              <w:jc w:val="right"/>
            </w:pPr>
            <w:r>
              <w:t>319,00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29,06</w:t>
            </w:r>
          </w:p>
        </w:tc>
        <w:tc>
          <w:tcPr>
            <w:tcW w:w="907" w:type="dxa"/>
            <w:vAlign w:val="center"/>
          </w:tcPr>
          <w:p w:rsidR="00A27F1C" w:rsidRDefault="00A27F1C">
            <w:pPr>
              <w:pStyle w:val="ConsPlusNormal"/>
              <w:jc w:val="right"/>
            </w:pPr>
            <w:r>
              <w:t>43,62</w:t>
            </w:r>
          </w:p>
        </w:tc>
        <w:tc>
          <w:tcPr>
            <w:tcW w:w="1077" w:type="dxa"/>
            <w:vAlign w:val="center"/>
          </w:tcPr>
          <w:p w:rsidR="00A27F1C" w:rsidRDefault="00A27F1C">
            <w:pPr>
              <w:pStyle w:val="ConsPlusNormal"/>
              <w:jc w:val="right"/>
            </w:pPr>
            <w:r>
              <w:t>216,36</w:t>
            </w:r>
          </w:p>
        </w:tc>
        <w:tc>
          <w:tcPr>
            <w:tcW w:w="1304" w:type="dxa"/>
            <w:vAlign w:val="center"/>
          </w:tcPr>
          <w:p w:rsidR="00A27F1C" w:rsidRDefault="00A27F1C">
            <w:pPr>
              <w:pStyle w:val="ConsPlusNormal"/>
              <w:jc w:val="right"/>
            </w:pPr>
            <w:r>
              <w:t>350,32</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43,28</w:t>
            </w:r>
          </w:p>
        </w:tc>
        <w:tc>
          <w:tcPr>
            <w:tcW w:w="907" w:type="dxa"/>
            <w:vAlign w:val="center"/>
          </w:tcPr>
          <w:p w:rsidR="00A27F1C" w:rsidRDefault="00A27F1C">
            <w:pPr>
              <w:pStyle w:val="ConsPlusNormal"/>
              <w:jc w:val="right"/>
            </w:pPr>
            <w:r>
              <w:t>62,45</w:t>
            </w:r>
          </w:p>
        </w:tc>
        <w:tc>
          <w:tcPr>
            <w:tcW w:w="1077" w:type="dxa"/>
            <w:vAlign w:val="center"/>
          </w:tcPr>
          <w:p w:rsidR="00A27F1C" w:rsidRDefault="00A27F1C">
            <w:pPr>
              <w:pStyle w:val="ConsPlusNormal"/>
              <w:jc w:val="right"/>
            </w:pPr>
            <w:r>
              <w:t>322,39</w:t>
            </w:r>
          </w:p>
        </w:tc>
        <w:tc>
          <w:tcPr>
            <w:tcW w:w="1304" w:type="dxa"/>
            <w:vAlign w:val="center"/>
          </w:tcPr>
          <w:p w:rsidR="00A27F1C" w:rsidRDefault="00A27F1C">
            <w:pPr>
              <w:pStyle w:val="ConsPlusNormal"/>
              <w:jc w:val="right"/>
            </w:pPr>
            <w:r>
              <w:t>522,07</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43,28</w:t>
            </w:r>
          </w:p>
        </w:tc>
        <w:tc>
          <w:tcPr>
            <w:tcW w:w="907" w:type="dxa"/>
            <w:vAlign w:val="center"/>
          </w:tcPr>
          <w:p w:rsidR="00A27F1C" w:rsidRDefault="00A27F1C">
            <w:pPr>
              <w:pStyle w:val="ConsPlusNormal"/>
              <w:jc w:val="right"/>
            </w:pPr>
            <w:r>
              <w:t>62,45</w:t>
            </w:r>
          </w:p>
        </w:tc>
        <w:tc>
          <w:tcPr>
            <w:tcW w:w="1077" w:type="dxa"/>
            <w:vAlign w:val="center"/>
          </w:tcPr>
          <w:p w:rsidR="00A27F1C" w:rsidRDefault="00A27F1C">
            <w:pPr>
              <w:pStyle w:val="ConsPlusNormal"/>
              <w:jc w:val="right"/>
            </w:pPr>
            <w:r>
              <w:t>322,39</w:t>
            </w:r>
          </w:p>
        </w:tc>
        <w:tc>
          <w:tcPr>
            <w:tcW w:w="1304" w:type="dxa"/>
            <w:vAlign w:val="center"/>
          </w:tcPr>
          <w:p w:rsidR="00A27F1C" w:rsidRDefault="00A27F1C">
            <w:pPr>
              <w:pStyle w:val="ConsPlusNormal"/>
              <w:jc w:val="right"/>
            </w:pPr>
            <w:r>
              <w:t>522,07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43,28</w:t>
            </w:r>
          </w:p>
        </w:tc>
        <w:tc>
          <w:tcPr>
            <w:tcW w:w="907" w:type="dxa"/>
            <w:vAlign w:val="center"/>
          </w:tcPr>
          <w:p w:rsidR="00A27F1C" w:rsidRDefault="00A27F1C">
            <w:pPr>
              <w:pStyle w:val="ConsPlusNormal"/>
              <w:jc w:val="right"/>
            </w:pPr>
            <w:r>
              <w:t>62,45</w:t>
            </w:r>
          </w:p>
        </w:tc>
        <w:tc>
          <w:tcPr>
            <w:tcW w:w="1077" w:type="dxa"/>
            <w:vAlign w:val="center"/>
          </w:tcPr>
          <w:p w:rsidR="00A27F1C" w:rsidRDefault="00A27F1C">
            <w:pPr>
              <w:pStyle w:val="ConsPlusNormal"/>
              <w:jc w:val="right"/>
            </w:pPr>
            <w:r>
              <w:t>322,39</w:t>
            </w:r>
          </w:p>
        </w:tc>
        <w:tc>
          <w:tcPr>
            <w:tcW w:w="1304" w:type="dxa"/>
            <w:vAlign w:val="center"/>
          </w:tcPr>
          <w:p w:rsidR="00A27F1C" w:rsidRDefault="00A27F1C">
            <w:pPr>
              <w:pStyle w:val="ConsPlusNormal"/>
              <w:jc w:val="right"/>
            </w:pPr>
            <w:r>
              <w:t>522,07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64,34</w:t>
            </w:r>
          </w:p>
        </w:tc>
        <w:tc>
          <w:tcPr>
            <w:tcW w:w="907" w:type="dxa"/>
            <w:vAlign w:val="center"/>
          </w:tcPr>
          <w:p w:rsidR="00A27F1C" w:rsidRDefault="00A27F1C">
            <w:pPr>
              <w:pStyle w:val="ConsPlusNormal"/>
              <w:jc w:val="right"/>
            </w:pPr>
            <w:r>
              <w:t>92,84</w:t>
            </w:r>
          </w:p>
        </w:tc>
        <w:tc>
          <w:tcPr>
            <w:tcW w:w="1077" w:type="dxa"/>
            <w:vAlign w:val="center"/>
          </w:tcPr>
          <w:p w:rsidR="00A27F1C" w:rsidRDefault="00A27F1C">
            <w:pPr>
              <w:pStyle w:val="ConsPlusNormal"/>
              <w:jc w:val="right"/>
            </w:pPr>
            <w:r>
              <w:t>479,26</w:t>
            </w:r>
          </w:p>
        </w:tc>
        <w:tc>
          <w:tcPr>
            <w:tcW w:w="1304" w:type="dxa"/>
            <w:vAlign w:val="center"/>
          </w:tcPr>
          <w:p w:rsidR="00A27F1C" w:rsidRDefault="00A27F1C">
            <w:pPr>
              <w:pStyle w:val="ConsPlusNormal"/>
              <w:jc w:val="right"/>
            </w:pPr>
            <w:r>
              <w:t>776,11</w:t>
            </w:r>
          </w:p>
        </w:tc>
      </w:tr>
    </w:tbl>
    <w:p w:rsidR="00A27F1C" w:rsidRDefault="00A27F1C">
      <w:pPr>
        <w:pStyle w:val="ConsPlusNormal"/>
        <w:jc w:val="both"/>
      </w:pPr>
    </w:p>
    <w:p w:rsidR="00A27F1C" w:rsidRDefault="00A27F1C">
      <w:pPr>
        <w:pStyle w:val="ConsPlusNormal"/>
        <w:jc w:val="right"/>
        <w:outlineLvl w:val="2"/>
      </w:pPr>
      <w:r>
        <w:t>Таблица 2.7</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седьмого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26,15</w:t>
            </w:r>
          </w:p>
        </w:tc>
        <w:tc>
          <w:tcPr>
            <w:tcW w:w="907" w:type="dxa"/>
            <w:vAlign w:val="center"/>
          </w:tcPr>
          <w:p w:rsidR="00A27F1C" w:rsidRDefault="00A27F1C">
            <w:pPr>
              <w:pStyle w:val="ConsPlusNormal"/>
              <w:jc w:val="right"/>
            </w:pPr>
            <w:r>
              <w:t>39,28</w:t>
            </w:r>
          </w:p>
        </w:tc>
        <w:tc>
          <w:tcPr>
            <w:tcW w:w="1077" w:type="dxa"/>
            <w:vAlign w:val="center"/>
          </w:tcPr>
          <w:p w:rsidR="00A27F1C" w:rsidRDefault="00A27F1C">
            <w:pPr>
              <w:pStyle w:val="ConsPlusNormal"/>
              <w:jc w:val="right"/>
            </w:pPr>
            <w:r>
              <w:t>171,71</w:t>
            </w:r>
          </w:p>
        </w:tc>
        <w:tc>
          <w:tcPr>
            <w:tcW w:w="1304" w:type="dxa"/>
            <w:vAlign w:val="center"/>
          </w:tcPr>
          <w:p w:rsidR="00A27F1C" w:rsidRDefault="00A27F1C">
            <w:pPr>
              <w:pStyle w:val="ConsPlusNormal"/>
              <w:jc w:val="right"/>
            </w:pPr>
            <w:r>
              <w:t>291,75</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26,15</w:t>
            </w:r>
          </w:p>
        </w:tc>
        <w:tc>
          <w:tcPr>
            <w:tcW w:w="907" w:type="dxa"/>
            <w:vAlign w:val="center"/>
          </w:tcPr>
          <w:p w:rsidR="00A27F1C" w:rsidRDefault="00A27F1C">
            <w:pPr>
              <w:pStyle w:val="ConsPlusNormal"/>
              <w:jc w:val="right"/>
            </w:pPr>
            <w:r>
              <w:t>39,28</w:t>
            </w:r>
          </w:p>
        </w:tc>
        <w:tc>
          <w:tcPr>
            <w:tcW w:w="1077" w:type="dxa"/>
            <w:vAlign w:val="center"/>
          </w:tcPr>
          <w:p w:rsidR="00A27F1C" w:rsidRDefault="00A27F1C">
            <w:pPr>
              <w:pStyle w:val="ConsPlusNormal"/>
              <w:jc w:val="right"/>
            </w:pPr>
            <w:r>
              <w:t>171,71</w:t>
            </w:r>
          </w:p>
        </w:tc>
        <w:tc>
          <w:tcPr>
            <w:tcW w:w="1304" w:type="dxa"/>
            <w:vAlign w:val="center"/>
          </w:tcPr>
          <w:p w:rsidR="00A27F1C" w:rsidRDefault="00A27F1C">
            <w:pPr>
              <w:pStyle w:val="ConsPlusNormal"/>
              <w:jc w:val="right"/>
            </w:pPr>
            <w:r>
              <w:t>291,75</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26,15</w:t>
            </w:r>
          </w:p>
        </w:tc>
        <w:tc>
          <w:tcPr>
            <w:tcW w:w="907" w:type="dxa"/>
            <w:vAlign w:val="center"/>
          </w:tcPr>
          <w:p w:rsidR="00A27F1C" w:rsidRDefault="00A27F1C">
            <w:pPr>
              <w:pStyle w:val="ConsPlusNormal"/>
              <w:jc w:val="right"/>
            </w:pPr>
            <w:r>
              <w:t>39,28</w:t>
            </w:r>
          </w:p>
        </w:tc>
        <w:tc>
          <w:tcPr>
            <w:tcW w:w="1077" w:type="dxa"/>
            <w:vAlign w:val="center"/>
          </w:tcPr>
          <w:p w:rsidR="00A27F1C" w:rsidRDefault="00A27F1C">
            <w:pPr>
              <w:pStyle w:val="ConsPlusNormal"/>
              <w:jc w:val="right"/>
            </w:pPr>
            <w:r>
              <w:t>171,71</w:t>
            </w:r>
          </w:p>
        </w:tc>
        <w:tc>
          <w:tcPr>
            <w:tcW w:w="1304" w:type="dxa"/>
            <w:vAlign w:val="center"/>
          </w:tcPr>
          <w:p w:rsidR="00A27F1C" w:rsidRDefault="00A27F1C">
            <w:pPr>
              <w:pStyle w:val="ConsPlusNormal"/>
              <w:jc w:val="right"/>
            </w:pPr>
            <w:r>
              <w:t>291,75</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42,79</w:t>
            </w:r>
          </w:p>
        </w:tc>
        <w:tc>
          <w:tcPr>
            <w:tcW w:w="907" w:type="dxa"/>
            <w:vAlign w:val="center"/>
          </w:tcPr>
          <w:p w:rsidR="00A27F1C" w:rsidRDefault="00A27F1C">
            <w:pPr>
              <w:pStyle w:val="ConsPlusNormal"/>
              <w:jc w:val="right"/>
            </w:pPr>
            <w:r>
              <w:t>64,29</w:t>
            </w:r>
          </w:p>
        </w:tc>
        <w:tc>
          <w:tcPr>
            <w:tcW w:w="1077" w:type="dxa"/>
            <w:vAlign w:val="center"/>
          </w:tcPr>
          <w:p w:rsidR="00A27F1C" w:rsidRDefault="00A27F1C">
            <w:pPr>
              <w:pStyle w:val="ConsPlusNormal"/>
              <w:jc w:val="right"/>
            </w:pPr>
            <w:r>
              <w:t>281,01</w:t>
            </w:r>
          </w:p>
        </w:tc>
        <w:tc>
          <w:tcPr>
            <w:tcW w:w="1304" w:type="dxa"/>
            <w:vAlign w:val="center"/>
          </w:tcPr>
          <w:p w:rsidR="00A27F1C" w:rsidRDefault="00A27F1C">
            <w:pPr>
              <w:pStyle w:val="ConsPlusNormal"/>
              <w:jc w:val="right"/>
            </w:pPr>
            <w:r>
              <w:t>477,47</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42,79</w:t>
            </w:r>
          </w:p>
        </w:tc>
        <w:tc>
          <w:tcPr>
            <w:tcW w:w="907" w:type="dxa"/>
            <w:vAlign w:val="center"/>
          </w:tcPr>
          <w:p w:rsidR="00A27F1C" w:rsidRDefault="00A27F1C">
            <w:pPr>
              <w:pStyle w:val="ConsPlusNormal"/>
              <w:jc w:val="right"/>
            </w:pPr>
            <w:r>
              <w:t>64,29</w:t>
            </w:r>
          </w:p>
        </w:tc>
        <w:tc>
          <w:tcPr>
            <w:tcW w:w="1077" w:type="dxa"/>
            <w:vAlign w:val="center"/>
          </w:tcPr>
          <w:p w:rsidR="00A27F1C" w:rsidRDefault="00A27F1C">
            <w:pPr>
              <w:pStyle w:val="ConsPlusNormal"/>
              <w:jc w:val="right"/>
            </w:pPr>
            <w:r>
              <w:t>281,01</w:t>
            </w:r>
          </w:p>
        </w:tc>
        <w:tc>
          <w:tcPr>
            <w:tcW w:w="1304" w:type="dxa"/>
            <w:vAlign w:val="center"/>
          </w:tcPr>
          <w:p w:rsidR="00A27F1C" w:rsidRDefault="00A27F1C">
            <w:pPr>
              <w:pStyle w:val="ConsPlusNormal"/>
              <w:jc w:val="right"/>
            </w:pPr>
            <w:r>
              <w:t>477,47</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w:t>
            </w:r>
            <w:r>
              <w:lastRenderedPageBreak/>
              <w:t>Томская область</w:t>
            </w:r>
          </w:p>
        </w:tc>
        <w:tc>
          <w:tcPr>
            <w:tcW w:w="907" w:type="dxa"/>
            <w:vAlign w:val="center"/>
          </w:tcPr>
          <w:p w:rsidR="00A27F1C" w:rsidRDefault="00A27F1C">
            <w:pPr>
              <w:pStyle w:val="ConsPlusNormal"/>
              <w:jc w:val="right"/>
            </w:pPr>
            <w:r>
              <w:lastRenderedPageBreak/>
              <w:t>42,79</w:t>
            </w:r>
          </w:p>
        </w:tc>
        <w:tc>
          <w:tcPr>
            <w:tcW w:w="907" w:type="dxa"/>
            <w:vAlign w:val="center"/>
          </w:tcPr>
          <w:p w:rsidR="00A27F1C" w:rsidRDefault="00A27F1C">
            <w:pPr>
              <w:pStyle w:val="ConsPlusNormal"/>
              <w:jc w:val="right"/>
            </w:pPr>
            <w:r>
              <w:t>64,29</w:t>
            </w:r>
          </w:p>
        </w:tc>
        <w:tc>
          <w:tcPr>
            <w:tcW w:w="1077" w:type="dxa"/>
            <w:vAlign w:val="center"/>
          </w:tcPr>
          <w:p w:rsidR="00A27F1C" w:rsidRDefault="00A27F1C">
            <w:pPr>
              <w:pStyle w:val="ConsPlusNormal"/>
              <w:jc w:val="right"/>
            </w:pPr>
            <w:r>
              <w:t>281,01</w:t>
            </w:r>
          </w:p>
        </w:tc>
        <w:tc>
          <w:tcPr>
            <w:tcW w:w="1304" w:type="dxa"/>
            <w:vAlign w:val="center"/>
          </w:tcPr>
          <w:p w:rsidR="00A27F1C" w:rsidRDefault="00A27F1C">
            <w:pPr>
              <w:pStyle w:val="ConsPlusNormal"/>
              <w:jc w:val="right"/>
            </w:pPr>
            <w:r>
              <w:t>477,47</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42,79</w:t>
            </w:r>
          </w:p>
        </w:tc>
        <w:tc>
          <w:tcPr>
            <w:tcW w:w="907" w:type="dxa"/>
            <w:vAlign w:val="center"/>
          </w:tcPr>
          <w:p w:rsidR="00A27F1C" w:rsidRDefault="00A27F1C">
            <w:pPr>
              <w:pStyle w:val="ConsPlusNormal"/>
              <w:jc w:val="right"/>
            </w:pPr>
            <w:r>
              <w:t>64,29</w:t>
            </w:r>
          </w:p>
        </w:tc>
        <w:tc>
          <w:tcPr>
            <w:tcW w:w="1077" w:type="dxa"/>
            <w:vAlign w:val="center"/>
          </w:tcPr>
          <w:p w:rsidR="00A27F1C" w:rsidRDefault="00A27F1C">
            <w:pPr>
              <w:pStyle w:val="ConsPlusNormal"/>
              <w:jc w:val="right"/>
            </w:pPr>
            <w:r>
              <w:t>281,01</w:t>
            </w:r>
          </w:p>
        </w:tc>
        <w:tc>
          <w:tcPr>
            <w:tcW w:w="1304" w:type="dxa"/>
            <w:vAlign w:val="center"/>
          </w:tcPr>
          <w:p w:rsidR="00A27F1C" w:rsidRDefault="00A27F1C">
            <w:pPr>
              <w:pStyle w:val="ConsPlusNormal"/>
              <w:jc w:val="right"/>
            </w:pPr>
            <w:r>
              <w:t>477,47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42,79</w:t>
            </w:r>
          </w:p>
        </w:tc>
        <w:tc>
          <w:tcPr>
            <w:tcW w:w="907" w:type="dxa"/>
            <w:tcBorders>
              <w:bottom w:val="nil"/>
            </w:tcBorders>
            <w:vAlign w:val="center"/>
          </w:tcPr>
          <w:p w:rsidR="00A27F1C" w:rsidRDefault="00A27F1C">
            <w:pPr>
              <w:pStyle w:val="ConsPlusNormal"/>
              <w:jc w:val="right"/>
            </w:pPr>
            <w:r>
              <w:t>64,29</w:t>
            </w:r>
          </w:p>
        </w:tc>
        <w:tc>
          <w:tcPr>
            <w:tcW w:w="1077" w:type="dxa"/>
            <w:tcBorders>
              <w:bottom w:val="nil"/>
            </w:tcBorders>
            <w:vAlign w:val="center"/>
          </w:tcPr>
          <w:p w:rsidR="00A27F1C" w:rsidRDefault="00A27F1C">
            <w:pPr>
              <w:pStyle w:val="ConsPlusNormal"/>
              <w:jc w:val="right"/>
            </w:pPr>
            <w:r>
              <w:t>281,01</w:t>
            </w:r>
          </w:p>
        </w:tc>
        <w:tc>
          <w:tcPr>
            <w:tcW w:w="1304" w:type="dxa"/>
            <w:tcBorders>
              <w:bottom w:val="nil"/>
            </w:tcBorders>
            <w:vAlign w:val="center"/>
          </w:tcPr>
          <w:p w:rsidR="00A27F1C" w:rsidRDefault="00A27F1C">
            <w:pPr>
              <w:pStyle w:val="ConsPlusNormal"/>
              <w:jc w:val="right"/>
            </w:pPr>
            <w:r>
              <w:t>477,47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1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60,61</w:t>
            </w:r>
          </w:p>
        </w:tc>
        <w:tc>
          <w:tcPr>
            <w:tcW w:w="907" w:type="dxa"/>
            <w:vAlign w:val="center"/>
          </w:tcPr>
          <w:p w:rsidR="00A27F1C" w:rsidRDefault="00A27F1C">
            <w:pPr>
              <w:pStyle w:val="ConsPlusNormal"/>
              <w:jc w:val="right"/>
            </w:pPr>
            <w:r>
              <w:t>91,03</w:t>
            </w:r>
          </w:p>
        </w:tc>
        <w:tc>
          <w:tcPr>
            <w:tcW w:w="1077" w:type="dxa"/>
            <w:vAlign w:val="center"/>
          </w:tcPr>
          <w:p w:rsidR="00A27F1C" w:rsidRDefault="00A27F1C">
            <w:pPr>
              <w:pStyle w:val="ConsPlusNormal"/>
              <w:jc w:val="right"/>
            </w:pPr>
            <w:r>
              <w:t>397,12</w:t>
            </w:r>
          </w:p>
        </w:tc>
        <w:tc>
          <w:tcPr>
            <w:tcW w:w="1304" w:type="dxa"/>
            <w:vAlign w:val="center"/>
          </w:tcPr>
          <w:p w:rsidR="00A27F1C" w:rsidRDefault="00A27F1C">
            <w:pPr>
              <w:pStyle w:val="ConsPlusNormal"/>
              <w:jc w:val="right"/>
            </w:pPr>
            <w:r>
              <w:t>674,43</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42,79</w:t>
            </w:r>
          </w:p>
        </w:tc>
        <w:tc>
          <w:tcPr>
            <w:tcW w:w="907" w:type="dxa"/>
            <w:vAlign w:val="center"/>
          </w:tcPr>
          <w:p w:rsidR="00A27F1C" w:rsidRDefault="00A27F1C">
            <w:pPr>
              <w:pStyle w:val="ConsPlusNormal"/>
              <w:jc w:val="right"/>
            </w:pPr>
            <w:r>
              <w:t>64,29</w:t>
            </w:r>
          </w:p>
        </w:tc>
        <w:tc>
          <w:tcPr>
            <w:tcW w:w="1077" w:type="dxa"/>
            <w:vAlign w:val="center"/>
          </w:tcPr>
          <w:p w:rsidR="00A27F1C" w:rsidRDefault="00A27F1C">
            <w:pPr>
              <w:pStyle w:val="ConsPlusNormal"/>
              <w:jc w:val="right"/>
            </w:pPr>
            <w:r>
              <w:t>281,01</w:t>
            </w:r>
          </w:p>
        </w:tc>
        <w:tc>
          <w:tcPr>
            <w:tcW w:w="1304" w:type="dxa"/>
            <w:vAlign w:val="center"/>
          </w:tcPr>
          <w:p w:rsidR="00A27F1C" w:rsidRDefault="00A27F1C">
            <w:pPr>
              <w:pStyle w:val="ConsPlusNormal"/>
              <w:jc w:val="right"/>
            </w:pPr>
            <w:r>
              <w:t>477,47</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42,79</w:t>
            </w:r>
          </w:p>
        </w:tc>
        <w:tc>
          <w:tcPr>
            <w:tcW w:w="907" w:type="dxa"/>
            <w:vAlign w:val="center"/>
          </w:tcPr>
          <w:p w:rsidR="00A27F1C" w:rsidRDefault="00A27F1C">
            <w:pPr>
              <w:pStyle w:val="ConsPlusNormal"/>
              <w:jc w:val="right"/>
            </w:pPr>
            <w:r>
              <w:t>64,29</w:t>
            </w:r>
          </w:p>
        </w:tc>
        <w:tc>
          <w:tcPr>
            <w:tcW w:w="1077" w:type="dxa"/>
            <w:vAlign w:val="center"/>
          </w:tcPr>
          <w:p w:rsidR="00A27F1C" w:rsidRDefault="00A27F1C">
            <w:pPr>
              <w:pStyle w:val="ConsPlusNormal"/>
              <w:jc w:val="right"/>
            </w:pPr>
            <w:r>
              <w:t>281,01</w:t>
            </w:r>
          </w:p>
        </w:tc>
        <w:tc>
          <w:tcPr>
            <w:tcW w:w="1304" w:type="dxa"/>
            <w:vAlign w:val="center"/>
          </w:tcPr>
          <w:p w:rsidR="00A27F1C" w:rsidRDefault="00A27F1C">
            <w:pPr>
              <w:pStyle w:val="ConsPlusNormal"/>
              <w:jc w:val="right"/>
            </w:pPr>
            <w:r>
              <w:t>477,47</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63,61</w:t>
            </w:r>
          </w:p>
        </w:tc>
        <w:tc>
          <w:tcPr>
            <w:tcW w:w="907" w:type="dxa"/>
            <w:vAlign w:val="center"/>
          </w:tcPr>
          <w:p w:rsidR="00A27F1C" w:rsidRDefault="00A27F1C">
            <w:pPr>
              <w:pStyle w:val="ConsPlusNormal"/>
              <w:jc w:val="right"/>
            </w:pPr>
            <w:r>
              <w:t>95,57</w:t>
            </w:r>
          </w:p>
        </w:tc>
        <w:tc>
          <w:tcPr>
            <w:tcW w:w="1077" w:type="dxa"/>
            <w:vAlign w:val="center"/>
          </w:tcPr>
          <w:p w:rsidR="00A27F1C" w:rsidRDefault="00A27F1C">
            <w:pPr>
              <w:pStyle w:val="ConsPlusNormal"/>
              <w:jc w:val="right"/>
            </w:pPr>
            <w:r>
              <w:t>417,75</w:t>
            </w:r>
          </w:p>
        </w:tc>
        <w:tc>
          <w:tcPr>
            <w:tcW w:w="1304" w:type="dxa"/>
            <w:vAlign w:val="center"/>
          </w:tcPr>
          <w:p w:rsidR="00A27F1C" w:rsidRDefault="00A27F1C">
            <w:pPr>
              <w:pStyle w:val="ConsPlusNormal"/>
              <w:jc w:val="right"/>
            </w:pPr>
            <w:r>
              <w:t>709,80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63,61</w:t>
            </w:r>
          </w:p>
        </w:tc>
        <w:tc>
          <w:tcPr>
            <w:tcW w:w="907" w:type="dxa"/>
            <w:vAlign w:val="center"/>
          </w:tcPr>
          <w:p w:rsidR="00A27F1C" w:rsidRDefault="00A27F1C">
            <w:pPr>
              <w:pStyle w:val="ConsPlusNormal"/>
              <w:jc w:val="right"/>
            </w:pPr>
            <w:r>
              <w:t>95,57</w:t>
            </w:r>
          </w:p>
        </w:tc>
        <w:tc>
          <w:tcPr>
            <w:tcW w:w="1077" w:type="dxa"/>
            <w:vAlign w:val="center"/>
          </w:tcPr>
          <w:p w:rsidR="00A27F1C" w:rsidRDefault="00A27F1C">
            <w:pPr>
              <w:pStyle w:val="ConsPlusNormal"/>
              <w:jc w:val="right"/>
            </w:pPr>
            <w:r>
              <w:t>417,75</w:t>
            </w:r>
          </w:p>
        </w:tc>
        <w:tc>
          <w:tcPr>
            <w:tcW w:w="1304" w:type="dxa"/>
            <w:vAlign w:val="center"/>
          </w:tcPr>
          <w:p w:rsidR="00A27F1C" w:rsidRDefault="00A27F1C">
            <w:pPr>
              <w:pStyle w:val="ConsPlusNormal"/>
              <w:jc w:val="right"/>
            </w:pPr>
            <w:r>
              <w:t>709,80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63,61</w:t>
            </w:r>
          </w:p>
        </w:tc>
        <w:tc>
          <w:tcPr>
            <w:tcW w:w="907" w:type="dxa"/>
            <w:vAlign w:val="center"/>
          </w:tcPr>
          <w:p w:rsidR="00A27F1C" w:rsidRDefault="00A27F1C">
            <w:pPr>
              <w:pStyle w:val="ConsPlusNormal"/>
              <w:jc w:val="right"/>
            </w:pPr>
            <w:r>
              <w:t>95,57</w:t>
            </w:r>
          </w:p>
        </w:tc>
        <w:tc>
          <w:tcPr>
            <w:tcW w:w="1077" w:type="dxa"/>
            <w:vAlign w:val="center"/>
          </w:tcPr>
          <w:p w:rsidR="00A27F1C" w:rsidRDefault="00A27F1C">
            <w:pPr>
              <w:pStyle w:val="ConsPlusNormal"/>
              <w:jc w:val="right"/>
            </w:pPr>
            <w:r>
              <w:t>417,75</w:t>
            </w:r>
          </w:p>
        </w:tc>
        <w:tc>
          <w:tcPr>
            <w:tcW w:w="1304" w:type="dxa"/>
            <w:vAlign w:val="center"/>
          </w:tcPr>
          <w:p w:rsidR="00A27F1C" w:rsidRDefault="00A27F1C">
            <w:pPr>
              <w:pStyle w:val="ConsPlusNormal"/>
              <w:jc w:val="right"/>
            </w:pPr>
            <w:r>
              <w:t>709,80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26,17</w:t>
            </w:r>
          </w:p>
        </w:tc>
        <w:tc>
          <w:tcPr>
            <w:tcW w:w="907" w:type="dxa"/>
            <w:tcBorders>
              <w:bottom w:val="nil"/>
            </w:tcBorders>
            <w:vAlign w:val="center"/>
          </w:tcPr>
          <w:p w:rsidR="00A27F1C" w:rsidRDefault="00A27F1C">
            <w:pPr>
              <w:pStyle w:val="ConsPlusNormal"/>
              <w:jc w:val="right"/>
            </w:pPr>
            <w:r>
              <w:t>37,81</w:t>
            </w:r>
          </w:p>
        </w:tc>
        <w:tc>
          <w:tcPr>
            <w:tcW w:w="1077" w:type="dxa"/>
            <w:tcBorders>
              <w:bottom w:val="nil"/>
            </w:tcBorders>
            <w:vAlign w:val="center"/>
          </w:tcPr>
          <w:p w:rsidR="00A27F1C" w:rsidRDefault="00A27F1C">
            <w:pPr>
              <w:pStyle w:val="ConsPlusNormal"/>
              <w:jc w:val="right"/>
            </w:pPr>
            <w:r>
              <w:t>171,95</w:t>
            </w:r>
          </w:p>
        </w:tc>
        <w:tc>
          <w:tcPr>
            <w:tcW w:w="1304" w:type="dxa"/>
            <w:tcBorders>
              <w:bottom w:val="nil"/>
            </w:tcBorders>
            <w:vAlign w:val="center"/>
          </w:tcPr>
          <w:p w:rsidR="00A27F1C" w:rsidRDefault="00A27F1C">
            <w:pPr>
              <w:pStyle w:val="ConsPlusNormal"/>
              <w:jc w:val="right"/>
            </w:pPr>
            <w:r>
              <w:t>292,19</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1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26,17</w:t>
            </w:r>
          </w:p>
        </w:tc>
        <w:tc>
          <w:tcPr>
            <w:tcW w:w="907" w:type="dxa"/>
            <w:vAlign w:val="center"/>
          </w:tcPr>
          <w:p w:rsidR="00A27F1C" w:rsidRDefault="00A27F1C">
            <w:pPr>
              <w:pStyle w:val="ConsPlusNormal"/>
              <w:jc w:val="right"/>
            </w:pPr>
            <w:r>
              <w:t>37,81</w:t>
            </w:r>
          </w:p>
        </w:tc>
        <w:tc>
          <w:tcPr>
            <w:tcW w:w="1077" w:type="dxa"/>
            <w:vAlign w:val="center"/>
          </w:tcPr>
          <w:p w:rsidR="00A27F1C" w:rsidRDefault="00A27F1C">
            <w:pPr>
              <w:pStyle w:val="ConsPlusNormal"/>
              <w:jc w:val="right"/>
            </w:pPr>
            <w:r>
              <w:t>171,95</w:t>
            </w:r>
          </w:p>
        </w:tc>
        <w:tc>
          <w:tcPr>
            <w:tcW w:w="1304" w:type="dxa"/>
            <w:vAlign w:val="center"/>
          </w:tcPr>
          <w:p w:rsidR="00A27F1C" w:rsidRDefault="00A27F1C">
            <w:pPr>
              <w:pStyle w:val="ConsPlusNormal"/>
              <w:jc w:val="right"/>
            </w:pPr>
            <w:r>
              <w:t>292,19</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28,76</w:t>
            </w:r>
          </w:p>
        </w:tc>
        <w:tc>
          <w:tcPr>
            <w:tcW w:w="907" w:type="dxa"/>
            <w:vAlign w:val="center"/>
          </w:tcPr>
          <w:p w:rsidR="00A27F1C" w:rsidRDefault="00A27F1C">
            <w:pPr>
              <w:pStyle w:val="ConsPlusNormal"/>
              <w:jc w:val="right"/>
            </w:pPr>
            <w:r>
              <w:t>43,21</w:t>
            </w:r>
          </w:p>
        </w:tc>
        <w:tc>
          <w:tcPr>
            <w:tcW w:w="1077" w:type="dxa"/>
            <w:vAlign w:val="center"/>
          </w:tcPr>
          <w:p w:rsidR="00A27F1C" w:rsidRDefault="00A27F1C">
            <w:pPr>
              <w:pStyle w:val="ConsPlusNormal"/>
              <w:jc w:val="right"/>
            </w:pPr>
            <w:r>
              <w:t>188,88</w:t>
            </w:r>
          </w:p>
        </w:tc>
        <w:tc>
          <w:tcPr>
            <w:tcW w:w="1304" w:type="dxa"/>
            <w:vAlign w:val="center"/>
          </w:tcPr>
          <w:p w:rsidR="00A27F1C" w:rsidRDefault="00A27F1C">
            <w:pPr>
              <w:pStyle w:val="ConsPlusNormal"/>
              <w:jc w:val="right"/>
            </w:pPr>
            <w:r>
              <w:t>320,92</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42,83</w:t>
            </w:r>
          </w:p>
        </w:tc>
        <w:tc>
          <w:tcPr>
            <w:tcW w:w="907" w:type="dxa"/>
            <w:vAlign w:val="center"/>
          </w:tcPr>
          <w:p w:rsidR="00A27F1C" w:rsidRDefault="00A27F1C">
            <w:pPr>
              <w:pStyle w:val="ConsPlusNormal"/>
              <w:jc w:val="right"/>
            </w:pPr>
            <w:r>
              <w:t>61,87</w:t>
            </w:r>
          </w:p>
        </w:tc>
        <w:tc>
          <w:tcPr>
            <w:tcW w:w="1077" w:type="dxa"/>
            <w:vAlign w:val="center"/>
          </w:tcPr>
          <w:p w:rsidR="00A27F1C" w:rsidRDefault="00A27F1C">
            <w:pPr>
              <w:pStyle w:val="ConsPlusNormal"/>
              <w:jc w:val="right"/>
            </w:pPr>
            <w:r>
              <w:t>281,41</w:t>
            </w:r>
          </w:p>
        </w:tc>
        <w:tc>
          <w:tcPr>
            <w:tcW w:w="1304" w:type="dxa"/>
            <w:vAlign w:val="center"/>
          </w:tcPr>
          <w:p w:rsidR="00A27F1C" w:rsidRDefault="00A27F1C">
            <w:pPr>
              <w:pStyle w:val="ConsPlusNormal"/>
              <w:jc w:val="right"/>
            </w:pPr>
            <w:r>
              <w:t>478,20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42,83</w:t>
            </w:r>
          </w:p>
        </w:tc>
        <w:tc>
          <w:tcPr>
            <w:tcW w:w="907" w:type="dxa"/>
            <w:vAlign w:val="center"/>
          </w:tcPr>
          <w:p w:rsidR="00A27F1C" w:rsidRDefault="00A27F1C">
            <w:pPr>
              <w:pStyle w:val="ConsPlusNormal"/>
              <w:jc w:val="right"/>
            </w:pPr>
            <w:r>
              <w:t>61,87</w:t>
            </w:r>
          </w:p>
        </w:tc>
        <w:tc>
          <w:tcPr>
            <w:tcW w:w="1077" w:type="dxa"/>
            <w:vAlign w:val="center"/>
          </w:tcPr>
          <w:p w:rsidR="00A27F1C" w:rsidRDefault="00A27F1C">
            <w:pPr>
              <w:pStyle w:val="ConsPlusNormal"/>
              <w:jc w:val="right"/>
            </w:pPr>
            <w:r>
              <w:t>281,41</w:t>
            </w:r>
          </w:p>
        </w:tc>
        <w:tc>
          <w:tcPr>
            <w:tcW w:w="1304" w:type="dxa"/>
            <w:vAlign w:val="center"/>
          </w:tcPr>
          <w:p w:rsidR="00A27F1C" w:rsidRDefault="00A27F1C">
            <w:pPr>
              <w:pStyle w:val="ConsPlusNormal"/>
              <w:jc w:val="right"/>
            </w:pPr>
            <w:r>
              <w:t>478,20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42,83</w:t>
            </w:r>
          </w:p>
        </w:tc>
        <w:tc>
          <w:tcPr>
            <w:tcW w:w="907" w:type="dxa"/>
            <w:vAlign w:val="center"/>
          </w:tcPr>
          <w:p w:rsidR="00A27F1C" w:rsidRDefault="00A27F1C">
            <w:pPr>
              <w:pStyle w:val="ConsPlusNormal"/>
              <w:jc w:val="right"/>
            </w:pPr>
            <w:r>
              <w:t>61,87</w:t>
            </w:r>
          </w:p>
        </w:tc>
        <w:tc>
          <w:tcPr>
            <w:tcW w:w="1077" w:type="dxa"/>
            <w:vAlign w:val="center"/>
          </w:tcPr>
          <w:p w:rsidR="00A27F1C" w:rsidRDefault="00A27F1C">
            <w:pPr>
              <w:pStyle w:val="ConsPlusNormal"/>
              <w:jc w:val="right"/>
            </w:pPr>
            <w:r>
              <w:t>281,41</w:t>
            </w:r>
          </w:p>
        </w:tc>
        <w:tc>
          <w:tcPr>
            <w:tcW w:w="1304" w:type="dxa"/>
            <w:vAlign w:val="center"/>
          </w:tcPr>
          <w:p w:rsidR="00A27F1C" w:rsidRDefault="00A27F1C">
            <w:pPr>
              <w:pStyle w:val="ConsPlusNormal"/>
              <w:jc w:val="right"/>
            </w:pPr>
            <w:r>
              <w:t>478,20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63,67</w:t>
            </w:r>
          </w:p>
        </w:tc>
        <w:tc>
          <w:tcPr>
            <w:tcW w:w="907" w:type="dxa"/>
            <w:vAlign w:val="center"/>
          </w:tcPr>
          <w:p w:rsidR="00A27F1C" w:rsidRDefault="00A27F1C">
            <w:pPr>
              <w:pStyle w:val="ConsPlusNormal"/>
              <w:jc w:val="right"/>
            </w:pPr>
            <w:r>
              <w:t>91,98</w:t>
            </w:r>
          </w:p>
        </w:tc>
        <w:tc>
          <w:tcPr>
            <w:tcW w:w="1077" w:type="dxa"/>
            <w:vAlign w:val="center"/>
          </w:tcPr>
          <w:p w:rsidR="00A27F1C" w:rsidRDefault="00A27F1C">
            <w:pPr>
              <w:pStyle w:val="ConsPlusNormal"/>
              <w:jc w:val="right"/>
            </w:pPr>
            <w:r>
              <w:t>418,34</w:t>
            </w:r>
          </w:p>
        </w:tc>
        <w:tc>
          <w:tcPr>
            <w:tcW w:w="1304" w:type="dxa"/>
            <w:vAlign w:val="center"/>
          </w:tcPr>
          <w:p w:rsidR="00A27F1C" w:rsidRDefault="00A27F1C">
            <w:pPr>
              <w:pStyle w:val="ConsPlusNormal"/>
              <w:jc w:val="right"/>
            </w:pPr>
            <w:r>
              <w:t>710,88</w:t>
            </w:r>
          </w:p>
        </w:tc>
      </w:tr>
    </w:tbl>
    <w:p w:rsidR="00A27F1C" w:rsidRDefault="00A27F1C">
      <w:pPr>
        <w:pStyle w:val="ConsPlusNormal"/>
        <w:jc w:val="both"/>
      </w:pPr>
    </w:p>
    <w:p w:rsidR="00A27F1C" w:rsidRDefault="00A27F1C">
      <w:pPr>
        <w:pStyle w:val="ConsPlusNormal"/>
        <w:jc w:val="right"/>
        <w:outlineLvl w:val="2"/>
      </w:pPr>
      <w:r>
        <w:t>Таблица 2.8</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восьмого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25,75</w:t>
            </w:r>
          </w:p>
        </w:tc>
        <w:tc>
          <w:tcPr>
            <w:tcW w:w="907" w:type="dxa"/>
            <w:vAlign w:val="center"/>
          </w:tcPr>
          <w:p w:rsidR="00A27F1C" w:rsidRDefault="00A27F1C">
            <w:pPr>
              <w:pStyle w:val="ConsPlusNormal"/>
              <w:jc w:val="right"/>
            </w:pPr>
            <w:r>
              <w:t>38,73</w:t>
            </w:r>
          </w:p>
        </w:tc>
        <w:tc>
          <w:tcPr>
            <w:tcW w:w="1077" w:type="dxa"/>
            <w:vAlign w:val="center"/>
          </w:tcPr>
          <w:p w:rsidR="00A27F1C" w:rsidRDefault="00A27F1C">
            <w:pPr>
              <w:pStyle w:val="ConsPlusNormal"/>
              <w:jc w:val="right"/>
            </w:pPr>
            <w:r>
              <w:t>135,36</w:t>
            </w:r>
          </w:p>
        </w:tc>
        <w:tc>
          <w:tcPr>
            <w:tcW w:w="1304" w:type="dxa"/>
            <w:vAlign w:val="center"/>
          </w:tcPr>
          <w:p w:rsidR="00A27F1C" w:rsidRDefault="00A27F1C">
            <w:pPr>
              <w:pStyle w:val="ConsPlusNormal"/>
              <w:jc w:val="right"/>
            </w:pPr>
            <w:r>
              <w:t>252,78</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25,75</w:t>
            </w:r>
          </w:p>
        </w:tc>
        <w:tc>
          <w:tcPr>
            <w:tcW w:w="907" w:type="dxa"/>
            <w:vAlign w:val="center"/>
          </w:tcPr>
          <w:p w:rsidR="00A27F1C" w:rsidRDefault="00A27F1C">
            <w:pPr>
              <w:pStyle w:val="ConsPlusNormal"/>
              <w:jc w:val="right"/>
            </w:pPr>
            <w:r>
              <w:t>38,73</w:t>
            </w:r>
          </w:p>
        </w:tc>
        <w:tc>
          <w:tcPr>
            <w:tcW w:w="1077" w:type="dxa"/>
            <w:vAlign w:val="center"/>
          </w:tcPr>
          <w:p w:rsidR="00A27F1C" w:rsidRDefault="00A27F1C">
            <w:pPr>
              <w:pStyle w:val="ConsPlusNormal"/>
              <w:jc w:val="right"/>
            </w:pPr>
            <w:r>
              <w:t>135,36</w:t>
            </w:r>
          </w:p>
        </w:tc>
        <w:tc>
          <w:tcPr>
            <w:tcW w:w="1304" w:type="dxa"/>
            <w:vAlign w:val="center"/>
          </w:tcPr>
          <w:p w:rsidR="00A27F1C" w:rsidRDefault="00A27F1C">
            <w:pPr>
              <w:pStyle w:val="ConsPlusNormal"/>
              <w:jc w:val="right"/>
            </w:pPr>
            <w:r>
              <w:t>252,78</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25,75</w:t>
            </w:r>
          </w:p>
        </w:tc>
        <w:tc>
          <w:tcPr>
            <w:tcW w:w="907" w:type="dxa"/>
            <w:vAlign w:val="center"/>
          </w:tcPr>
          <w:p w:rsidR="00A27F1C" w:rsidRDefault="00A27F1C">
            <w:pPr>
              <w:pStyle w:val="ConsPlusNormal"/>
              <w:jc w:val="right"/>
            </w:pPr>
            <w:r>
              <w:t>38,73</w:t>
            </w:r>
          </w:p>
        </w:tc>
        <w:tc>
          <w:tcPr>
            <w:tcW w:w="1077" w:type="dxa"/>
            <w:vAlign w:val="center"/>
          </w:tcPr>
          <w:p w:rsidR="00A27F1C" w:rsidRDefault="00A27F1C">
            <w:pPr>
              <w:pStyle w:val="ConsPlusNormal"/>
              <w:jc w:val="right"/>
            </w:pPr>
            <w:r>
              <w:t>135,36</w:t>
            </w:r>
          </w:p>
        </w:tc>
        <w:tc>
          <w:tcPr>
            <w:tcW w:w="1304" w:type="dxa"/>
            <w:vAlign w:val="center"/>
          </w:tcPr>
          <w:p w:rsidR="00A27F1C" w:rsidRDefault="00A27F1C">
            <w:pPr>
              <w:pStyle w:val="ConsPlusNormal"/>
              <w:jc w:val="right"/>
            </w:pPr>
            <w:r>
              <w:t>252,78</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42,15</w:t>
            </w:r>
          </w:p>
        </w:tc>
        <w:tc>
          <w:tcPr>
            <w:tcW w:w="907" w:type="dxa"/>
            <w:vAlign w:val="center"/>
          </w:tcPr>
          <w:p w:rsidR="00A27F1C" w:rsidRDefault="00A27F1C">
            <w:pPr>
              <w:pStyle w:val="ConsPlusNormal"/>
              <w:jc w:val="right"/>
            </w:pPr>
            <w:r>
              <w:t>63,39</w:t>
            </w:r>
          </w:p>
        </w:tc>
        <w:tc>
          <w:tcPr>
            <w:tcW w:w="1077" w:type="dxa"/>
            <w:vAlign w:val="center"/>
          </w:tcPr>
          <w:p w:rsidR="00A27F1C" w:rsidRDefault="00A27F1C">
            <w:pPr>
              <w:pStyle w:val="ConsPlusNormal"/>
              <w:jc w:val="right"/>
            </w:pPr>
            <w:r>
              <w:t>221,52</w:t>
            </w:r>
          </w:p>
        </w:tc>
        <w:tc>
          <w:tcPr>
            <w:tcW w:w="1304" w:type="dxa"/>
            <w:vAlign w:val="center"/>
          </w:tcPr>
          <w:p w:rsidR="00A27F1C" w:rsidRDefault="00A27F1C">
            <w:pPr>
              <w:pStyle w:val="ConsPlusNormal"/>
              <w:jc w:val="right"/>
            </w:pPr>
            <w:r>
              <w:t>413,69</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42,15</w:t>
            </w:r>
          </w:p>
        </w:tc>
        <w:tc>
          <w:tcPr>
            <w:tcW w:w="907" w:type="dxa"/>
            <w:vAlign w:val="center"/>
          </w:tcPr>
          <w:p w:rsidR="00A27F1C" w:rsidRDefault="00A27F1C">
            <w:pPr>
              <w:pStyle w:val="ConsPlusNormal"/>
              <w:jc w:val="right"/>
            </w:pPr>
            <w:r>
              <w:t>63,39</w:t>
            </w:r>
          </w:p>
        </w:tc>
        <w:tc>
          <w:tcPr>
            <w:tcW w:w="1077" w:type="dxa"/>
            <w:vAlign w:val="center"/>
          </w:tcPr>
          <w:p w:rsidR="00A27F1C" w:rsidRDefault="00A27F1C">
            <w:pPr>
              <w:pStyle w:val="ConsPlusNormal"/>
              <w:jc w:val="right"/>
            </w:pPr>
            <w:r>
              <w:t>221,52</w:t>
            </w:r>
          </w:p>
        </w:tc>
        <w:tc>
          <w:tcPr>
            <w:tcW w:w="1304" w:type="dxa"/>
            <w:vAlign w:val="center"/>
          </w:tcPr>
          <w:p w:rsidR="00A27F1C" w:rsidRDefault="00A27F1C">
            <w:pPr>
              <w:pStyle w:val="ConsPlusNormal"/>
              <w:jc w:val="right"/>
            </w:pPr>
            <w:r>
              <w:t>413,69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42,15</w:t>
            </w:r>
          </w:p>
        </w:tc>
        <w:tc>
          <w:tcPr>
            <w:tcW w:w="907" w:type="dxa"/>
            <w:vAlign w:val="center"/>
          </w:tcPr>
          <w:p w:rsidR="00A27F1C" w:rsidRDefault="00A27F1C">
            <w:pPr>
              <w:pStyle w:val="ConsPlusNormal"/>
              <w:jc w:val="right"/>
            </w:pPr>
            <w:r>
              <w:t>63,39</w:t>
            </w:r>
          </w:p>
        </w:tc>
        <w:tc>
          <w:tcPr>
            <w:tcW w:w="1077" w:type="dxa"/>
            <w:vAlign w:val="center"/>
          </w:tcPr>
          <w:p w:rsidR="00A27F1C" w:rsidRDefault="00A27F1C">
            <w:pPr>
              <w:pStyle w:val="ConsPlusNormal"/>
              <w:jc w:val="right"/>
            </w:pPr>
            <w:r>
              <w:t>221,52</w:t>
            </w:r>
          </w:p>
        </w:tc>
        <w:tc>
          <w:tcPr>
            <w:tcW w:w="1304" w:type="dxa"/>
            <w:vAlign w:val="center"/>
          </w:tcPr>
          <w:p w:rsidR="00A27F1C" w:rsidRDefault="00A27F1C">
            <w:pPr>
              <w:pStyle w:val="ConsPlusNormal"/>
              <w:jc w:val="right"/>
            </w:pPr>
            <w:r>
              <w:t>413,69</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42,15</w:t>
            </w:r>
          </w:p>
        </w:tc>
        <w:tc>
          <w:tcPr>
            <w:tcW w:w="907" w:type="dxa"/>
            <w:vAlign w:val="center"/>
          </w:tcPr>
          <w:p w:rsidR="00A27F1C" w:rsidRDefault="00A27F1C">
            <w:pPr>
              <w:pStyle w:val="ConsPlusNormal"/>
              <w:jc w:val="right"/>
            </w:pPr>
            <w:r>
              <w:t>63,39</w:t>
            </w:r>
          </w:p>
        </w:tc>
        <w:tc>
          <w:tcPr>
            <w:tcW w:w="1077" w:type="dxa"/>
            <w:vAlign w:val="center"/>
          </w:tcPr>
          <w:p w:rsidR="00A27F1C" w:rsidRDefault="00A27F1C">
            <w:pPr>
              <w:pStyle w:val="ConsPlusNormal"/>
              <w:jc w:val="right"/>
            </w:pPr>
            <w:r>
              <w:t>221,52</w:t>
            </w:r>
          </w:p>
        </w:tc>
        <w:tc>
          <w:tcPr>
            <w:tcW w:w="1304" w:type="dxa"/>
            <w:vAlign w:val="center"/>
          </w:tcPr>
          <w:p w:rsidR="00A27F1C" w:rsidRDefault="00A27F1C">
            <w:pPr>
              <w:pStyle w:val="ConsPlusNormal"/>
              <w:jc w:val="right"/>
            </w:pPr>
            <w:r>
              <w:t>413,69</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42,15</w:t>
            </w:r>
          </w:p>
        </w:tc>
        <w:tc>
          <w:tcPr>
            <w:tcW w:w="907" w:type="dxa"/>
            <w:tcBorders>
              <w:bottom w:val="nil"/>
            </w:tcBorders>
            <w:vAlign w:val="center"/>
          </w:tcPr>
          <w:p w:rsidR="00A27F1C" w:rsidRDefault="00A27F1C">
            <w:pPr>
              <w:pStyle w:val="ConsPlusNormal"/>
              <w:jc w:val="right"/>
            </w:pPr>
            <w:r>
              <w:t>63,39</w:t>
            </w:r>
          </w:p>
        </w:tc>
        <w:tc>
          <w:tcPr>
            <w:tcW w:w="1077" w:type="dxa"/>
            <w:tcBorders>
              <w:bottom w:val="nil"/>
            </w:tcBorders>
            <w:vAlign w:val="center"/>
          </w:tcPr>
          <w:p w:rsidR="00A27F1C" w:rsidRDefault="00A27F1C">
            <w:pPr>
              <w:pStyle w:val="ConsPlusNormal"/>
              <w:jc w:val="right"/>
            </w:pPr>
            <w:r>
              <w:t>221,52</w:t>
            </w:r>
          </w:p>
        </w:tc>
        <w:tc>
          <w:tcPr>
            <w:tcW w:w="1304" w:type="dxa"/>
            <w:tcBorders>
              <w:bottom w:val="nil"/>
            </w:tcBorders>
            <w:vAlign w:val="center"/>
          </w:tcPr>
          <w:p w:rsidR="00A27F1C" w:rsidRDefault="00A27F1C">
            <w:pPr>
              <w:pStyle w:val="ConsPlusNormal"/>
              <w:jc w:val="right"/>
            </w:pPr>
            <w:r>
              <w:t>413,69</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1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59,69</w:t>
            </w:r>
          </w:p>
        </w:tc>
        <w:tc>
          <w:tcPr>
            <w:tcW w:w="907" w:type="dxa"/>
            <w:vAlign w:val="center"/>
          </w:tcPr>
          <w:p w:rsidR="00A27F1C" w:rsidRDefault="00A27F1C">
            <w:pPr>
              <w:pStyle w:val="ConsPlusNormal"/>
              <w:jc w:val="right"/>
            </w:pPr>
            <w:r>
              <w:t>89,76</w:t>
            </w:r>
          </w:p>
        </w:tc>
        <w:tc>
          <w:tcPr>
            <w:tcW w:w="1077" w:type="dxa"/>
            <w:vAlign w:val="center"/>
          </w:tcPr>
          <w:p w:rsidR="00A27F1C" w:rsidRDefault="00A27F1C">
            <w:pPr>
              <w:pStyle w:val="ConsPlusNormal"/>
              <w:jc w:val="right"/>
            </w:pPr>
            <w:r>
              <w:t>313,05</w:t>
            </w:r>
          </w:p>
        </w:tc>
        <w:tc>
          <w:tcPr>
            <w:tcW w:w="1304" w:type="dxa"/>
            <w:vAlign w:val="center"/>
          </w:tcPr>
          <w:p w:rsidR="00A27F1C" w:rsidRDefault="00A27F1C">
            <w:pPr>
              <w:pStyle w:val="ConsPlusNormal"/>
              <w:jc w:val="right"/>
            </w:pPr>
            <w:r>
              <w:t>584,34</w:t>
            </w:r>
          </w:p>
        </w:tc>
      </w:tr>
      <w:tr w:rsidR="00A27F1C">
        <w:tc>
          <w:tcPr>
            <w:tcW w:w="510" w:type="dxa"/>
            <w:vAlign w:val="center"/>
          </w:tcPr>
          <w:p w:rsidR="00A27F1C" w:rsidRDefault="00A27F1C">
            <w:pPr>
              <w:pStyle w:val="ConsPlusNormal"/>
              <w:jc w:val="right"/>
            </w:pPr>
            <w:r>
              <w:lastRenderedPageBreak/>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42,15</w:t>
            </w:r>
          </w:p>
        </w:tc>
        <w:tc>
          <w:tcPr>
            <w:tcW w:w="907" w:type="dxa"/>
            <w:vAlign w:val="center"/>
          </w:tcPr>
          <w:p w:rsidR="00A27F1C" w:rsidRDefault="00A27F1C">
            <w:pPr>
              <w:pStyle w:val="ConsPlusNormal"/>
              <w:jc w:val="right"/>
            </w:pPr>
            <w:r>
              <w:t>63,39</w:t>
            </w:r>
          </w:p>
        </w:tc>
        <w:tc>
          <w:tcPr>
            <w:tcW w:w="1077" w:type="dxa"/>
            <w:vAlign w:val="center"/>
          </w:tcPr>
          <w:p w:rsidR="00A27F1C" w:rsidRDefault="00A27F1C">
            <w:pPr>
              <w:pStyle w:val="ConsPlusNormal"/>
              <w:jc w:val="right"/>
            </w:pPr>
            <w:r>
              <w:t>221,52</w:t>
            </w:r>
          </w:p>
        </w:tc>
        <w:tc>
          <w:tcPr>
            <w:tcW w:w="1304" w:type="dxa"/>
            <w:vAlign w:val="center"/>
          </w:tcPr>
          <w:p w:rsidR="00A27F1C" w:rsidRDefault="00A27F1C">
            <w:pPr>
              <w:pStyle w:val="ConsPlusNormal"/>
              <w:jc w:val="right"/>
            </w:pPr>
            <w:r>
              <w:t>413,69</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42,15</w:t>
            </w:r>
          </w:p>
        </w:tc>
        <w:tc>
          <w:tcPr>
            <w:tcW w:w="907" w:type="dxa"/>
            <w:vAlign w:val="center"/>
          </w:tcPr>
          <w:p w:rsidR="00A27F1C" w:rsidRDefault="00A27F1C">
            <w:pPr>
              <w:pStyle w:val="ConsPlusNormal"/>
              <w:jc w:val="right"/>
            </w:pPr>
            <w:r>
              <w:t>63,39</w:t>
            </w:r>
          </w:p>
        </w:tc>
        <w:tc>
          <w:tcPr>
            <w:tcW w:w="1077" w:type="dxa"/>
            <w:vAlign w:val="center"/>
          </w:tcPr>
          <w:p w:rsidR="00A27F1C" w:rsidRDefault="00A27F1C">
            <w:pPr>
              <w:pStyle w:val="ConsPlusNormal"/>
              <w:jc w:val="right"/>
            </w:pPr>
            <w:r>
              <w:t>221,52</w:t>
            </w:r>
          </w:p>
        </w:tc>
        <w:tc>
          <w:tcPr>
            <w:tcW w:w="1304" w:type="dxa"/>
            <w:vAlign w:val="center"/>
          </w:tcPr>
          <w:p w:rsidR="00A27F1C" w:rsidRDefault="00A27F1C">
            <w:pPr>
              <w:pStyle w:val="ConsPlusNormal"/>
              <w:jc w:val="right"/>
            </w:pPr>
            <w:r>
              <w:t>413,69</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62,65</w:t>
            </w:r>
          </w:p>
        </w:tc>
        <w:tc>
          <w:tcPr>
            <w:tcW w:w="907" w:type="dxa"/>
            <w:vAlign w:val="center"/>
          </w:tcPr>
          <w:p w:rsidR="00A27F1C" w:rsidRDefault="00A27F1C">
            <w:pPr>
              <w:pStyle w:val="ConsPlusNormal"/>
              <w:jc w:val="right"/>
            </w:pPr>
            <w:r>
              <w:t>94,23</w:t>
            </w:r>
          </w:p>
        </w:tc>
        <w:tc>
          <w:tcPr>
            <w:tcW w:w="1077" w:type="dxa"/>
            <w:vAlign w:val="center"/>
          </w:tcPr>
          <w:p w:rsidR="00A27F1C" w:rsidRDefault="00A27F1C">
            <w:pPr>
              <w:pStyle w:val="ConsPlusNormal"/>
              <w:jc w:val="right"/>
            </w:pPr>
            <w:r>
              <w:t>329,31</w:t>
            </w:r>
          </w:p>
        </w:tc>
        <w:tc>
          <w:tcPr>
            <w:tcW w:w="1304" w:type="dxa"/>
            <w:vAlign w:val="center"/>
          </w:tcPr>
          <w:p w:rsidR="00A27F1C" w:rsidRDefault="00A27F1C">
            <w:pPr>
              <w:pStyle w:val="ConsPlusNormal"/>
              <w:jc w:val="right"/>
            </w:pPr>
            <w:r>
              <w:t>614,99</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62,65</w:t>
            </w:r>
          </w:p>
        </w:tc>
        <w:tc>
          <w:tcPr>
            <w:tcW w:w="907" w:type="dxa"/>
            <w:vAlign w:val="center"/>
          </w:tcPr>
          <w:p w:rsidR="00A27F1C" w:rsidRDefault="00A27F1C">
            <w:pPr>
              <w:pStyle w:val="ConsPlusNormal"/>
              <w:jc w:val="right"/>
            </w:pPr>
            <w:r>
              <w:t>94,23</w:t>
            </w:r>
          </w:p>
        </w:tc>
        <w:tc>
          <w:tcPr>
            <w:tcW w:w="1077" w:type="dxa"/>
            <w:vAlign w:val="center"/>
          </w:tcPr>
          <w:p w:rsidR="00A27F1C" w:rsidRDefault="00A27F1C">
            <w:pPr>
              <w:pStyle w:val="ConsPlusNormal"/>
              <w:jc w:val="right"/>
            </w:pPr>
            <w:r>
              <w:t>329,31</w:t>
            </w:r>
          </w:p>
        </w:tc>
        <w:tc>
          <w:tcPr>
            <w:tcW w:w="1304" w:type="dxa"/>
            <w:vAlign w:val="center"/>
          </w:tcPr>
          <w:p w:rsidR="00A27F1C" w:rsidRDefault="00A27F1C">
            <w:pPr>
              <w:pStyle w:val="ConsPlusNormal"/>
              <w:jc w:val="right"/>
            </w:pPr>
            <w:r>
              <w:t>614,99</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62,65</w:t>
            </w:r>
          </w:p>
        </w:tc>
        <w:tc>
          <w:tcPr>
            <w:tcW w:w="907" w:type="dxa"/>
            <w:vAlign w:val="center"/>
          </w:tcPr>
          <w:p w:rsidR="00A27F1C" w:rsidRDefault="00A27F1C">
            <w:pPr>
              <w:pStyle w:val="ConsPlusNormal"/>
              <w:jc w:val="right"/>
            </w:pPr>
            <w:r>
              <w:t>94,23</w:t>
            </w:r>
          </w:p>
        </w:tc>
        <w:tc>
          <w:tcPr>
            <w:tcW w:w="1077" w:type="dxa"/>
            <w:vAlign w:val="center"/>
          </w:tcPr>
          <w:p w:rsidR="00A27F1C" w:rsidRDefault="00A27F1C">
            <w:pPr>
              <w:pStyle w:val="ConsPlusNormal"/>
              <w:jc w:val="right"/>
            </w:pPr>
            <w:r>
              <w:t>329,31</w:t>
            </w:r>
          </w:p>
        </w:tc>
        <w:tc>
          <w:tcPr>
            <w:tcW w:w="1304" w:type="dxa"/>
            <w:vAlign w:val="center"/>
          </w:tcPr>
          <w:p w:rsidR="00A27F1C" w:rsidRDefault="00A27F1C">
            <w:pPr>
              <w:pStyle w:val="ConsPlusNormal"/>
              <w:jc w:val="right"/>
            </w:pPr>
            <w:r>
              <w:t>614,99</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25,77</w:t>
            </w:r>
          </w:p>
        </w:tc>
        <w:tc>
          <w:tcPr>
            <w:tcW w:w="907" w:type="dxa"/>
            <w:tcBorders>
              <w:bottom w:val="nil"/>
            </w:tcBorders>
            <w:vAlign w:val="center"/>
          </w:tcPr>
          <w:p w:rsidR="00A27F1C" w:rsidRDefault="00A27F1C">
            <w:pPr>
              <w:pStyle w:val="ConsPlusNormal"/>
              <w:jc w:val="right"/>
            </w:pPr>
            <w:r>
              <w:t>37,29</w:t>
            </w:r>
          </w:p>
        </w:tc>
        <w:tc>
          <w:tcPr>
            <w:tcW w:w="1077" w:type="dxa"/>
            <w:tcBorders>
              <w:bottom w:val="nil"/>
            </w:tcBorders>
            <w:vAlign w:val="center"/>
          </w:tcPr>
          <w:p w:rsidR="00A27F1C" w:rsidRDefault="00A27F1C">
            <w:pPr>
              <w:pStyle w:val="ConsPlusNormal"/>
              <w:jc w:val="right"/>
            </w:pPr>
            <w:r>
              <w:t>135,51</w:t>
            </w:r>
          </w:p>
        </w:tc>
        <w:tc>
          <w:tcPr>
            <w:tcW w:w="1304" w:type="dxa"/>
            <w:tcBorders>
              <w:bottom w:val="nil"/>
            </w:tcBorders>
            <w:vAlign w:val="center"/>
          </w:tcPr>
          <w:p w:rsidR="00A27F1C" w:rsidRDefault="00A27F1C">
            <w:pPr>
              <w:pStyle w:val="ConsPlusNormal"/>
              <w:jc w:val="right"/>
            </w:pPr>
            <w:r>
              <w:t>253,10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1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25,77</w:t>
            </w:r>
          </w:p>
        </w:tc>
        <w:tc>
          <w:tcPr>
            <w:tcW w:w="907" w:type="dxa"/>
            <w:vAlign w:val="center"/>
          </w:tcPr>
          <w:p w:rsidR="00A27F1C" w:rsidRDefault="00A27F1C">
            <w:pPr>
              <w:pStyle w:val="ConsPlusNormal"/>
              <w:jc w:val="right"/>
            </w:pPr>
            <w:r>
              <w:t>37,29</w:t>
            </w:r>
          </w:p>
        </w:tc>
        <w:tc>
          <w:tcPr>
            <w:tcW w:w="1077" w:type="dxa"/>
            <w:vAlign w:val="center"/>
          </w:tcPr>
          <w:p w:rsidR="00A27F1C" w:rsidRDefault="00A27F1C">
            <w:pPr>
              <w:pStyle w:val="ConsPlusNormal"/>
              <w:jc w:val="right"/>
            </w:pPr>
            <w:r>
              <w:t>135,51</w:t>
            </w:r>
          </w:p>
        </w:tc>
        <w:tc>
          <w:tcPr>
            <w:tcW w:w="1304" w:type="dxa"/>
            <w:vAlign w:val="center"/>
          </w:tcPr>
          <w:p w:rsidR="00A27F1C" w:rsidRDefault="00A27F1C">
            <w:pPr>
              <w:pStyle w:val="ConsPlusNormal"/>
              <w:jc w:val="right"/>
            </w:pPr>
            <w:r>
              <w:t>253,10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28,33</w:t>
            </w:r>
          </w:p>
        </w:tc>
        <w:tc>
          <w:tcPr>
            <w:tcW w:w="907" w:type="dxa"/>
            <w:vAlign w:val="center"/>
          </w:tcPr>
          <w:p w:rsidR="00A27F1C" w:rsidRDefault="00A27F1C">
            <w:pPr>
              <w:pStyle w:val="ConsPlusNormal"/>
              <w:jc w:val="right"/>
            </w:pPr>
            <w:r>
              <w:t>42,61</w:t>
            </w:r>
          </w:p>
        </w:tc>
        <w:tc>
          <w:tcPr>
            <w:tcW w:w="1077" w:type="dxa"/>
            <w:vAlign w:val="center"/>
          </w:tcPr>
          <w:p w:rsidR="00A27F1C" w:rsidRDefault="00A27F1C">
            <w:pPr>
              <w:pStyle w:val="ConsPlusNormal"/>
              <w:jc w:val="right"/>
            </w:pPr>
            <w:r>
              <w:t>148,89</w:t>
            </w:r>
          </w:p>
        </w:tc>
        <w:tc>
          <w:tcPr>
            <w:tcW w:w="1304" w:type="dxa"/>
            <w:vAlign w:val="center"/>
          </w:tcPr>
          <w:p w:rsidR="00A27F1C" w:rsidRDefault="00A27F1C">
            <w:pPr>
              <w:pStyle w:val="ConsPlusNormal"/>
              <w:jc w:val="right"/>
            </w:pPr>
            <w:r>
              <w:t>278,06</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42,18</w:t>
            </w:r>
          </w:p>
        </w:tc>
        <w:tc>
          <w:tcPr>
            <w:tcW w:w="907" w:type="dxa"/>
            <w:vAlign w:val="center"/>
          </w:tcPr>
          <w:p w:rsidR="00A27F1C" w:rsidRDefault="00A27F1C">
            <w:pPr>
              <w:pStyle w:val="ConsPlusNormal"/>
              <w:jc w:val="right"/>
            </w:pPr>
            <w:r>
              <w:t>61,03</w:t>
            </w:r>
          </w:p>
        </w:tc>
        <w:tc>
          <w:tcPr>
            <w:tcW w:w="1077" w:type="dxa"/>
            <w:vAlign w:val="center"/>
          </w:tcPr>
          <w:p w:rsidR="00A27F1C" w:rsidRDefault="00A27F1C">
            <w:pPr>
              <w:pStyle w:val="ConsPlusNormal"/>
              <w:jc w:val="right"/>
            </w:pPr>
            <w:r>
              <w:t>221,78</w:t>
            </w:r>
          </w:p>
        </w:tc>
        <w:tc>
          <w:tcPr>
            <w:tcW w:w="1304" w:type="dxa"/>
            <w:vAlign w:val="center"/>
          </w:tcPr>
          <w:p w:rsidR="00A27F1C" w:rsidRDefault="00A27F1C">
            <w:pPr>
              <w:pStyle w:val="ConsPlusNormal"/>
              <w:jc w:val="right"/>
            </w:pPr>
            <w:r>
              <w:t>414,21</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42,18</w:t>
            </w:r>
          </w:p>
        </w:tc>
        <w:tc>
          <w:tcPr>
            <w:tcW w:w="907" w:type="dxa"/>
            <w:vAlign w:val="center"/>
          </w:tcPr>
          <w:p w:rsidR="00A27F1C" w:rsidRDefault="00A27F1C">
            <w:pPr>
              <w:pStyle w:val="ConsPlusNormal"/>
              <w:jc w:val="right"/>
            </w:pPr>
            <w:r>
              <w:t>61,03</w:t>
            </w:r>
          </w:p>
        </w:tc>
        <w:tc>
          <w:tcPr>
            <w:tcW w:w="1077" w:type="dxa"/>
            <w:vAlign w:val="center"/>
          </w:tcPr>
          <w:p w:rsidR="00A27F1C" w:rsidRDefault="00A27F1C">
            <w:pPr>
              <w:pStyle w:val="ConsPlusNormal"/>
              <w:jc w:val="right"/>
            </w:pPr>
            <w:r>
              <w:t>221,78</w:t>
            </w:r>
          </w:p>
        </w:tc>
        <w:tc>
          <w:tcPr>
            <w:tcW w:w="1304" w:type="dxa"/>
            <w:vAlign w:val="center"/>
          </w:tcPr>
          <w:p w:rsidR="00A27F1C" w:rsidRDefault="00A27F1C">
            <w:pPr>
              <w:pStyle w:val="ConsPlusNormal"/>
              <w:jc w:val="right"/>
            </w:pPr>
            <w:r>
              <w:t>414,21</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42,18</w:t>
            </w:r>
          </w:p>
        </w:tc>
        <w:tc>
          <w:tcPr>
            <w:tcW w:w="907" w:type="dxa"/>
            <w:vAlign w:val="center"/>
          </w:tcPr>
          <w:p w:rsidR="00A27F1C" w:rsidRDefault="00A27F1C">
            <w:pPr>
              <w:pStyle w:val="ConsPlusNormal"/>
              <w:jc w:val="right"/>
            </w:pPr>
            <w:r>
              <w:t>61,03</w:t>
            </w:r>
          </w:p>
        </w:tc>
        <w:tc>
          <w:tcPr>
            <w:tcW w:w="1077" w:type="dxa"/>
            <w:vAlign w:val="center"/>
          </w:tcPr>
          <w:p w:rsidR="00A27F1C" w:rsidRDefault="00A27F1C">
            <w:pPr>
              <w:pStyle w:val="ConsPlusNormal"/>
              <w:jc w:val="right"/>
            </w:pPr>
            <w:r>
              <w:t>221,78</w:t>
            </w:r>
          </w:p>
        </w:tc>
        <w:tc>
          <w:tcPr>
            <w:tcW w:w="1304" w:type="dxa"/>
            <w:vAlign w:val="center"/>
          </w:tcPr>
          <w:p w:rsidR="00A27F1C" w:rsidRDefault="00A27F1C">
            <w:pPr>
              <w:pStyle w:val="ConsPlusNormal"/>
              <w:jc w:val="right"/>
            </w:pPr>
            <w:r>
              <w:t>414,21</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62,70</w:t>
            </w:r>
          </w:p>
        </w:tc>
        <w:tc>
          <w:tcPr>
            <w:tcW w:w="907" w:type="dxa"/>
            <w:vAlign w:val="center"/>
          </w:tcPr>
          <w:p w:rsidR="00A27F1C" w:rsidRDefault="00A27F1C">
            <w:pPr>
              <w:pStyle w:val="ConsPlusNormal"/>
              <w:jc w:val="right"/>
            </w:pPr>
            <w:r>
              <w:t>90,72</w:t>
            </w:r>
          </w:p>
        </w:tc>
        <w:tc>
          <w:tcPr>
            <w:tcW w:w="1077" w:type="dxa"/>
            <w:vAlign w:val="center"/>
          </w:tcPr>
          <w:p w:rsidR="00A27F1C" w:rsidRDefault="00A27F1C">
            <w:pPr>
              <w:pStyle w:val="ConsPlusNormal"/>
              <w:jc w:val="right"/>
            </w:pPr>
            <w:r>
              <w:t>329,69</w:t>
            </w:r>
          </w:p>
        </w:tc>
        <w:tc>
          <w:tcPr>
            <w:tcW w:w="1304" w:type="dxa"/>
            <w:vAlign w:val="center"/>
          </w:tcPr>
          <w:p w:rsidR="00A27F1C" w:rsidRDefault="00A27F1C">
            <w:pPr>
              <w:pStyle w:val="ConsPlusNormal"/>
              <w:jc w:val="right"/>
            </w:pPr>
            <w:r>
              <w:t>615,76</w:t>
            </w:r>
          </w:p>
        </w:tc>
      </w:tr>
    </w:tbl>
    <w:p w:rsidR="00A27F1C" w:rsidRDefault="00A27F1C">
      <w:pPr>
        <w:pStyle w:val="ConsPlusNormal"/>
        <w:jc w:val="both"/>
      </w:pPr>
    </w:p>
    <w:p w:rsidR="00A27F1C" w:rsidRDefault="00A27F1C">
      <w:pPr>
        <w:pStyle w:val="ConsPlusNormal"/>
        <w:jc w:val="right"/>
        <w:outlineLvl w:val="2"/>
      </w:pPr>
      <w:r>
        <w:t>Таблица 2.9</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девятого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25,54</w:t>
            </w:r>
          </w:p>
        </w:tc>
        <w:tc>
          <w:tcPr>
            <w:tcW w:w="907" w:type="dxa"/>
            <w:vAlign w:val="center"/>
          </w:tcPr>
          <w:p w:rsidR="00A27F1C" w:rsidRDefault="00A27F1C">
            <w:pPr>
              <w:pStyle w:val="ConsPlusNormal"/>
              <w:jc w:val="right"/>
            </w:pPr>
            <w:r>
              <w:t>38,43</w:t>
            </w:r>
          </w:p>
        </w:tc>
        <w:tc>
          <w:tcPr>
            <w:tcW w:w="1077" w:type="dxa"/>
            <w:vAlign w:val="center"/>
          </w:tcPr>
          <w:p w:rsidR="00A27F1C" w:rsidRDefault="00A27F1C">
            <w:pPr>
              <w:pStyle w:val="ConsPlusNormal"/>
              <w:jc w:val="right"/>
            </w:pPr>
            <w:r>
              <w:t>115,42</w:t>
            </w:r>
          </w:p>
        </w:tc>
        <w:tc>
          <w:tcPr>
            <w:tcW w:w="1304" w:type="dxa"/>
            <w:vAlign w:val="center"/>
          </w:tcPr>
          <w:p w:rsidR="00A27F1C" w:rsidRDefault="00A27F1C">
            <w:pPr>
              <w:pStyle w:val="ConsPlusNormal"/>
              <w:jc w:val="right"/>
            </w:pPr>
            <w:r>
              <w:t>231,36</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25,54</w:t>
            </w:r>
          </w:p>
        </w:tc>
        <w:tc>
          <w:tcPr>
            <w:tcW w:w="907" w:type="dxa"/>
            <w:vAlign w:val="center"/>
          </w:tcPr>
          <w:p w:rsidR="00A27F1C" w:rsidRDefault="00A27F1C">
            <w:pPr>
              <w:pStyle w:val="ConsPlusNormal"/>
              <w:jc w:val="right"/>
            </w:pPr>
            <w:r>
              <w:t>38,43</w:t>
            </w:r>
          </w:p>
        </w:tc>
        <w:tc>
          <w:tcPr>
            <w:tcW w:w="1077" w:type="dxa"/>
            <w:vAlign w:val="center"/>
          </w:tcPr>
          <w:p w:rsidR="00A27F1C" w:rsidRDefault="00A27F1C">
            <w:pPr>
              <w:pStyle w:val="ConsPlusNormal"/>
              <w:jc w:val="right"/>
            </w:pPr>
            <w:r>
              <w:t>115,42</w:t>
            </w:r>
          </w:p>
        </w:tc>
        <w:tc>
          <w:tcPr>
            <w:tcW w:w="1304" w:type="dxa"/>
            <w:vAlign w:val="center"/>
          </w:tcPr>
          <w:p w:rsidR="00A27F1C" w:rsidRDefault="00A27F1C">
            <w:pPr>
              <w:pStyle w:val="ConsPlusNormal"/>
              <w:jc w:val="right"/>
            </w:pPr>
            <w:r>
              <w:t>231,36</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25,54</w:t>
            </w:r>
          </w:p>
        </w:tc>
        <w:tc>
          <w:tcPr>
            <w:tcW w:w="907" w:type="dxa"/>
            <w:vAlign w:val="center"/>
          </w:tcPr>
          <w:p w:rsidR="00A27F1C" w:rsidRDefault="00A27F1C">
            <w:pPr>
              <w:pStyle w:val="ConsPlusNormal"/>
              <w:jc w:val="right"/>
            </w:pPr>
            <w:r>
              <w:t>38,43</w:t>
            </w:r>
          </w:p>
        </w:tc>
        <w:tc>
          <w:tcPr>
            <w:tcW w:w="1077" w:type="dxa"/>
            <w:vAlign w:val="center"/>
          </w:tcPr>
          <w:p w:rsidR="00A27F1C" w:rsidRDefault="00A27F1C">
            <w:pPr>
              <w:pStyle w:val="ConsPlusNormal"/>
              <w:jc w:val="right"/>
            </w:pPr>
            <w:r>
              <w:t>115,42</w:t>
            </w:r>
          </w:p>
        </w:tc>
        <w:tc>
          <w:tcPr>
            <w:tcW w:w="1304" w:type="dxa"/>
            <w:vAlign w:val="center"/>
          </w:tcPr>
          <w:p w:rsidR="00A27F1C" w:rsidRDefault="00A27F1C">
            <w:pPr>
              <w:pStyle w:val="ConsPlusNormal"/>
              <w:jc w:val="right"/>
            </w:pPr>
            <w:r>
              <w:t>231,36</w:t>
            </w:r>
          </w:p>
        </w:tc>
      </w:tr>
      <w:tr w:rsidR="00A27F1C">
        <w:tc>
          <w:tcPr>
            <w:tcW w:w="510" w:type="dxa"/>
            <w:vAlign w:val="center"/>
          </w:tcPr>
          <w:p w:rsidR="00A27F1C" w:rsidRDefault="00A27F1C">
            <w:pPr>
              <w:pStyle w:val="ConsPlusNormal"/>
              <w:jc w:val="right"/>
            </w:pPr>
            <w:r>
              <w:lastRenderedPageBreak/>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41,79</w:t>
            </w:r>
          </w:p>
        </w:tc>
        <w:tc>
          <w:tcPr>
            <w:tcW w:w="907" w:type="dxa"/>
            <w:vAlign w:val="center"/>
          </w:tcPr>
          <w:p w:rsidR="00A27F1C" w:rsidRDefault="00A27F1C">
            <w:pPr>
              <w:pStyle w:val="ConsPlusNormal"/>
              <w:jc w:val="right"/>
            </w:pPr>
            <w:r>
              <w:t>62,89</w:t>
            </w:r>
          </w:p>
        </w:tc>
        <w:tc>
          <w:tcPr>
            <w:tcW w:w="1077" w:type="dxa"/>
            <w:vAlign w:val="center"/>
          </w:tcPr>
          <w:p w:rsidR="00A27F1C" w:rsidRDefault="00A27F1C">
            <w:pPr>
              <w:pStyle w:val="ConsPlusNormal"/>
              <w:jc w:val="right"/>
            </w:pPr>
            <w:r>
              <w:t>188,89</w:t>
            </w:r>
          </w:p>
        </w:tc>
        <w:tc>
          <w:tcPr>
            <w:tcW w:w="1304" w:type="dxa"/>
            <w:vAlign w:val="center"/>
          </w:tcPr>
          <w:p w:rsidR="00A27F1C" w:rsidRDefault="00A27F1C">
            <w:pPr>
              <w:pStyle w:val="ConsPlusNormal"/>
              <w:jc w:val="right"/>
            </w:pPr>
            <w:r>
              <w:t>378,63</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41,79</w:t>
            </w:r>
          </w:p>
        </w:tc>
        <w:tc>
          <w:tcPr>
            <w:tcW w:w="907" w:type="dxa"/>
            <w:vAlign w:val="center"/>
          </w:tcPr>
          <w:p w:rsidR="00A27F1C" w:rsidRDefault="00A27F1C">
            <w:pPr>
              <w:pStyle w:val="ConsPlusNormal"/>
              <w:jc w:val="right"/>
            </w:pPr>
            <w:r>
              <w:t>62,89</w:t>
            </w:r>
          </w:p>
        </w:tc>
        <w:tc>
          <w:tcPr>
            <w:tcW w:w="1077" w:type="dxa"/>
            <w:vAlign w:val="center"/>
          </w:tcPr>
          <w:p w:rsidR="00A27F1C" w:rsidRDefault="00A27F1C">
            <w:pPr>
              <w:pStyle w:val="ConsPlusNormal"/>
              <w:jc w:val="right"/>
            </w:pPr>
            <w:r>
              <w:t>188,89</w:t>
            </w:r>
          </w:p>
        </w:tc>
        <w:tc>
          <w:tcPr>
            <w:tcW w:w="1304" w:type="dxa"/>
            <w:vAlign w:val="center"/>
          </w:tcPr>
          <w:p w:rsidR="00A27F1C" w:rsidRDefault="00A27F1C">
            <w:pPr>
              <w:pStyle w:val="ConsPlusNormal"/>
              <w:jc w:val="right"/>
            </w:pPr>
            <w:r>
              <w:t>378,63</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41,79</w:t>
            </w:r>
          </w:p>
        </w:tc>
        <w:tc>
          <w:tcPr>
            <w:tcW w:w="907" w:type="dxa"/>
            <w:vAlign w:val="center"/>
          </w:tcPr>
          <w:p w:rsidR="00A27F1C" w:rsidRDefault="00A27F1C">
            <w:pPr>
              <w:pStyle w:val="ConsPlusNormal"/>
              <w:jc w:val="right"/>
            </w:pPr>
            <w:r>
              <w:t>62,89</w:t>
            </w:r>
          </w:p>
        </w:tc>
        <w:tc>
          <w:tcPr>
            <w:tcW w:w="1077" w:type="dxa"/>
            <w:vAlign w:val="center"/>
          </w:tcPr>
          <w:p w:rsidR="00A27F1C" w:rsidRDefault="00A27F1C">
            <w:pPr>
              <w:pStyle w:val="ConsPlusNormal"/>
              <w:jc w:val="right"/>
            </w:pPr>
            <w:r>
              <w:t>188,89</w:t>
            </w:r>
          </w:p>
        </w:tc>
        <w:tc>
          <w:tcPr>
            <w:tcW w:w="1304" w:type="dxa"/>
            <w:vAlign w:val="center"/>
          </w:tcPr>
          <w:p w:rsidR="00A27F1C" w:rsidRDefault="00A27F1C">
            <w:pPr>
              <w:pStyle w:val="ConsPlusNormal"/>
              <w:jc w:val="right"/>
            </w:pPr>
            <w:r>
              <w:t>378,63</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41,79</w:t>
            </w:r>
          </w:p>
        </w:tc>
        <w:tc>
          <w:tcPr>
            <w:tcW w:w="907" w:type="dxa"/>
            <w:vAlign w:val="center"/>
          </w:tcPr>
          <w:p w:rsidR="00A27F1C" w:rsidRDefault="00A27F1C">
            <w:pPr>
              <w:pStyle w:val="ConsPlusNormal"/>
              <w:jc w:val="right"/>
            </w:pPr>
            <w:r>
              <w:t>62,89</w:t>
            </w:r>
          </w:p>
        </w:tc>
        <w:tc>
          <w:tcPr>
            <w:tcW w:w="1077" w:type="dxa"/>
            <w:vAlign w:val="center"/>
          </w:tcPr>
          <w:p w:rsidR="00A27F1C" w:rsidRDefault="00A27F1C">
            <w:pPr>
              <w:pStyle w:val="ConsPlusNormal"/>
              <w:jc w:val="right"/>
            </w:pPr>
            <w:r>
              <w:t>188,89</w:t>
            </w:r>
          </w:p>
        </w:tc>
        <w:tc>
          <w:tcPr>
            <w:tcW w:w="1304" w:type="dxa"/>
            <w:vAlign w:val="center"/>
          </w:tcPr>
          <w:p w:rsidR="00A27F1C" w:rsidRDefault="00A27F1C">
            <w:pPr>
              <w:pStyle w:val="ConsPlusNormal"/>
              <w:jc w:val="right"/>
            </w:pPr>
            <w:r>
              <w:t>378,63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41,79</w:t>
            </w:r>
          </w:p>
        </w:tc>
        <w:tc>
          <w:tcPr>
            <w:tcW w:w="907" w:type="dxa"/>
            <w:tcBorders>
              <w:bottom w:val="nil"/>
            </w:tcBorders>
            <w:vAlign w:val="center"/>
          </w:tcPr>
          <w:p w:rsidR="00A27F1C" w:rsidRDefault="00A27F1C">
            <w:pPr>
              <w:pStyle w:val="ConsPlusNormal"/>
              <w:jc w:val="right"/>
            </w:pPr>
            <w:r>
              <w:t>62,89</w:t>
            </w:r>
          </w:p>
        </w:tc>
        <w:tc>
          <w:tcPr>
            <w:tcW w:w="1077" w:type="dxa"/>
            <w:tcBorders>
              <w:bottom w:val="nil"/>
            </w:tcBorders>
            <w:vAlign w:val="center"/>
          </w:tcPr>
          <w:p w:rsidR="00A27F1C" w:rsidRDefault="00A27F1C">
            <w:pPr>
              <w:pStyle w:val="ConsPlusNormal"/>
              <w:jc w:val="right"/>
            </w:pPr>
            <w:r>
              <w:t>188,89</w:t>
            </w:r>
          </w:p>
        </w:tc>
        <w:tc>
          <w:tcPr>
            <w:tcW w:w="1304" w:type="dxa"/>
            <w:tcBorders>
              <w:bottom w:val="nil"/>
            </w:tcBorders>
            <w:vAlign w:val="center"/>
          </w:tcPr>
          <w:p w:rsidR="00A27F1C" w:rsidRDefault="00A27F1C">
            <w:pPr>
              <w:pStyle w:val="ConsPlusNormal"/>
              <w:jc w:val="right"/>
            </w:pPr>
            <w:r>
              <w:t>378,63</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1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59,19</w:t>
            </w:r>
          </w:p>
        </w:tc>
        <w:tc>
          <w:tcPr>
            <w:tcW w:w="907" w:type="dxa"/>
            <w:vAlign w:val="center"/>
          </w:tcPr>
          <w:p w:rsidR="00A27F1C" w:rsidRDefault="00A27F1C">
            <w:pPr>
              <w:pStyle w:val="ConsPlusNormal"/>
              <w:jc w:val="right"/>
            </w:pPr>
            <w:r>
              <w:t>89,05</w:t>
            </w:r>
          </w:p>
        </w:tc>
        <w:tc>
          <w:tcPr>
            <w:tcW w:w="1077" w:type="dxa"/>
            <w:vAlign w:val="center"/>
          </w:tcPr>
          <w:p w:rsidR="00A27F1C" w:rsidRDefault="00A27F1C">
            <w:pPr>
              <w:pStyle w:val="ConsPlusNormal"/>
              <w:jc w:val="right"/>
            </w:pPr>
            <w:r>
              <w:t>266,94</w:t>
            </w:r>
          </w:p>
        </w:tc>
        <w:tc>
          <w:tcPr>
            <w:tcW w:w="1304" w:type="dxa"/>
            <w:vAlign w:val="center"/>
          </w:tcPr>
          <w:p w:rsidR="00A27F1C" w:rsidRDefault="00A27F1C">
            <w:pPr>
              <w:pStyle w:val="ConsPlusNormal"/>
              <w:jc w:val="right"/>
            </w:pPr>
            <w:r>
              <w:t>534,82</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41,79</w:t>
            </w:r>
          </w:p>
        </w:tc>
        <w:tc>
          <w:tcPr>
            <w:tcW w:w="907" w:type="dxa"/>
            <w:vAlign w:val="center"/>
          </w:tcPr>
          <w:p w:rsidR="00A27F1C" w:rsidRDefault="00A27F1C">
            <w:pPr>
              <w:pStyle w:val="ConsPlusNormal"/>
              <w:jc w:val="right"/>
            </w:pPr>
            <w:r>
              <w:t>62,89</w:t>
            </w:r>
          </w:p>
        </w:tc>
        <w:tc>
          <w:tcPr>
            <w:tcW w:w="1077" w:type="dxa"/>
            <w:vAlign w:val="center"/>
          </w:tcPr>
          <w:p w:rsidR="00A27F1C" w:rsidRDefault="00A27F1C">
            <w:pPr>
              <w:pStyle w:val="ConsPlusNormal"/>
              <w:jc w:val="right"/>
            </w:pPr>
            <w:r>
              <w:t>188,89</w:t>
            </w:r>
          </w:p>
        </w:tc>
        <w:tc>
          <w:tcPr>
            <w:tcW w:w="1304" w:type="dxa"/>
            <w:vAlign w:val="center"/>
          </w:tcPr>
          <w:p w:rsidR="00A27F1C" w:rsidRDefault="00A27F1C">
            <w:pPr>
              <w:pStyle w:val="ConsPlusNormal"/>
              <w:jc w:val="right"/>
            </w:pPr>
            <w:r>
              <w:t>378,63</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41,79</w:t>
            </w:r>
          </w:p>
        </w:tc>
        <w:tc>
          <w:tcPr>
            <w:tcW w:w="907" w:type="dxa"/>
            <w:vAlign w:val="center"/>
          </w:tcPr>
          <w:p w:rsidR="00A27F1C" w:rsidRDefault="00A27F1C">
            <w:pPr>
              <w:pStyle w:val="ConsPlusNormal"/>
              <w:jc w:val="right"/>
            </w:pPr>
            <w:r>
              <w:t>62,89</w:t>
            </w:r>
          </w:p>
        </w:tc>
        <w:tc>
          <w:tcPr>
            <w:tcW w:w="1077" w:type="dxa"/>
            <w:vAlign w:val="center"/>
          </w:tcPr>
          <w:p w:rsidR="00A27F1C" w:rsidRDefault="00A27F1C">
            <w:pPr>
              <w:pStyle w:val="ConsPlusNormal"/>
              <w:jc w:val="right"/>
            </w:pPr>
            <w:r>
              <w:t>188,89</w:t>
            </w:r>
          </w:p>
        </w:tc>
        <w:tc>
          <w:tcPr>
            <w:tcW w:w="1304" w:type="dxa"/>
            <w:vAlign w:val="center"/>
          </w:tcPr>
          <w:p w:rsidR="00A27F1C" w:rsidRDefault="00A27F1C">
            <w:pPr>
              <w:pStyle w:val="ConsPlusNormal"/>
              <w:jc w:val="right"/>
            </w:pPr>
            <w:r>
              <w:t>378,63</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62,13</w:t>
            </w:r>
          </w:p>
        </w:tc>
        <w:tc>
          <w:tcPr>
            <w:tcW w:w="907" w:type="dxa"/>
            <w:vAlign w:val="center"/>
          </w:tcPr>
          <w:p w:rsidR="00A27F1C" w:rsidRDefault="00A27F1C">
            <w:pPr>
              <w:pStyle w:val="ConsPlusNormal"/>
              <w:jc w:val="right"/>
            </w:pPr>
            <w:r>
              <w:t>93,49</w:t>
            </w:r>
          </w:p>
        </w:tc>
        <w:tc>
          <w:tcPr>
            <w:tcW w:w="1077" w:type="dxa"/>
            <w:vAlign w:val="center"/>
          </w:tcPr>
          <w:p w:rsidR="00A27F1C" w:rsidRDefault="00A27F1C">
            <w:pPr>
              <w:pStyle w:val="ConsPlusNormal"/>
              <w:jc w:val="right"/>
            </w:pPr>
            <w:r>
              <w:t>280,80</w:t>
            </w:r>
          </w:p>
        </w:tc>
        <w:tc>
          <w:tcPr>
            <w:tcW w:w="1304" w:type="dxa"/>
            <w:vAlign w:val="center"/>
          </w:tcPr>
          <w:p w:rsidR="00A27F1C" w:rsidRDefault="00A27F1C">
            <w:pPr>
              <w:pStyle w:val="ConsPlusNormal"/>
              <w:jc w:val="right"/>
            </w:pPr>
            <w:r>
              <w:t>562,87</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62,13</w:t>
            </w:r>
          </w:p>
        </w:tc>
        <w:tc>
          <w:tcPr>
            <w:tcW w:w="907" w:type="dxa"/>
            <w:vAlign w:val="center"/>
          </w:tcPr>
          <w:p w:rsidR="00A27F1C" w:rsidRDefault="00A27F1C">
            <w:pPr>
              <w:pStyle w:val="ConsPlusNormal"/>
              <w:jc w:val="right"/>
            </w:pPr>
            <w:r>
              <w:t>93,49</w:t>
            </w:r>
          </w:p>
        </w:tc>
        <w:tc>
          <w:tcPr>
            <w:tcW w:w="1077" w:type="dxa"/>
            <w:vAlign w:val="center"/>
          </w:tcPr>
          <w:p w:rsidR="00A27F1C" w:rsidRDefault="00A27F1C">
            <w:pPr>
              <w:pStyle w:val="ConsPlusNormal"/>
              <w:jc w:val="right"/>
            </w:pPr>
            <w:r>
              <w:t>280,80</w:t>
            </w:r>
          </w:p>
        </w:tc>
        <w:tc>
          <w:tcPr>
            <w:tcW w:w="1304" w:type="dxa"/>
            <w:vAlign w:val="center"/>
          </w:tcPr>
          <w:p w:rsidR="00A27F1C" w:rsidRDefault="00A27F1C">
            <w:pPr>
              <w:pStyle w:val="ConsPlusNormal"/>
              <w:jc w:val="right"/>
            </w:pPr>
            <w:r>
              <w:t>562,87</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62,13</w:t>
            </w:r>
          </w:p>
        </w:tc>
        <w:tc>
          <w:tcPr>
            <w:tcW w:w="907" w:type="dxa"/>
            <w:vAlign w:val="center"/>
          </w:tcPr>
          <w:p w:rsidR="00A27F1C" w:rsidRDefault="00A27F1C">
            <w:pPr>
              <w:pStyle w:val="ConsPlusNormal"/>
              <w:jc w:val="right"/>
            </w:pPr>
            <w:r>
              <w:t>93,49</w:t>
            </w:r>
          </w:p>
        </w:tc>
        <w:tc>
          <w:tcPr>
            <w:tcW w:w="1077" w:type="dxa"/>
            <w:vAlign w:val="center"/>
          </w:tcPr>
          <w:p w:rsidR="00A27F1C" w:rsidRDefault="00A27F1C">
            <w:pPr>
              <w:pStyle w:val="ConsPlusNormal"/>
              <w:jc w:val="right"/>
            </w:pPr>
            <w:r>
              <w:t>280,80</w:t>
            </w:r>
          </w:p>
        </w:tc>
        <w:tc>
          <w:tcPr>
            <w:tcW w:w="1304" w:type="dxa"/>
            <w:vAlign w:val="center"/>
          </w:tcPr>
          <w:p w:rsidR="00A27F1C" w:rsidRDefault="00A27F1C">
            <w:pPr>
              <w:pStyle w:val="ConsPlusNormal"/>
              <w:jc w:val="right"/>
            </w:pPr>
            <w:r>
              <w:t>562,87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 xml:space="preserve">Республика Дагестан, Республика Ингушетия, Кабардино-Балкарская Республика, Республика Карелия, </w:t>
            </w:r>
            <w:r>
              <w:lastRenderedPageBreak/>
              <w:t>Республика Северная Осетия - Алания</w:t>
            </w:r>
          </w:p>
        </w:tc>
        <w:tc>
          <w:tcPr>
            <w:tcW w:w="907" w:type="dxa"/>
            <w:tcBorders>
              <w:bottom w:val="nil"/>
            </w:tcBorders>
            <w:vAlign w:val="center"/>
          </w:tcPr>
          <w:p w:rsidR="00A27F1C" w:rsidRDefault="00A27F1C">
            <w:pPr>
              <w:pStyle w:val="ConsPlusNormal"/>
              <w:jc w:val="right"/>
            </w:pPr>
            <w:r>
              <w:lastRenderedPageBreak/>
              <w:t>25,55</w:t>
            </w:r>
          </w:p>
        </w:tc>
        <w:tc>
          <w:tcPr>
            <w:tcW w:w="907" w:type="dxa"/>
            <w:tcBorders>
              <w:bottom w:val="nil"/>
            </w:tcBorders>
            <w:vAlign w:val="center"/>
          </w:tcPr>
          <w:p w:rsidR="00A27F1C" w:rsidRDefault="00A27F1C">
            <w:pPr>
              <w:pStyle w:val="ConsPlusNormal"/>
              <w:jc w:val="right"/>
            </w:pPr>
            <w:r>
              <w:t>37,00</w:t>
            </w:r>
          </w:p>
        </w:tc>
        <w:tc>
          <w:tcPr>
            <w:tcW w:w="1077" w:type="dxa"/>
            <w:tcBorders>
              <w:bottom w:val="nil"/>
            </w:tcBorders>
            <w:vAlign w:val="center"/>
          </w:tcPr>
          <w:p w:rsidR="00A27F1C" w:rsidRDefault="00A27F1C">
            <w:pPr>
              <w:pStyle w:val="ConsPlusNormal"/>
              <w:jc w:val="right"/>
            </w:pPr>
            <w:r>
              <w:t>115,53</w:t>
            </w:r>
          </w:p>
        </w:tc>
        <w:tc>
          <w:tcPr>
            <w:tcW w:w="1304" w:type="dxa"/>
            <w:tcBorders>
              <w:bottom w:val="nil"/>
            </w:tcBorders>
            <w:vAlign w:val="center"/>
          </w:tcPr>
          <w:p w:rsidR="00A27F1C" w:rsidRDefault="00A27F1C">
            <w:pPr>
              <w:pStyle w:val="ConsPlusNormal"/>
              <w:jc w:val="right"/>
            </w:pPr>
            <w:r>
              <w:t>231,61</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15 в ред. </w:t>
            </w:r>
            <w:hyperlink r:id="rId51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25,55</w:t>
            </w:r>
          </w:p>
        </w:tc>
        <w:tc>
          <w:tcPr>
            <w:tcW w:w="907" w:type="dxa"/>
            <w:vAlign w:val="center"/>
          </w:tcPr>
          <w:p w:rsidR="00A27F1C" w:rsidRDefault="00A27F1C">
            <w:pPr>
              <w:pStyle w:val="ConsPlusNormal"/>
              <w:jc w:val="right"/>
            </w:pPr>
            <w:r>
              <w:t>37,00</w:t>
            </w:r>
          </w:p>
        </w:tc>
        <w:tc>
          <w:tcPr>
            <w:tcW w:w="1077" w:type="dxa"/>
            <w:vAlign w:val="center"/>
          </w:tcPr>
          <w:p w:rsidR="00A27F1C" w:rsidRDefault="00A27F1C">
            <w:pPr>
              <w:pStyle w:val="ConsPlusNormal"/>
              <w:jc w:val="right"/>
            </w:pPr>
            <w:r>
              <w:t>115,53</w:t>
            </w:r>
          </w:p>
        </w:tc>
        <w:tc>
          <w:tcPr>
            <w:tcW w:w="1304" w:type="dxa"/>
            <w:vAlign w:val="center"/>
          </w:tcPr>
          <w:p w:rsidR="00A27F1C" w:rsidRDefault="00A27F1C">
            <w:pPr>
              <w:pStyle w:val="ConsPlusNormal"/>
              <w:jc w:val="right"/>
            </w:pPr>
            <w:r>
              <w:t>231,61</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28,09</w:t>
            </w:r>
          </w:p>
        </w:tc>
        <w:tc>
          <w:tcPr>
            <w:tcW w:w="907" w:type="dxa"/>
            <w:vAlign w:val="center"/>
          </w:tcPr>
          <w:p w:rsidR="00A27F1C" w:rsidRDefault="00A27F1C">
            <w:pPr>
              <w:pStyle w:val="ConsPlusNormal"/>
              <w:jc w:val="right"/>
            </w:pPr>
            <w:r>
              <w:t>42,27</w:t>
            </w:r>
          </w:p>
        </w:tc>
        <w:tc>
          <w:tcPr>
            <w:tcW w:w="1077" w:type="dxa"/>
            <w:vAlign w:val="center"/>
          </w:tcPr>
          <w:p w:rsidR="00A27F1C" w:rsidRDefault="00A27F1C">
            <w:pPr>
              <w:pStyle w:val="ConsPlusNormal"/>
              <w:jc w:val="right"/>
            </w:pPr>
            <w:r>
              <w:t>126,96</w:t>
            </w:r>
          </w:p>
        </w:tc>
        <w:tc>
          <w:tcPr>
            <w:tcW w:w="1304" w:type="dxa"/>
            <w:vAlign w:val="center"/>
          </w:tcPr>
          <w:p w:rsidR="00A27F1C" w:rsidRDefault="00A27F1C">
            <w:pPr>
              <w:pStyle w:val="ConsPlusNormal"/>
              <w:jc w:val="right"/>
            </w:pPr>
            <w:r>
              <w:t>254,49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41,82</w:t>
            </w:r>
          </w:p>
        </w:tc>
        <w:tc>
          <w:tcPr>
            <w:tcW w:w="907" w:type="dxa"/>
            <w:vAlign w:val="center"/>
          </w:tcPr>
          <w:p w:rsidR="00A27F1C" w:rsidRDefault="00A27F1C">
            <w:pPr>
              <w:pStyle w:val="ConsPlusNormal"/>
              <w:jc w:val="right"/>
            </w:pPr>
            <w:r>
              <w:t>60,56</w:t>
            </w:r>
          </w:p>
        </w:tc>
        <w:tc>
          <w:tcPr>
            <w:tcW w:w="1077" w:type="dxa"/>
            <w:vAlign w:val="center"/>
          </w:tcPr>
          <w:p w:rsidR="00A27F1C" w:rsidRDefault="00A27F1C">
            <w:pPr>
              <w:pStyle w:val="ConsPlusNormal"/>
              <w:jc w:val="right"/>
            </w:pPr>
            <w:r>
              <w:t>189,08</w:t>
            </w:r>
          </w:p>
        </w:tc>
        <w:tc>
          <w:tcPr>
            <w:tcW w:w="1304" w:type="dxa"/>
            <w:vAlign w:val="center"/>
          </w:tcPr>
          <w:p w:rsidR="00A27F1C" w:rsidRDefault="00A27F1C">
            <w:pPr>
              <w:pStyle w:val="ConsPlusNormal"/>
              <w:jc w:val="right"/>
            </w:pPr>
            <w:r>
              <w:t>379,04</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41,82</w:t>
            </w:r>
          </w:p>
        </w:tc>
        <w:tc>
          <w:tcPr>
            <w:tcW w:w="907" w:type="dxa"/>
            <w:vAlign w:val="center"/>
          </w:tcPr>
          <w:p w:rsidR="00A27F1C" w:rsidRDefault="00A27F1C">
            <w:pPr>
              <w:pStyle w:val="ConsPlusNormal"/>
              <w:jc w:val="right"/>
            </w:pPr>
            <w:r>
              <w:t>60,56</w:t>
            </w:r>
          </w:p>
        </w:tc>
        <w:tc>
          <w:tcPr>
            <w:tcW w:w="1077" w:type="dxa"/>
            <w:vAlign w:val="center"/>
          </w:tcPr>
          <w:p w:rsidR="00A27F1C" w:rsidRDefault="00A27F1C">
            <w:pPr>
              <w:pStyle w:val="ConsPlusNormal"/>
              <w:jc w:val="right"/>
            </w:pPr>
            <w:r>
              <w:t>189,08</w:t>
            </w:r>
          </w:p>
        </w:tc>
        <w:tc>
          <w:tcPr>
            <w:tcW w:w="1304" w:type="dxa"/>
            <w:vAlign w:val="center"/>
          </w:tcPr>
          <w:p w:rsidR="00A27F1C" w:rsidRDefault="00A27F1C">
            <w:pPr>
              <w:pStyle w:val="ConsPlusNormal"/>
              <w:jc w:val="right"/>
            </w:pPr>
            <w:r>
              <w:t>379,04</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41,82</w:t>
            </w:r>
          </w:p>
        </w:tc>
        <w:tc>
          <w:tcPr>
            <w:tcW w:w="907" w:type="dxa"/>
            <w:vAlign w:val="center"/>
          </w:tcPr>
          <w:p w:rsidR="00A27F1C" w:rsidRDefault="00A27F1C">
            <w:pPr>
              <w:pStyle w:val="ConsPlusNormal"/>
              <w:jc w:val="right"/>
            </w:pPr>
            <w:r>
              <w:t>60,56</w:t>
            </w:r>
          </w:p>
        </w:tc>
        <w:tc>
          <w:tcPr>
            <w:tcW w:w="1077" w:type="dxa"/>
            <w:vAlign w:val="center"/>
          </w:tcPr>
          <w:p w:rsidR="00A27F1C" w:rsidRDefault="00A27F1C">
            <w:pPr>
              <w:pStyle w:val="ConsPlusNormal"/>
              <w:jc w:val="right"/>
            </w:pPr>
            <w:r>
              <w:t>189,08</w:t>
            </w:r>
          </w:p>
        </w:tc>
        <w:tc>
          <w:tcPr>
            <w:tcW w:w="1304" w:type="dxa"/>
            <w:vAlign w:val="center"/>
          </w:tcPr>
          <w:p w:rsidR="00A27F1C" w:rsidRDefault="00A27F1C">
            <w:pPr>
              <w:pStyle w:val="ConsPlusNormal"/>
              <w:jc w:val="right"/>
            </w:pPr>
            <w:r>
              <w:t>379,04</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62,17</w:t>
            </w:r>
          </w:p>
        </w:tc>
        <w:tc>
          <w:tcPr>
            <w:tcW w:w="907" w:type="dxa"/>
            <w:vAlign w:val="center"/>
          </w:tcPr>
          <w:p w:rsidR="00A27F1C" w:rsidRDefault="00A27F1C">
            <w:pPr>
              <w:pStyle w:val="ConsPlusNormal"/>
              <w:jc w:val="right"/>
            </w:pPr>
            <w:r>
              <w:t>90,03</w:t>
            </w:r>
          </w:p>
        </w:tc>
        <w:tc>
          <w:tcPr>
            <w:tcW w:w="1077" w:type="dxa"/>
            <w:vAlign w:val="center"/>
          </w:tcPr>
          <w:p w:rsidR="00A27F1C" w:rsidRDefault="00A27F1C">
            <w:pPr>
              <w:pStyle w:val="ConsPlusNormal"/>
              <w:jc w:val="right"/>
            </w:pPr>
            <w:r>
              <w:t>281,08</w:t>
            </w:r>
          </w:p>
        </w:tc>
        <w:tc>
          <w:tcPr>
            <w:tcW w:w="1304" w:type="dxa"/>
            <w:vAlign w:val="center"/>
          </w:tcPr>
          <w:p w:rsidR="00A27F1C" w:rsidRDefault="00A27F1C">
            <w:pPr>
              <w:pStyle w:val="ConsPlusNormal"/>
              <w:jc w:val="right"/>
            </w:pPr>
            <w:r>
              <w:t>563,48</w:t>
            </w:r>
          </w:p>
        </w:tc>
      </w:tr>
    </w:tbl>
    <w:p w:rsidR="00A27F1C" w:rsidRDefault="00A27F1C">
      <w:pPr>
        <w:pStyle w:val="ConsPlusNormal"/>
        <w:jc w:val="both"/>
      </w:pPr>
    </w:p>
    <w:p w:rsidR="00A27F1C" w:rsidRDefault="00A27F1C">
      <w:pPr>
        <w:pStyle w:val="ConsPlusNormal"/>
        <w:jc w:val="right"/>
        <w:outlineLvl w:val="2"/>
      </w:pPr>
      <w:r>
        <w:t>Таблица 2.10</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десятого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25,24</w:t>
            </w:r>
          </w:p>
        </w:tc>
        <w:tc>
          <w:tcPr>
            <w:tcW w:w="907" w:type="dxa"/>
            <w:vAlign w:val="center"/>
          </w:tcPr>
          <w:p w:rsidR="00A27F1C" w:rsidRDefault="00A27F1C">
            <w:pPr>
              <w:pStyle w:val="ConsPlusNormal"/>
              <w:jc w:val="right"/>
            </w:pPr>
            <w:r>
              <w:t>38,03</w:t>
            </w:r>
          </w:p>
        </w:tc>
        <w:tc>
          <w:tcPr>
            <w:tcW w:w="1077" w:type="dxa"/>
            <w:vAlign w:val="center"/>
          </w:tcPr>
          <w:p w:rsidR="00A27F1C" w:rsidRDefault="00A27F1C">
            <w:pPr>
              <w:pStyle w:val="ConsPlusNormal"/>
              <w:jc w:val="right"/>
            </w:pPr>
            <w:r>
              <w:t>93,73</w:t>
            </w:r>
          </w:p>
        </w:tc>
        <w:tc>
          <w:tcPr>
            <w:tcW w:w="1304" w:type="dxa"/>
            <w:vAlign w:val="center"/>
          </w:tcPr>
          <w:p w:rsidR="00A27F1C" w:rsidRDefault="00A27F1C">
            <w:pPr>
              <w:pStyle w:val="ConsPlusNormal"/>
              <w:jc w:val="right"/>
            </w:pPr>
            <w:r>
              <w:t>208,02</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25,24</w:t>
            </w:r>
          </w:p>
        </w:tc>
        <w:tc>
          <w:tcPr>
            <w:tcW w:w="907" w:type="dxa"/>
            <w:vAlign w:val="center"/>
          </w:tcPr>
          <w:p w:rsidR="00A27F1C" w:rsidRDefault="00A27F1C">
            <w:pPr>
              <w:pStyle w:val="ConsPlusNormal"/>
              <w:jc w:val="right"/>
            </w:pPr>
            <w:r>
              <w:t>38,03</w:t>
            </w:r>
          </w:p>
        </w:tc>
        <w:tc>
          <w:tcPr>
            <w:tcW w:w="1077" w:type="dxa"/>
            <w:vAlign w:val="center"/>
          </w:tcPr>
          <w:p w:rsidR="00A27F1C" w:rsidRDefault="00A27F1C">
            <w:pPr>
              <w:pStyle w:val="ConsPlusNormal"/>
              <w:jc w:val="right"/>
            </w:pPr>
            <w:r>
              <w:t>93,73</w:t>
            </w:r>
          </w:p>
        </w:tc>
        <w:tc>
          <w:tcPr>
            <w:tcW w:w="1304" w:type="dxa"/>
            <w:vAlign w:val="center"/>
          </w:tcPr>
          <w:p w:rsidR="00A27F1C" w:rsidRDefault="00A27F1C">
            <w:pPr>
              <w:pStyle w:val="ConsPlusNormal"/>
              <w:jc w:val="right"/>
            </w:pPr>
            <w:r>
              <w:t>208,02</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25,24</w:t>
            </w:r>
          </w:p>
        </w:tc>
        <w:tc>
          <w:tcPr>
            <w:tcW w:w="907" w:type="dxa"/>
            <w:vAlign w:val="center"/>
          </w:tcPr>
          <w:p w:rsidR="00A27F1C" w:rsidRDefault="00A27F1C">
            <w:pPr>
              <w:pStyle w:val="ConsPlusNormal"/>
              <w:jc w:val="right"/>
            </w:pPr>
            <w:r>
              <w:t>38,03</w:t>
            </w:r>
          </w:p>
        </w:tc>
        <w:tc>
          <w:tcPr>
            <w:tcW w:w="1077" w:type="dxa"/>
            <w:vAlign w:val="center"/>
          </w:tcPr>
          <w:p w:rsidR="00A27F1C" w:rsidRDefault="00A27F1C">
            <w:pPr>
              <w:pStyle w:val="ConsPlusNormal"/>
              <w:jc w:val="right"/>
            </w:pPr>
            <w:r>
              <w:t>93,73</w:t>
            </w:r>
          </w:p>
        </w:tc>
        <w:tc>
          <w:tcPr>
            <w:tcW w:w="1304" w:type="dxa"/>
            <w:vAlign w:val="center"/>
          </w:tcPr>
          <w:p w:rsidR="00A27F1C" w:rsidRDefault="00A27F1C">
            <w:pPr>
              <w:pStyle w:val="ConsPlusNormal"/>
              <w:jc w:val="right"/>
            </w:pPr>
            <w:r>
              <w:t>208,02</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41,31</w:t>
            </w:r>
          </w:p>
        </w:tc>
        <w:tc>
          <w:tcPr>
            <w:tcW w:w="907" w:type="dxa"/>
            <w:vAlign w:val="center"/>
          </w:tcPr>
          <w:p w:rsidR="00A27F1C" w:rsidRDefault="00A27F1C">
            <w:pPr>
              <w:pStyle w:val="ConsPlusNormal"/>
              <w:jc w:val="right"/>
            </w:pPr>
            <w:r>
              <w:t>62,24</w:t>
            </w:r>
          </w:p>
        </w:tc>
        <w:tc>
          <w:tcPr>
            <w:tcW w:w="1077" w:type="dxa"/>
            <w:vAlign w:val="center"/>
          </w:tcPr>
          <w:p w:rsidR="00A27F1C" w:rsidRDefault="00A27F1C">
            <w:pPr>
              <w:pStyle w:val="ConsPlusNormal"/>
              <w:jc w:val="right"/>
            </w:pPr>
            <w:r>
              <w:t>153,39</w:t>
            </w:r>
          </w:p>
        </w:tc>
        <w:tc>
          <w:tcPr>
            <w:tcW w:w="1304" w:type="dxa"/>
            <w:vAlign w:val="center"/>
          </w:tcPr>
          <w:p w:rsidR="00A27F1C" w:rsidRDefault="00A27F1C">
            <w:pPr>
              <w:pStyle w:val="ConsPlusNormal"/>
              <w:jc w:val="right"/>
            </w:pPr>
            <w:r>
              <w:t>340,44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41,31</w:t>
            </w:r>
          </w:p>
        </w:tc>
        <w:tc>
          <w:tcPr>
            <w:tcW w:w="907" w:type="dxa"/>
            <w:vAlign w:val="center"/>
          </w:tcPr>
          <w:p w:rsidR="00A27F1C" w:rsidRDefault="00A27F1C">
            <w:pPr>
              <w:pStyle w:val="ConsPlusNormal"/>
              <w:jc w:val="right"/>
            </w:pPr>
            <w:r>
              <w:t>62,24</w:t>
            </w:r>
          </w:p>
        </w:tc>
        <w:tc>
          <w:tcPr>
            <w:tcW w:w="1077" w:type="dxa"/>
            <w:vAlign w:val="center"/>
          </w:tcPr>
          <w:p w:rsidR="00A27F1C" w:rsidRDefault="00A27F1C">
            <w:pPr>
              <w:pStyle w:val="ConsPlusNormal"/>
              <w:jc w:val="right"/>
            </w:pPr>
            <w:r>
              <w:t>153,39</w:t>
            </w:r>
          </w:p>
        </w:tc>
        <w:tc>
          <w:tcPr>
            <w:tcW w:w="1304" w:type="dxa"/>
            <w:vAlign w:val="center"/>
          </w:tcPr>
          <w:p w:rsidR="00A27F1C" w:rsidRDefault="00A27F1C">
            <w:pPr>
              <w:pStyle w:val="ConsPlusNormal"/>
              <w:jc w:val="right"/>
            </w:pPr>
            <w:r>
              <w:t>340,44</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w:t>
            </w:r>
            <w:r>
              <w:lastRenderedPageBreak/>
              <w:t>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lastRenderedPageBreak/>
              <w:t>41,31</w:t>
            </w:r>
          </w:p>
        </w:tc>
        <w:tc>
          <w:tcPr>
            <w:tcW w:w="907" w:type="dxa"/>
            <w:vAlign w:val="center"/>
          </w:tcPr>
          <w:p w:rsidR="00A27F1C" w:rsidRDefault="00A27F1C">
            <w:pPr>
              <w:pStyle w:val="ConsPlusNormal"/>
              <w:jc w:val="right"/>
            </w:pPr>
            <w:r>
              <w:t>62,24</w:t>
            </w:r>
          </w:p>
        </w:tc>
        <w:tc>
          <w:tcPr>
            <w:tcW w:w="1077" w:type="dxa"/>
            <w:vAlign w:val="center"/>
          </w:tcPr>
          <w:p w:rsidR="00A27F1C" w:rsidRDefault="00A27F1C">
            <w:pPr>
              <w:pStyle w:val="ConsPlusNormal"/>
              <w:jc w:val="right"/>
            </w:pPr>
            <w:r>
              <w:t>153,39</w:t>
            </w:r>
          </w:p>
        </w:tc>
        <w:tc>
          <w:tcPr>
            <w:tcW w:w="1304" w:type="dxa"/>
            <w:vAlign w:val="center"/>
          </w:tcPr>
          <w:p w:rsidR="00A27F1C" w:rsidRDefault="00A27F1C">
            <w:pPr>
              <w:pStyle w:val="ConsPlusNormal"/>
              <w:jc w:val="right"/>
            </w:pPr>
            <w:r>
              <w:t>340,44</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41,31</w:t>
            </w:r>
          </w:p>
        </w:tc>
        <w:tc>
          <w:tcPr>
            <w:tcW w:w="907" w:type="dxa"/>
            <w:vAlign w:val="center"/>
          </w:tcPr>
          <w:p w:rsidR="00A27F1C" w:rsidRDefault="00A27F1C">
            <w:pPr>
              <w:pStyle w:val="ConsPlusNormal"/>
              <w:jc w:val="right"/>
            </w:pPr>
            <w:r>
              <w:t>62,24</w:t>
            </w:r>
          </w:p>
        </w:tc>
        <w:tc>
          <w:tcPr>
            <w:tcW w:w="1077" w:type="dxa"/>
            <w:vAlign w:val="center"/>
          </w:tcPr>
          <w:p w:rsidR="00A27F1C" w:rsidRDefault="00A27F1C">
            <w:pPr>
              <w:pStyle w:val="ConsPlusNormal"/>
              <w:jc w:val="right"/>
            </w:pPr>
            <w:r>
              <w:t>153,39</w:t>
            </w:r>
          </w:p>
        </w:tc>
        <w:tc>
          <w:tcPr>
            <w:tcW w:w="1304" w:type="dxa"/>
            <w:vAlign w:val="center"/>
          </w:tcPr>
          <w:p w:rsidR="00A27F1C" w:rsidRDefault="00A27F1C">
            <w:pPr>
              <w:pStyle w:val="ConsPlusNormal"/>
              <w:jc w:val="right"/>
            </w:pPr>
            <w:r>
              <w:t>340,44</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41,31</w:t>
            </w:r>
          </w:p>
        </w:tc>
        <w:tc>
          <w:tcPr>
            <w:tcW w:w="907" w:type="dxa"/>
            <w:tcBorders>
              <w:bottom w:val="nil"/>
            </w:tcBorders>
            <w:vAlign w:val="center"/>
          </w:tcPr>
          <w:p w:rsidR="00A27F1C" w:rsidRDefault="00A27F1C">
            <w:pPr>
              <w:pStyle w:val="ConsPlusNormal"/>
              <w:jc w:val="right"/>
            </w:pPr>
            <w:r>
              <w:t>62,24</w:t>
            </w:r>
          </w:p>
        </w:tc>
        <w:tc>
          <w:tcPr>
            <w:tcW w:w="1077" w:type="dxa"/>
            <w:tcBorders>
              <w:bottom w:val="nil"/>
            </w:tcBorders>
            <w:vAlign w:val="center"/>
          </w:tcPr>
          <w:p w:rsidR="00A27F1C" w:rsidRDefault="00A27F1C">
            <w:pPr>
              <w:pStyle w:val="ConsPlusNormal"/>
              <w:jc w:val="right"/>
            </w:pPr>
            <w:r>
              <w:t>153,39</w:t>
            </w:r>
          </w:p>
        </w:tc>
        <w:tc>
          <w:tcPr>
            <w:tcW w:w="1304" w:type="dxa"/>
            <w:tcBorders>
              <w:bottom w:val="nil"/>
            </w:tcBorders>
            <w:vAlign w:val="center"/>
          </w:tcPr>
          <w:p w:rsidR="00A27F1C" w:rsidRDefault="00A27F1C">
            <w:pPr>
              <w:pStyle w:val="ConsPlusNormal"/>
              <w:jc w:val="right"/>
            </w:pPr>
            <w:r>
              <w:t>340,44</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1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58,51</w:t>
            </w:r>
          </w:p>
        </w:tc>
        <w:tc>
          <w:tcPr>
            <w:tcW w:w="907" w:type="dxa"/>
            <w:vAlign w:val="center"/>
          </w:tcPr>
          <w:p w:rsidR="00A27F1C" w:rsidRDefault="00A27F1C">
            <w:pPr>
              <w:pStyle w:val="ConsPlusNormal"/>
              <w:jc w:val="right"/>
            </w:pPr>
            <w:r>
              <w:t>88,14</w:t>
            </w:r>
          </w:p>
        </w:tc>
        <w:tc>
          <w:tcPr>
            <w:tcW w:w="1077" w:type="dxa"/>
            <w:vAlign w:val="center"/>
          </w:tcPr>
          <w:p w:rsidR="00A27F1C" w:rsidRDefault="00A27F1C">
            <w:pPr>
              <w:pStyle w:val="ConsPlusNormal"/>
              <w:jc w:val="right"/>
            </w:pPr>
            <w:r>
              <w:t>216,77</w:t>
            </w:r>
          </w:p>
        </w:tc>
        <w:tc>
          <w:tcPr>
            <w:tcW w:w="1304" w:type="dxa"/>
            <w:vAlign w:val="center"/>
          </w:tcPr>
          <w:p w:rsidR="00A27F1C" w:rsidRDefault="00A27F1C">
            <w:pPr>
              <w:pStyle w:val="ConsPlusNormal"/>
              <w:jc w:val="right"/>
            </w:pPr>
            <w:r>
              <w:t>480,88</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41,31</w:t>
            </w:r>
          </w:p>
        </w:tc>
        <w:tc>
          <w:tcPr>
            <w:tcW w:w="907" w:type="dxa"/>
            <w:vAlign w:val="center"/>
          </w:tcPr>
          <w:p w:rsidR="00A27F1C" w:rsidRDefault="00A27F1C">
            <w:pPr>
              <w:pStyle w:val="ConsPlusNormal"/>
              <w:jc w:val="right"/>
            </w:pPr>
            <w:r>
              <w:t>62,24</w:t>
            </w:r>
          </w:p>
        </w:tc>
        <w:tc>
          <w:tcPr>
            <w:tcW w:w="1077" w:type="dxa"/>
            <w:vAlign w:val="center"/>
          </w:tcPr>
          <w:p w:rsidR="00A27F1C" w:rsidRDefault="00A27F1C">
            <w:pPr>
              <w:pStyle w:val="ConsPlusNormal"/>
              <w:jc w:val="right"/>
            </w:pPr>
            <w:r>
              <w:t>153,39</w:t>
            </w:r>
          </w:p>
        </w:tc>
        <w:tc>
          <w:tcPr>
            <w:tcW w:w="1304" w:type="dxa"/>
            <w:vAlign w:val="center"/>
          </w:tcPr>
          <w:p w:rsidR="00A27F1C" w:rsidRDefault="00A27F1C">
            <w:pPr>
              <w:pStyle w:val="ConsPlusNormal"/>
              <w:jc w:val="right"/>
            </w:pPr>
            <w:r>
              <w:t>340,44</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41,31</w:t>
            </w:r>
          </w:p>
        </w:tc>
        <w:tc>
          <w:tcPr>
            <w:tcW w:w="907" w:type="dxa"/>
            <w:vAlign w:val="center"/>
          </w:tcPr>
          <w:p w:rsidR="00A27F1C" w:rsidRDefault="00A27F1C">
            <w:pPr>
              <w:pStyle w:val="ConsPlusNormal"/>
              <w:jc w:val="right"/>
            </w:pPr>
            <w:r>
              <w:t>62,24</w:t>
            </w:r>
          </w:p>
        </w:tc>
        <w:tc>
          <w:tcPr>
            <w:tcW w:w="1077" w:type="dxa"/>
            <w:vAlign w:val="center"/>
          </w:tcPr>
          <w:p w:rsidR="00A27F1C" w:rsidRDefault="00A27F1C">
            <w:pPr>
              <w:pStyle w:val="ConsPlusNormal"/>
              <w:jc w:val="right"/>
            </w:pPr>
            <w:r>
              <w:t>153,39</w:t>
            </w:r>
          </w:p>
        </w:tc>
        <w:tc>
          <w:tcPr>
            <w:tcW w:w="1304" w:type="dxa"/>
            <w:vAlign w:val="center"/>
          </w:tcPr>
          <w:p w:rsidR="00A27F1C" w:rsidRDefault="00A27F1C">
            <w:pPr>
              <w:pStyle w:val="ConsPlusNormal"/>
              <w:jc w:val="right"/>
            </w:pPr>
            <w:r>
              <w:t>340,44</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61,41</w:t>
            </w:r>
          </w:p>
        </w:tc>
        <w:tc>
          <w:tcPr>
            <w:tcW w:w="907" w:type="dxa"/>
            <w:vAlign w:val="center"/>
          </w:tcPr>
          <w:p w:rsidR="00A27F1C" w:rsidRDefault="00A27F1C">
            <w:pPr>
              <w:pStyle w:val="ConsPlusNormal"/>
              <w:jc w:val="right"/>
            </w:pPr>
            <w:r>
              <w:t>92,53</w:t>
            </w:r>
          </w:p>
        </w:tc>
        <w:tc>
          <w:tcPr>
            <w:tcW w:w="1077" w:type="dxa"/>
            <w:vAlign w:val="center"/>
          </w:tcPr>
          <w:p w:rsidR="00A27F1C" w:rsidRDefault="00A27F1C">
            <w:pPr>
              <w:pStyle w:val="ConsPlusNormal"/>
              <w:jc w:val="right"/>
            </w:pPr>
            <w:r>
              <w:t>228,03</w:t>
            </w:r>
          </w:p>
        </w:tc>
        <w:tc>
          <w:tcPr>
            <w:tcW w:w="1304" w:type="dxa"/>
            <w:vAlign w:val="center"/>
          </w:tcPr>
          <w:p w:rsidR="00A27F1C" w:rsidRDefault="00A27F1C">
            <w:pPr>
              <w:pStyle w:val="ConsPlusNormal"/>
              <w:jc w:val="right"/>
            </w:pPr>
            <w:r>
              <w:t>506,10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61,41</w:t>
            </w:r>
          </w:p>
        </w:tc>
        <w:tc>
          <w:tcPr>
            <w:tcW w:w="907" w:type="dxa"/>
            <w:vAlign w:val="center"/>
          </w:tcPr>
          <w:p w:rsidR="00A27F1C" w:rsidRDefault="00A27F1C">
            <w:pPr>
              <w:pStyle w:val="ConsPlusNormal"/>
              <w:jc w:val="right"/>
            </w:pPr>
            <w:r>
              <w:t>92,53</w:t>
            </w:r>
          </w:p>
        </w:tc>
        <w:tc>
          <w:tcPr>
            <w:tcW w:w="1077" w:type="dxa"/>
            <w:vAlign w:val="center"/>
          </w:tcPr>
          <w:p w:rsidR="00A27F1C" w:rsidRDefault="00A27F1C">
            <w:pPr>
              <w:pStyle w:val="ConsPlusNormal"/>
              <w:jc w:val="right"/>
            </w:pPr>
            <w:r>
              <w:t>228,03</w:t>
            </w:r>
          </w:p>
        </w:tc>
        <w:tc>
          <w:tcPr>
            <w:tcW w:w="1304" w:type="dxa"/>
            <w:vAlign w:val="center"/>
          </w:tcPr>
          <w:p w:rsidR="00A27F1C" w:rsidRDefault="00A27F1C">
            <w:pPr>
              <w:pStyle w:val="ConsPlusNormal"/>
              <w:jc w:val="right"/>
            </w:pPr>
            <w:r>
              <w:t>506,10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61,41</w:t>
            </w:r>
          </w:p>
        </w:tc>
        <w:tc>
          <w:tcPr>
            <w:tcW w:w="907" w:type="dxa"/>
            <w:vAlign w:val="center"/>
          </w:tcPr>
          <w:p w:rsidR="00A27F1C" w:rsidRDefault="00A27F1C">
            <w:pPr>
              <w:pStyle w:val="ConsPlusNormal"/>
              <w:jc w:val="right"/>
            </w:pPr>
            <w:r>
              <w:t>92,53</w:t>
            </w:r>
          </w:p>
        </w:tc>
        <w:tc>
          <w:tcPr>
            <w:tcW w:w="1077" w:type="dxa"/>
            <w:vAlign w:val="center"/>
          </w:tcPr>
          <w:p w:rsidR="00A27F1C" w:rsidRDefault="00A27F1C">
            <w:pPr>
              <w:pStyle w:val="ConsPlusNormal"/>
              <w:jc w:val="right"/>
            </w:pPr>
            <w:r>
              <w:t>228,03</w:t>
            </w:r>
          </w:p>
        </w:tc>
        <w:tc>
          <w:tcPr>
            <w:tcW w:w="1304" w:type="dxa"/>
            <w:vAlign w:val="center"/>
          </w:tcPr>
          <w:p w:rsidR="00A27F1C" w:rsidRDefault="00A27F1C">
            <w:pPr>
              <w:pStyle w:val="ConsPlusNormal"/>
              <w:jc w:val="right"/>
            </w:pPr>
            <w:r>
              <w:t>506,10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25,25</w:t>
            </w:r>
          </w:p>
        </w:tc>
        <w:tc>
          <w:tcPr>
            <w:tcW w:w="907" w:type="dxa"/>
            <w:tcBorders>
              <w:bottom w:val="nil"/>
            </w:tcBorders>
            <w:vAlign w:val="center"/>
          </w:tcPr>
          <w:p w:rsidR="00A27F1C" w:rsidRDefault="00A27F1C">
            <w:pPr>
              <w:pStyle w:val="ConsPlusNormal"/>
              <w:jc w:val="right"/>
            </w:pPr>
            <w:r>
              <w:t>36,63</w:t>
            </w:r>
          </w:p>
        </w:tc>
        <w:tc>
          <w:tcPr>
            <w:tcW w:w="1077" w:type="dxa"/>
            <w:tcBorders>
              <w:bottom w:val="nil"/>
            </w:tcBorders>
            <w:vAlign w:val="center"/>
          </w:tcPr>
          <w:p w:rsidR="00A27F1C" w:rsidRDefault="00A27F1C">
            <w:pPr>
              <w:pStyle w:val="ConsPlusNormal"/>
              <w:jc w:val="right"/>
            </w:pPr>
            <w:r>
              <w:t>93,80</w:t>
            </w:r>
          </w:p>
        </w:tc>
        <w:tc>
          <w:tcPr>
            <w:tcW w:w="1304" w:type="dxa"/>
            <w:tcBorders>
              <w:bottom w:val="nil"/>
            </w:tcBorders>
            <w:vAlign w:val="center"/>
          </w:tcPr>
          <w:p w:rsidR="00A27F1C" w:rsidRDefault="00A27F1C">
            <w:pPr>
              <w:pStyle w:val="ConsPlusNormal"/>
              <w:jc w:val="right"/>
            </w:pPr>
            <w:r>
              <w:t>208,20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2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25,25</w:t>
            </w:r>
          </w:p>
        </w:tc>
        <w:tc>
          <w:tcPr>
            <w:tcW w:w="907" w:type="dxa"/>
            <w:vAlign w:val="center"/>
          </w:tcPr>
          <w:p w:rsidR="00A27F1C" w:rsidRDefault="00A27F1C">
            <w:pPr>
              <w:pStyle w:val="ConsPlusNormal"/>
              <w:jc w:val="right"/>
            </w:pPr>
            <w:r>
              <w:t>36,63</w:t>
            </w:r>
          </w:p>
        </w:tc>
        <w:tc>
          <w:tcPr>
            <w:tcW w:w="1077" w:type="dxa"/>
            <w:vAlign w:val="center"/>
          </w:tcPr>
          <w:p w:rsidR="00A27F1C" w:rsidRDefault="00A27F1C">
            <w:pPr>
              <w:pStyle w:val="ConsPlusNormal"/>
              <w:jc w:val="right"/>
            </w:pPr>
            <w:r>
              <w:t>93,80</w:t>
            </w:r>
          </w:p>
        </w:tc>
        <w:tc>
          <w:tcPr>
            <w:tcW w:w="1304" w:type="dxa"/>
            <w:vAlign w:val="center"/>
          </w:tcPr>
          <w:p w:rsidR="00A27F1C" w:rsidRDefault="00A27F1C">
            <w:pPr>
              <w:pStyle w:val="ConsPlusNormal"/>
              <w:jc w:val="right"/>
            </w:pPr>
            <w:r>
              <w:t>208,20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27,76</w:t>
            </w:r>
          </w:p>
        </w:tc>
        <w:tc>
          <w:tcPr>
            <w:tcW w:w="907" w:type="dxa"/>
            <w:vAlign w:val="center"/>
          </w:tcPr>
          <w:p w:rsidR="00A27F1C" w:rsidRDefault="00A27F1C">
            <w:pPr>
              <w:pStyle w:val="ConsPlusNormal"/>
              <w:jc w:val="right"/>
            </w:pPr>
            <w:r>
              <w:t>41,84</w:t>
            </w:r>
          </w:p>
        </w:tc>
        <w:tc>
          <w:tcPr>
            <w:tcW w:w="1077" w:type="dxa"/>
            <w:vAlign w:val="center"/>
          </w:tcPr>
          <w:p w:rsidR="00A27F1C" w:rsidRDefault="00A27F1C">
            <w:pPr>
              <w:pStyle w:val="ConsPlusNormal"/>
              <w:jc w:val="right"/>
            </w:pPr>
            <w:r>
              <w:t>103,10</w:t>
            </w:r>
          </w:p>
        </w:tc>
        <w:tc>
          <w:tcPr>
            <w:tcW w:w="1304" w:type="dxa"/>
            <w:vAlign w:val="center"/>
          </w:tcPr>
          <w:p w:rsidR="00A27F1C" w:rsidRDefault="00A27F1C">
            <w:pPr>
              <w:pStyle w:val="ConsPlusNormal"/>
              <w:jc w:val="right"/>
            </w:pPr>
            <w:r>
              <w:t>228,83</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41,33</w:t>
            </w:r>
          </w:p>
        </w:tc>
        <w:tc>
          <w:tcPr>
            <w:tcW w:w="907" w:type="dxa"/>
            <w:vAlign w:val="center"/>
          </w:tcPr>
          <w:p w:rsidR="00A27F1C" w:rsidRDefault="00A27F1C">
            <w:pPr>
              <w:pStyle w:val="ConsPlusNormal"/>
              <w:jc w:val="right"/>
            </w:pPr>
            <w:r>
              <w:t>59,95</w:t>
            </w:r>
          </w:p>
        </w:tc>
        <w:tc>
          <w:tcPr>
            <w:tcW w:w="1077" w:type="dxa"/>
            <w:vAlign w:val="center"/>
          </w:tcPr>
          <w:p w:rsidR="00A27F1C" w:rsidRDefault="00A27F1C">
            <w:pPr>
              <w:pStyle w:val="ConsPlusNormal"/>
              <w:jc w:val="right"/>
            </w:pPr>
            <w:r>
              <w:t>153,51</w:t>
            </w:r>
          </w:p>
        </w:tc>
        <w:tc>
          <w:tcPr>
            <w:tcW w:w="1304" w:type="dxa"/>
            <w:vAlign w:val="center"/>
          </w:tcPr>
          <w:p w:rsidR="00A27F1C" w:rsidRDefault="00A27F1C">
            <w:pPr>
              <w:pStyle w:val="ConsPlusNormal"/>
              <w:jc w:val="right"/>
            </w:pPr>
            <w:r>
              <w:t>340,74</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41,33</w:t>
            </w:r>
          </w:p>
        </w:tc>
        <w:tc>
          <w:tcPr>
            <w:tcW w:w="907" w:type="dxa"/>
            <w:vAlign w:val="center"/>
          </w:tcPr>
          <w:p w:rsidR="00A27F1C" w:rsidRDefault="00A27F1C">
            <w:pPr>
              <w:pStyle w:val="ConsPlusNormal"/>
              <w:jc w:val="right"/>
            </w:pPr>
            <w:r>
              <w:t>59,95</w:t>
            </w:r>
          </w:p>
        </w:tc>
        <w:tc>
          <w:tcPr>
            <w:tcW w:w="1077" w:type="dxa"/>
            <w:vAlign w:val="center"/>
          </w:tcPr>
          <w:p w:rsidR="00A27F1C" w:rsidRDefault="00A27F1C">
            <w:pPr>
              <w:pStyle w:val="ConsPlusNormal"/>
              <w:jc w:val="right"/>
            </w:pPr>
            <w:r>
              <w:t>153,51</w:t>
            </w:r>
          </w:p>
        </w:tc>
        <w:tc>
          <w:tcPr>
            <w:tcW w:w="1304" w:type="dxa"/>
            <w:vAlign w:val="center"/>
          </w:tcPr>
          <w:p w:rsidR="00A27F1C" w:rsidRDefault="00A27F1C">
            <w:pPr>
              <w:pStyle w:val="ConsPlusNormal"/>
              <w:jc w:val="right"/>
            </w:pPr>
            <w:r>
              <w:t>340,74</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41,33</w:t>
            </w:r>
          </w:p>
        </w:tc>
        <w:tc>
          <w:tcPr>
            <w:tcW w:w="907" w:type="dxa"/>
            <w:vAlign w:val="center"/>
          </w:tcPr>
          <w:p w:rsidR="00A27F1C" w:rsidRDefault="00A27F1C">
            <w:pPr>
              <w:pStyle w:val="ConsPlusNormal"/>
              <w:jc w:val="right"/>
            </w:pPr>
            <w:r>
              <w:t>59,95</w:t>
            </w:r>
          </w:p>
        </w:tc>
        <w:tc>
          <w:tcPr>
            <w:tcW w:w="1077" w:type="dxa"/>
            <w:vAlign w:val="center"/>
          </w:tcPr>
          <w:p w:rsidR="00A27F1C" w:rsidRDefault="00A27F1C">
            <w:pPr>
              <w:pStyle w:val="ConsPlusNormal"/>
              <w:jc w:val="right"/>
            </w:pPr>
            <w:r>
              <w:t>153,51</w:t>
            </w:r>
          </w:p>
        </w:tc>
        <w:tc>
          <w:tcPr>
            <w:tcW w:w="1304" w:type="dxa"/>
            <w:vAlign w:val="center"/>
          </w:tcPr>
          <w:p w:rsidR="00A27F1C" w:rsidRDefault="00A27F1C">
            <w:pPr>
              <w:pStyle w:val="ConsPlusNormal"/>
              <w:jc w:val="right"/>
            </w:pPr>
            <w:r>
              <w:t>340,74</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61,44</w:t>
            </w:r>
          </w:p>
        </w:tc>
        <w:tc>
          <w:tcPr>
            <w:tcW w:w="907" w:type="dxa"/>
            <w:vAlign w:val="center"/>
          </w:tcPr>
          <w:p w:rsidR="00A27F1C" w:rsidRDefault="00A27F1C">
            <w:pPr>
              <w:pStyle w:val="ConsPlusNormal"/>
              <w:jc w:val="right"/>
            </w:pPr>
            <w:r>
              <w:t>89,12</w:t>
            </w:r>
          </w:p>
        </w:tc>
        <w:tc>
          <w:tcPr>
            <w:tcW w:w="1077" w:type="dxa"/>
            <w:vAlign w:val="center"/>
          </w:tcPr>
          <w:p w:rsidR="00A27F1C" w:rsidRDefault="00A27F1C">
            <w:pPr>
              <w:pStyle w:val="ConsPlusNormal"/>
              <w:jc w:val="right"/>
            </w:pPr>
            <w:r>
              <w:t>228,21</w:t>
            </w:r>
          </w:p>
        </w:tc>
        <w:tc>
          <w:tcPr>
            <w:tcW w:w="1304" w:type="dxa"/>
            <w:vAlign w:val="center"/>
          </w:tcPr>
          <w:p w:rsidR="00A27F1C" w:rsidRDefault="00A27F1C">
            <w:pPr>
              <w:pStyle w:val="ConsPlusNormal"/>
              <w:jc w:val="right"/>
            </w:pPr>
            <w:r>
              <w:t>506,54</w:t>
            </w:r>
          </w:p>
        </w:tc>
      </w:tr>
    </w:tbl>
    <w:p w:rsidR="00A27F1C" w:rsidRDefault="00A27F1C">
      <w:pPr>
        <w:pStyle w:val="ConsPlusNormal"/>
        <w:jc w:val="both"/>
      </w:pPr>
    </w:p>
    <w:p w:rsidR="00A27F1C" w:rsidRDefault="00A27F1C">
      <w:pPr>
        <w:pStyle w:val="ConsPlusNormal"/>
        <w:jc w:val="right"/>
        <w:outlineLvl w:val="2"/>
      </w:pPr>
      <w:r>
        <w:t>Таблица 3.1</w:t>
      </w:r>
    </w:p>
    <w:p w:rsidR="00A27F1C" w:rsidRDefault="00A27F1C">
      <w:pPr>
        <w:pStyle w:val="ConsPlusNormal"/>
        <w:jc w:val="both"/>
      </w:pPr>
    </w:p>
    <w:p w:rsidR="00A27F1C" w:rsidRDefault="00A27F1C">
      <w:pPr>
        <w:pStyle w:val="ConsPlusTitle"/>
        <w:jc w:val="center"/>
      </w:pPr>
      <w:r>
        <w:lastRenderedPageBreak/>
        <w:t>Эталоны затрат ГП на печать и доставку документов</w:t>
      </w:r>
    </w:p>
    <w:p w:rsidR="00A27F1C" w:rsidRDefault="00A27F1C">
      <w:pPr>
        <w:pStyle w:val="ConsPlusTitle"/>
        <w:jc w:val="center"/>
      </w:pPr>
      <w:r>
        <w:t>для первого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488,73</w:t>
            </w:r>
          </w:p>
        </w:tc>
        <w:tc>
          <w:tcPr>
            <w:tcW w:w="1304" w:type="dxa"/>
            <w:vAlign w:val="center"/>
          </w:tcPr>
          <w:p w:rsidR="00A27F1C" w:rsidRDefault="00A27F1C">
            <w:pPr>
              <w:pStyle w:val="ConsPlusNormal"/>
              <w:jc w:val="right"/>
            </w:pPr>
            <w:r>
              <w:t>1913,77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580,14</w:t>
            </w:r>
          </w:p>
        </w:tc>
        <w:tc>
          <w:tcPr>
            <w:tcW w:w="1304" w:type="dxa"/>
            <w:tcBorders>
              <w:bottom w:val="nil"/>
            </w:tcBorders>
            <w:vAlign w:val="center"/>
          </w:tcPr>
          <w:p w:rsidR="00A27F1C" w:rsidRDefault="00A27F1C">
            <w:pPr>
              <w:pStyle w:val="ConsPlusNormal"/>
              <w:jc w:val="right"/>
            </w:pPr>
            <w:r>
              <w:t>2271,67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2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 xml:space="preserve">Новосибирская область, Челябинская </w:t>
            </w:r>
            <w:r>
              <w:lastRenderedPageBreak/>
              <w:t>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lastRenderedPageBreak/>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654,14</w:t>
            </w:r>
          </w:p>
        </w:tc>
        <w:tc>
          <w:tcPr>
            <w:tcW w:w="1304" w:type="dxa"/>
            <w:vAlign w:val="center"/>
          </w:tcPr>
          <w:p w:rsidR="00A27F1C" w:rsidRDefault="00A27F1C">
            <w:pPr>
              <w:pStyle w:val="ConsPlusNormal"/>
              <w:jc w:val="right"/>
            </w:pPr>
            <w:r>
              <w:t>2561,67</w:t>
            </w:r>
          </w:p>
        </w:tc>
      </w:tr>
      <w:tr w:rsidR="00A27F1C">
        <w:tc>
          <w:tcPr>
            <w:tcW w:w="510" w:type="dxa"/>
            <w:vAlign w:val="center"/>
          </w:tcPr>
          <w:p w:rsidR="00A27F1C" w:rsidRDefault="00A27F1C">
            <w:pPr>
              <w:pStyle w:val="ConsPlusNormal"/>
              <w:jc w:val="right"/>
            </w:pPr>
            <w:r>
              <w:lastRenderedPageBreak/>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944,88</w:t>
            </w:r>
          </w:p>
        </w:tc>
        <w:tc>
          <w:tcPr>
            <w:tcW w:w="1304" w:type="dxa"/>
            <w:vAlign w:val="center"/>
          </w:tcPr>
          <w:p w:rsidR="00A27F1C" w:rsidRDefault="00A27F1C">
            <w:pPr>
              <w:pStyle w:val="ConsPlusNormal"/>
              <w:jc w:val="right"/>
            </w:pPr>
            <w:r>
              <w:t>3699,93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488,73</w:t>
            </w:r>
          </w:p>
        </w:tc>
        <w:tc>
          <w:tcPr>
            <w:tcW w:w="1304" w:type="dxa"/>
            <w:tcBorders>
              <w:bottom w:val="nil"/>
            </w:tcBorders>
            <w:vAlign w:val="center"/>
          </w:tcPr>
          <w:p w:rsidR="00A27F1C" w:rsidRDefault="00A27F1C">
            <w:pPr>
              <w:pStyle w:val="ConsPlusNormal"/>
              <w:jc w:val="right"/>
            </w:pPr>
            <w:r>
              <w:t>1913,77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2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bl>
    <w:p w:rsidR="00A27F1C" w:rsidRDefault="00A27F1C">
      <w:pPr>
        <w:pStyle w:val="ConsPlusNormal"/>
        <w:jc w:val="both"/>
      </w:pPr>
    </w:p>
    <w:p w:rsidR="00A27F1C" w:rsidRDefault="00A27F1C">
      <w:pPr>
        <w:pStyle w:val="ConsPlusNormal"/>
        <w:jc w:val="right"/>
        <w:outlineLvl w:val="2"/>
      </w:pPr>
      <w:r>
        <w:t>Таблица 3.2</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второго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p w:rsidR="00A27F1C" w:rsidRDefault="00A27F1C">
      <w:pPr>
        <w:pStyle w:val="ConsPlusNormal"/>
        <w:ind w:firstLine="540"/>
        <w:jc w:val="both"/>
      </w:pPr>
      <w:r>
        <w:t xml:space="preserve">Исключены. - </w:t>
      </w:r>
      <w:hyperlink r:id="rId523" w:history="1">
        <w:r>
          <w:rPr>
            <w:color w:val="0000FF"/>
          </w:rPr>
          <w:t>Приказ</w:t>
        </w:r>
      </w:hyperlink>
      <w:r>
        <w:t xml:space="preserve"> ФАС России от 10.11.2020 N 1114/20.</w:t>
      </w:r>
    </w:p>
    <w:p w:rsidR="00A27F1C" w:rsidRDefault="00A27F1C">
      <w:pPr>
        <w:pStyle w:val="ConsPlusNormal"/>
        <w:jc w:val="both"/>
      </w:pPr>
    </w:p>
    <w:p w:rsidR="00A27F1C" w:rsidRDefault="00A27F1C">
      <w:pPr>
        <w:pStyle w:val="ConsPlusNormal"/>
        <w:jc w:val="right"/>
        <w:outlineLvl w:val="2"/>
      </w:pPr>
      <w:r>
        <w:t>Таблица 3.3</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третьего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 xml:space="preserve">Исполнители коммунальных </w:t>
            </w:r>
            <w:r>
              <w:lastRenderedPageBreak/>
              <w:t>услуг</w:t>
            </w:r>
          </w:p>
        </w:tc>
        <w:tc>
          <w:tcPr>
            <w:tcW w:w="1304" w:type="dxa"/>
          </w:tcPr>
          <w:p w:rsidR="00A27F1C" w:rsidRDefault="00A27F1C">
            <w:pPr>
              <w:pStyle w:val="ConsPlusNormal"/>
              <w:jc w:val="center"/>
            </w:pPr>
            <w:r>
              <w:lastRenderedPageBreak/>
              <w:t>Иные потребители, приравненн</w:t>
            </w:r>
            <w:r>
              <w:lastRenderedPageBreak/>
              <w:t>ые к населению</w:t>
            </w:r>
          </w:p>
        </w:tc>
      </w:tr>
      <w:tr w:rsidR="00A27F1C">
        <w:tc>
          <w:tcPr>
            <w:tcW w:w="510" w:type="dxa"/>
            <w:vAlign w:val="center"/>
          </w:tcPr>
          <w:p w:rsidR="00A27F1C" w:rsidRDefault="00A27F1C">
            <w:pPr>
              <w:pStyle w:val="ConsPlusNormal"/>
              <w:jc w:val="right"/>
            </w:pPr>
            <w:r>
              <w:lastRenderedPageBreak/>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488,73</w:t>
            </w:r>
          </w:p>
        </w:tc>
        <w:tc>
          <w:tcPr>
            <w:tcW w:w="1304" w:type="dxa"/>
            <w:vAlign w:val="center"/>
          </w:tcPr>
          <w:p w:rsidR="00A27F1C" w:rsidRDefault="00A27F1C">
            <w:pPr>
              <w:pStyle w:val="ConsPlusNormal"/>
              <w:jc w:val="right"/>
            </w:pPr>
            <w:r>
              <w:t>1913,77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580,14</w:t>
            </w:r>
          </w:p>
        </w:tc>
        <w:tc>
          <w:tcPr>
            <w:tcW w:w="1304" w:type="dxa"/>
            <w:tcBorders>
              <w:bottom w:val="nil"/>
            </w:tcBorders>
            <w:vAlign w:val="center"/>
          </w:tcPr>
          <w:p w:rsidR="00A27F1C" w:rsidRDefault="00A27F1C">
            <w:pPr>
              <w:pStyle w:val="ConsPlusNormal"/>
              <w:jc w:val="right"/>
            </w:pPr>
            <w:r>
              <w:t>2271,67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2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654,14</w:t>
            </w:r>
          </w:p>
        </w:tc>
        <w:tc>
          <w:tcPr>
            <w:tcW w:w="1304" w:type="dxa"/>
            <w:vAlign w:val="center"/>
          </w:tcPr>
          <w:p w:rsidR="00A27F1C" w:rsidRDefault="00A27F1C">
            <w:pPr>
              <w:pStyle w:val="ConsPlusNormal"/>
              <w:jc w:val="right"/>
            </w:pPr>
            <w:r>
              <w:t>2561,67</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 xml:space="preserve">Республика Саха (Якутия), Тюменская </w:t>
            </w:r>
            <w:r>
              <w:lastRenderedPageBreak/>
              <w:t>область</w:t>
            </w:r>
          </w:p>
        </w:tc>
        <w:tc>
          <w:tcPr>
            <w:tcW w:w="907" w:type="dxa"/>
            <w:vAlign w:val="center"/>
          </w:tcPr>
          <w:p w:rsidR="00A27F1C" w:rsidRDefault="00A27F1C">
            <w:pPr>
              <w:pStyle w:val="ConsPlusNormal"/>
              <w:jc w:val="right"/>
            </w:pPr>
            <w:r>
              <w:lastRenderedPageBreak/>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lastRenderedPageBreak/>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944,88</w:t>
            </w:r>
          </w:p>
        </w:tc>
        <w:tc>
          <w:tcPr>
            <w:tcW w:w="1304" w:type="dxa"/>
            <w:vAlign w:val="center"/>
          </w:tcPr>
          <w:p w:rsidR="00A27F1C" w:rsidRDefault="00A27F1C">
            <w:pPr>
              <w:pStyle w:val="ConsPlusNormal"/>
              <w:jc w:val="right"/>
            </w:pPr>
            <w:r>
              <w:t>3699,93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488,73</w:t>
            </w:r>
          </w:p>
        </w:tc>
        <w:tc>
          <w:tcPr>
            <w:tcW w:w="1304" w:type="dxa"/>
            <w:tcBorders>
              <w:bottom w:val="nil"/>
            </w:tcBorders>
            <w:vAlign w:val="center"/>
          </w:tcPr>
          <w:p w:rsidR="00A27F1C" w:rsidRDefault="00A27F1C">
            <w:pPr>
              <w:pStyle w:val="ConsPlusNormal"/>
              <w:jc w:val="right"/>
            </w:pPr>
            <w:r>
              <w:t>1913,77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2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bl>
    <w:p w:rsidR="00A27F1C" w:rsidRDefault="00A27F1C">
      <w:pPr>
        <w:pStyle w:val="ConsPlusNormal"/>
        <w:jc w:val="both"/>
      </w:pPr>
    </w:p>
    <w:p w:rsidR="00A27F1C" w:rsidRDefault="00A27F1C">
      <w:pPr>
        <w:pStyle w:val="ConsPlusNormal"/>
        <w:jc w:val="right"/>
        <w:outlineLvl w:val="2"/>
      </w:pPr>
      <w:r>
        <w:t>Таблица 3.4</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четвертого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488,73</w:t>
            </w:r>
          </w:p>
        </w:tc>
        <w:tc>
          <w:tcPr>
            <w:tcW w:w="1304" w:type="dxa"/>
            <w:vAlign w:val="center"/>
          </w:tcPr>
          <w:p w:rsidR="00A27F1C" w:rsidRDefault="00A27F1C">
            <w:pPr>
              <w:pStyle w:val="ConsPlusNormal"/>
              <w:jc w:val="right"/>
            </w:pPr>
            <w:r>
              <w:t>1913,77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 xml:space="preserve">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w:t>
            </w:r>
            <w:r>
              <w:lastRenderedPageBreak/>
              <w:t>Чувашская Республика</w:t>
            </w:r>
          </w:p>
        </w:tc>
        <w:tc>
          <w:tcPr>
            <w:tcW w:w="907" w:type="dxa"/>
            <w:vAlign w:val="center"/>
          </w:tcPr>
          <w:p w:rsidR="00A27F1C" w:rsidRDefault="00A27F1C">
            <w:pPr>
              <w:pStyle w:val="ConsPlusNormal"/>
              <w:jc w:val="right"/>
            </w:pPr>
            <w:r>
              <w:lastRenderedPageBreak/>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lastRenderedPageBreak/>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580,14</w:t>
            </w:r>
          </w:p>
        </w:tc>
        <w:tc>
          <w:tcPr>
            <w:tcW w:w="1304" w:type="dxa"/>
            <w:tcBorders>
              <w:bottom w:val="nil"/>
            </w:tcBorders>
            <w:vAlign w:val="center"/>
          </w:tcPr>
          <w:p w:rsidR="00A27F1C" w:rsidRDefault="00A27F1C">
            <w:pPr>
              <w:pStyle w:val="ConsPlusNormal"/>
              <w:jc w:val="right"/>
            </w:pPr>
            <w:r>
              <w:t>2271,67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2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654,14</w:t>
            </w:r>
          </w:p>
        </w:tc>
        <w:tc>
          <w:tcPr>
            <w:tcW w:w="1304" w:type="dxa"/>
            <w:vAlign w:val="center"/>
          </w:tcPr>
          <w:p w:rsidR="00A27F1C" w:rsidRDefault="00A27F1C">
            <w:pPr>
              <w:pStyle w:val="ConsPlusNormal"/>
              <w:jc w:val="right"/>
            </w:pPr>
            <w:r>
              <w:t>2561,67</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944,88</w:t>
            </w:r>
          </w:p>
        </w:tc>
        <w:tc>
          <w:tcPr>
            <w:tcW w:w="1304" w:type="dxa"/>
            <w:vAlign w:val="center"/>
          </w:tcPr>
          <w:p w:rsidR="00A27F1C" w:rsidRDefault="00A27F1C">
            <w:pPr>
              <w:pStyle w:val="ConsPlusNormal"/>
              <w:jc w:val="right"/>
            </w:pPr>
            <w:r>
              <w:t>3699,93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488,73</w:t>
            </w:r>
          </w:p>
        </w:tc>
        <w:tc>
          <w:tcPr>
            <w:tcW w:w="1304" w:type="dxa"/>
            <w:tcBorders>
              <w:bottom w:val="nil"/>
            </w:tcBorders>
            <w:vAlign w:val="center"/>
          </w:tcPr>
          <w:p w:rsidR="00A27F1C" w:rsidRDefault="00A27F1C">
            <w:pPr>
              <w:pStyle w:val="ConsPlusNormal"/>
              <w:jc w:val="right"/>
            </w:pPr>
            <w:r>
              <w:t>1913,77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2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lastRenderedPageBreak/>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bl>
    <w:p w:rsidR="00A27F1C" w:rsidRDefault="00A27F1C">
      <w:pPr>
        <w:pStyle w:val="ConsPlusNormal"/>
        <w:jc w:val="both"/>
      </w:pPr>
    </w:p>
    <w:p w:rsidR="00A27F1C" w:rsidRDefault="00A27F1C">
      <w:pPr>
        <w:pStyle w:val="ConsPlusNormal"/>
        <w:jc w:val="right"/>
        <w:outlineLvl w:val="2"/>
      </w:pPr>
      <w:r>
        <w:t>Таблица 3.5</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пятого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488,73</w:t>
            </w:r>
          </w:p>
        </w:tc>
        <w:tc>
          <w:tcPr>
            <w:tcW w:w="1304" w:type="dxa"/>
            <w:vAlign w:val="center"/>
          </w:tcPr>
          <w:p w:rsidR="00A27F1C" w:rsidRDefault="00A27F1C">
            <w:pPr>
              <w:pStyle w:val="ConsPlusNormal"/>
              <w:jc w:val="right"/>
            </w:pPr>
            <w:r>
              <w:t>1913,77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580,14</w:t>
            </w:r>
          </w:p>
        </w:tc>
        <w:tc>
          <w:tcPr>
            <w:tcW w:w="1304" w:type="dxa"/>
            <w:tcBorders>
              <w:bottom w:val="nil"/>
            </w:tcBorders>
            <w:vAlign w:val="center"/>
          </w:tcPr>
          <w:p w:rsidR="00A27F1C" w:rsidRDefault="00A27F1C">
            <w:pPr>
              <w:pStyle w:val="ConsPlusNormal"/>
              <w:jc w:val="right"/>
            </w:pPr>
            <w:r>
              <w:t>2271,67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2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654,14</w:t>
            </w:r>
          </w:p>
        </w:tc>
        <w:tc>
          <w:tcPr>
            <w:tcW w:w="1304" w:type="dxa"/>
            <w:vAlign w:val="center"/>
          </w:tcPr>
          <w:p w:rsidR="00A27F1C" w:rsidRDefault="00A27F1C">
            <w:pPr>
              <w:pStyle w:val="ConsPlusNormal"/>
              <w:jc w:val="right"/>
            </w:pPr>
            <w:r>
              <w:t>2561,67</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944,88</w:t>
            </w:r>
          </w:p>
        </w:tc>
        <w:tc>
          <w:tcPr>
            <w:tcW w:w="1304" w:type="dxa"/>
            <w:vAlign w:val="center"/>
          </w:tcPr>
          <w:p w:rsidR="00A27F1C" w:rsidRDefault="00A27F1C">
            <w:pPr>
              <w:pStyle w:val="ConsPlusNormal"/>
              <w:jc w:val="right"/>
            </w:pPr>
            <w:r>
              <w:t>3699,93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488,73</w:t>
            </w:r>
          </w:p>
        </w:tc>
        <w:tc>
          <w:tcPr>
            <w:tcW w:w="1304" w:type="dxa"/>
            <w:tcBorders>
              <w:bottom w:val="nil"/>
            </w:tcBorders>
            <w:vAlign w:val="center"/>
          </w:tcPr>
          <w:p w:rsidR="00A27F1C" w:rsidRDefault="00A27F1C">
            <w:pPr>
              <w:pStyle w:val="ConsPlusNormal"/>
              <w:jc w:val="right"/>
            </w:pPr>
            <w:r>
              <w:t>1913,77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2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bl>
    <w:p w:rsidR="00A27F1C" w:rsidRDefault="00A27F1C">
      <w:pPr>
        <w:pStyle w:val="ConsPlusNormal"/>
        <w:jc w:val="both"/>
      </w:pPr>
    </w:p>
    <w:p w:rsidR="00A27F1C" w:rsidRDefault="00A27F1C">
      <w:pPr>
        <w:pStyle w:val="ConsPlusNormal"/>
        <w:jc w:val="right"/>
        <w:outlineLvl w:val="2"/>
      </w:pPr>
      <w:r>
        <w:t>Таблица 3.6</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шестого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lastRenderedPageBreak/>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488,73</w:t>
            </w:r>
          </w:p>
        </w:tc>
        <w:tc>
          <w:tcPr>
            <w:tcW w:w="1304" w:type="dxa"/>
            <w:vAlign w:val="center"/>
          </w:tcPr>
          <w:p w:rsidR="00A27F1C" w:rsidRDefault="00A27F1C">
            <w:pPr>
              <w:pStyle w:val="ConsPlusNormal"/>
              <w:jc w:val="right"/>
            </w:pPr>
            <w:r>
              <w:t>1913,77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580,14</w:t>
            </w:r>
          </w:p>
        </w:tc>
        <w:tc>
          <w:tcPr>
            <w:tcW w:w="1304" w:type="dxa"/>
            <w:tcBorders>
              <w:bottom w:val="nil"/>
            </w:tcBorders>
            <w:vAlign w:val="center"/>
          </w:tcPr>
          <w:p w:rsidR="00A27F1C" w:rsidRDefault="00A27F1C">
            <w:pPr>
              <w:pStyle w:val="ConsPlusNormal"/>
              <w:jc w:val="right"/>
            </w:pPr>
            <w:r>
              <w:t>2271,67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3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654,14</w:t>
            </w:r>
          </w:p>
        </w:tc>
        <w:tc>
          <w:tcPr>
            <w:tcW w:w="1304" w:type="dxa"/>
            <w:vAlign w:val="center"/>
          </w:tcPr>
          <w:p w:rsidR="00A27F1C" w:rsidRDefault="00A27F1C">
            <w:pPr>
              <w:pStyle w:val="ConsPlusNormal"/>
              <w:jc w:val="right"/>
            </w:pPr>
            <w:r>
              <w:t>2561,67</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 xml:space="preserve">Мурманская область, Приморский край, </w:t>
            </w:r>
            <w:r>
              <w:lastRenderedPageBreak/>
              <w:t>Республика Коми, Хабаровский край</w:t>
            </w:r>
          </w:p>
        </w:tc>
        <w:tc>
          <w:tcPr>
            <w:tcW w:w="907" w:type="dxa"/>
            <w:vAlign w:val="center"/>
          </w:tcPr>
          <w:p w:rsidR="00A27F1C" w:rsidRDefault="00A27F1C">
            <w:pPr>
              <w:pStyle w:val="ConsPlusNormal"/>
              <w:jc w:val="right"/>
            </w:pPr>
            <w:r>
              <w:lastRenderedPageBreak/>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lastRenderedPageBreak/>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944,88</w:t>
            </w:r>
          </w:p>
        </w:tc>
        <w:tc>
          <w:tcPr>
            <w:tcW w:w="1304" w:type="dxa"/>
            <w:vAlign w:val="center"/>
          </w:tcPr>
          <w:p w:rsidR="00A27F1C" w:rsidRDefault="00A27F1C">
            <w:pPr>
              <w:pStyle w:val="ConsPlusNormal"/>
              <w:jc w:val="right"/>
            </w:pPr>
            <w:r>
              <w:t>3699,93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488,73</w:t>
            </w:r>
          </w:p>
        </w:tc>
        <w:tc>
          <w:tcPr>
            <w:tcW w:w="1304" w:type="dxa"/>
            <w:tcBorders>
              <w:bottom w:val="nil"/>
            </w:tcBorders>
            <w:vAlign w:val="center"/>
          </w:tcPr>
          <w:p w:rsidR="00A27F1C" w:rsidRDefault="00A27F1C">
            <w:pPr>
              <w:pStyle w:val="ConsPlusNormal"/>
              <w:jc w:val="right"/>
            </w:pPr>
            <w:r>
              <w:t>1913,77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3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bl>
    <w:p w:rsidR="00A27F1C" w:rsidRDefault="00A27F1C">
      <w:pPr>
        <w:pStyle w:val="ConsPlusNormal"/>
        <w:jc w:val="both"/>
      </w:pPr>
    </w:p>
    <w:p w:rsidR="00A27F1C" w:rsidRDefault="00A27F1C">
      <w:pPr>
        <w:pStyle w:val="ConsPlusNormal"/>
        <w:jc w:val="right"/>
        <w:outlineLvl w:val="2"/>
      </w:pPr>
      <w:r>
        <w:t>Таблица 3.7</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седьмого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2</w:t>
            </w:r>
          </w:p>
        </w:tc>
        <w:tc>
          <w:tcPr>
            <w:tcW w:w="4365" w:type="dxa"/>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488,73</w:t>
            </w:r>
          </w:p>
        </w:tc>
        <w:tc>
          <w:tcPr>
            <w:tcW w:w="1304" w:type="dxa"/>
            <w:vAlign w:val="center"/>
          </w:tcPr>
          <w:p w:rsidR="00A27F1C" w:rsidRDefault="00A27F1C">
            <w:pPr>
              <w:pStyle w:val="ConsPlusNormal"/>
              <w:jc w:val="right"/>
            </w:pPr>
            <w:r>
              <w:t>1913,77</w:t>
            </w:r>
          </w:p>
        </w:tc>
      </w:tr>
      <w:tr w:rsidR="00A27F1C">
        <w:tc>
          <w:tcPr>
            <w:tcW w:w="510" w:type="dxa"/>
            <w:vAlign w:val="center"/>
          </w:tcPr>
          <w:p w:rsidR="00A27F1C" w:rsidRDefault="00A27F1C">
            <w:pPr>
              <w:pStyle w:val="ConsPlusNormal"/>
              <w:jc w:val="right"/>
            </w:pPr>
            <w:r>
              <w:t>3</w:t>
            </w:r>
          </w:p>
        </w:tc>
        <w:tc>
          <w:tcPr>
            <w:tcW w:w="4365" w:type="dxa"/>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lastRenderedPageBreak/>
              <w:t>4</w:t>
            </w:r>
          </w:p>
        </w:tc>
        <w:tc>
          <w:tcPr>
            <w:tcW w:w="4365" w:type="dxa"/>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5</w:t>
            </w:r>
          </w:p>
        </w:tc>
        <w:tc>
          <w:tcPr>
            <w:tcW w:w="4365" w:type="dxa"/>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6</w:t>
            </w:r>
          </w:p>
        </w:tc>
        <w:tc>
          <w:tcPr>
            <w:tcW w:w="4365" w:type="dxa"/>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7</w:t>
            </w:r>
          </w:p>
        </w:tc>
        <w:tc>
          <w:tcPr>
            <w:tcW w:w="4365" w:type="dxa"/>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580,14</w:t>
            </w:r>
          </w:p>
        </w:tc>
        <w:tc>
          <w:tcPr>
            <w:tcW w:w="1304" w:type="dxa"/>
            <w:tcBorders>
              <w:bottom w:val="nil"/>
            </w:tcBorders>
            <w:vAlign w:val="center"/>
          </w:tcPr>
          <w:p w:rsidR="00A27F1C" w:rsidRDefault="00A27F1C">
            <w:pPr>
              <w:pStyle w:val="ConsPlusNormal"/>
              <w:jc w:val="right"/>
            </w:pPr>
            <w:r>
              <w:t>2271,67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3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654,14</w:t>
            </w:r>
          </w:p>
        </w:tc>
        <w:tc>
          <w:tcPr>
            <w:tcW w:w="1304" w:type="dxa"/>
            <w:vAlign w:val="center"/>
          </w:tcPr>
          <w:p w:rsidR="00A27F1C" w:rsidRDefault="00A27F1C">
            <w:pPr>
              <w:pStyle w:val="ConsPlusNormal"/>
              <w:jc w:val="right"/>
            </w:pPr>
            <w:r>
              <w:t>2561,67</w:t>
            </w:r>
          </w:p>
        </w:tc>
      </w:tr>
      <w:tr w:rsidR="00A27F1C">
        <w:tc>
          <w:tcPr>
            <w:tcW w:w="510" w:type="dxa"/>
            <w:vAlign w:val="center"/>
          </w:tcPr>
          <w:p w:rsidR="00A27F1C" w:rsidRDefault="00A27F1C">
            <w:pPr>
              <w:pStyle w:val="ConsPlusNormal"/>
              <w:jc w:val="right"/>
            </w:pPr>
            <w:r>
              <w:t>10</w:t>
            </w:r>
          </w:p>
        </w:tc>
        <w:tc>
          <w:tcPr>
            <w:tcW w:w="4365" w:type="dxa"/>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11</w:t>
            </w:r>
          </w:p>
        </w:tc>
        <w:tc>
          <w:tcPr>
            <w:tcW w:w="4365" w:type="dxa"/>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12</w:t>
            </w:r>
          </w:p>
        </w:tc>
        <w:tc>
          <w:tcPr>
            <w:tcW w:w="4365" w:type="dxa"/>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13</w:t>
            </w:r>
          </w:p>
        </w:tc>
        <w:tc>
          <w:tcPr>
            <w:tcW w:w="4365" w:type="dxa"/>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14</w:t>
            </w:r>
          </w:p>
        </w:tc>
        <w:tc>
          <w:tcPr>
            <w:tcW w:w="4365" w:type="dxa"/>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944,88</w:t>
            </w:r>
          </w:p>
        </w:tc>
        <w:tc>
          <w:tcPr>
            <w:tcW w:w="1304" w:type="dxa"/>
            <w:vAlign w:val="center"/>
          </w:tcPr>
          <w:p w:rsidR="00A27F1C" w:rsidRDefault="00A27F1C">
            <w:pPr>
              <w:pStyle w:val="ConsPlusNormal"/>
              <w:jc w:val="right"/>
            </w:pPr>
            <w:r>
              <w:t>3699,93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 xml:space="preserve">Республика Дагестан, Республика Ингушетия, Кабардино-Балкарская Республика, Республика Карелия, </w:t>
            </w:r>
            <w:r>
              <w:lastRenderedPageBreak/>
              <w:t>Республика Северная Осетия - Алания</w:t>
            </w:r>
          </w:p>
        </w:tc>
        <w:tc>
          <w:tcPr>
            <w:tcW w:w="907" w:type="dxa"/>
            <w:tcBorders>
              <w:bottom w:val="nil"/>
            </w:tcBorders>
            <w:vAlign w:val="center"/>
          </w:tcPr>
          <w:p w:rsidR="00A27F1C" w:rsidRDefault="00A27F1C">
            <w:pPr>
              <w:pStyle w:val="ConsPlusNormal"/>
              <w:jc w:val="right"/>
            </w:pPr>
            <w:r>
              <w:lastRenderedPageBreak/>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488,73</w:t>
            </w:r>
          </w:p>
        </w:tc>
        <w:tc>
          <w:tcPr>
            <w:tcW w:w="1304" w:type="dxa"/>
            <w:tcBorders>
              <w:bottom w:val="nil"/>
            </w:tcBorders>
            <w:vAlign w:val="center"/>
          </w:tcPr>
          <w:p w:rsidR="00A27F1C" w:rsidRDefault="00A27F1C">
            <w:pPr>
              <w:pStyle w:val="ConsPlusNormal"/>
              <w:jc w:val="right"/>
            </w:pPr>
            <w:r>
              <w:t>1913,77</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15 в ред. </w:t>
            </w:r>
            <w:hyperlink r:id="rId53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17</w:t>
            </w:r>
          </w:p>
        </w:tc>
        <w:tc>
          <w:tcPr>
            <w:tcW w:w="4365" w:type="dxa"/>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18</w:t>
            </w:r>
          </w:p>
        </w:tc>
        <w:tc>
          <w:tcPr>
            <w:tcW w:w="4365" w:type="dxa"/>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19</w:t>
            </w:r>
          </w:p>
        </w:tc>
        <w:tc>
          <w:tcPr>
            <w:tcW w:w="4365" w:type="dxa"/>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20</w:t>
            </w:r>
          </w:p>
        </w:tc>
        <w:tc>
          <w:tcPr>
            <w:tcW w:w="4365" w:type="dxa"/>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21</w:t>
            </w:r>
          </w:p>
        </w:tc>
        <w:tc>
          <w:tcPr>
            <w:tcW w:w="4365" w:type="dxa"/>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bl>
    <w:p w:rsidR="00A27F1C" w:rsidRDefault="00A27F1C">
      <w:pPr>
        <w:pStyle w:val="ConsPlusNormal"/>
        <w:jc w:val="both"/>
      </w:pPr>
    </w:p>
    <w:p w:rsidR="00A27F1C" w:rsidRDefault="00A27F1C">
      <w:pPr>
        <w:pStyle w:val="ConsPlusNormal"/>
        <w:jc w:val="right"/>
        <w:outlineLvl w:val="2"/>
      </w:pPr>
      <w:r>
        <w:t>Таблица 3.8</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восьмого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488,73</w:t>
            </w:r>
          </w:p>
        </w:tc>
        <w:tc>
          <w:tcPr>
            <w:tcW w:w="1304" w:type="dxa"/>
            <w:vAlign w:val="center"/>
          </w:tcPr>
          <w:p w:rsidR="00A27F1C" w:rsidRDefault="00A27F1C">
            <w:pPr>
              <w:pStyle w:val="ConsPlusNormal"/>
              <w:jc w:val="right"/>
            </w:pPr>
            <w:r>
              <w:t>1913,77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w:t>
            </w:r>
            <w:r>
              <w:lastRenderedPageBreak/>
              <w:t>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lastRenderedPageBreak/>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580,14</w:t>
            </w:r>
          </w:p>
        </w:tc>
        <w:tc>
          <w:tcPr>
            <w:tcW w:w="1304" w:type="dxa"/>
            <w:tcBorders>
              <w:bottom w:val="nil"/>
            </w:tcBorders>
            <w:vAlign w:val="center"/>
          </w:tcPr>
          <w:p w:rsidR="00A27F1C" w:rsidRDefault="00A27F1C">
            <w:pPr>
              <w:pStyle w:val="ConsPlusNormal"/>
              <w:jc w:val="right"/>
            </w:pPr>
            <w:r>
              <w:t>2271,67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3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654,14</w:t>
            </w:r>
          </w:p>
        </w:tc>
        <w:tc>
          <w:tcPr>
            <w:tcW w:w="1304" w:type="dxa"/>
            <w:vAlign w:val="center"/>
          </w:tcPr>
          <w:p w:rsidR="00A27F1C" w:rsidRDefault="00A27F1C">
            <w:pPr>
              <w:pStyle w:val="ConsPlusNormal"/>
              <w:jc w:val="right"/>
            </w:pPr>
            <w:r>
              <w:t>2561,67</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944,88</w:t>
            </w:r>
          </w:p>
        </w:tc>
        <w:tc>
          <w:tcPr>
            <w:tcW w:w="1304" w:type="dxa"/>
            <w:vAlign w:val="center"/>
          </w:tcPr>
          <w:p w:rsidR="00A27F1C" w:rsidRDefault="00A27F1C">
            <w:pPr>
              <w:pStyle w:val="ConsPlusNormal"/>
              <w:jc w:val="right"/>
            </w:pPr>
            <w:r>
              <w:t>3699,93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488,73</w:t>
            </w:r>
          </w:p>
        </w:tc>
        <w:tc>
          <w:tcPr>
            <w:tcW w:w="1304" w:type="dxa"/>
            <w:tcBorders>
              <w:bottom w:val="nil"/>
            </w:tcBorders>
            <w:vAlign w:val="center"/>
          </w:tcPr>
          <w:p w:rsidR="00A27F1C" w:rsidRDefault="00A27F1C">
            <w:pPr>
              <w:pStyle w:val="ConsPlusNormal"/>
              <w:jc w:val="right"/>
            </w:pPr>
            <w:r>
              <w:t>1913,77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3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bl>
    <w:p w:rsidR="00A27F1C" w:rsidRDefault="00A27F1C">
      <w:pPr>
        <w:pStyle w:val="ConsPlusNormal"/>
        <w:jc w:val="both"/>
      </w:pPr>
    </w:p>
    <w:p w:rsidR="00A27F1C" w:rsidRDefault="00A27F1C">
      <w:pPr>
        <w:pStyle w:val="ConsPlusNormal"/>
        <w:jc w:val="right"/>
        <w:outlineLvl w:val="2"/>
      </w:pPr>
      <w:r>
        <w:t>Таблица 3.9</w:t>
      </w:r>
    </w:p>
    <w:p w:rsidR="00A27F1C" w:rsidRDefault="00A27F1C">
      <w:pPr>
        <w:pStyle w:val="ConsPlusNormal"/>
        <w:jc w:val="both"/>
      </w:pPr>
    </w:p>
    <w:p w:rsidR="00A27F1C" w:rsidRDefault="00A27F1C">
      <w:pPr>
        <w:pStyle w:val="ConsPlusTitle"/>
        <w:jc w:val="center"/>
      </w:pPr>
      <w:r>
        <w:lastRenderedPageBreak/>
        <w:t>Эталоны затрат ГП на печать и доставку документов</w:t>
      </w:r>
    </w:p>
    <w:p w:rsidR="00A27F1C" w:rsidRDefault="00A27F1C">
      <w:pPr>
        <w:pStyle w:val="ConsPlusTitle"/>
        <w:jc w:val="center"/>
      </w:pPr>
      <w:r>
        <w:t>для девятого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488,73</w:t>
            </w:r>
          </w:p>
        </w:tc>
        <w:tc>
          <w:tcPr>
            <w:tcW w:w="1304" w:type="dxa"/>
            <w:vAlign w:val="center"/>
          </w:tcPr>
          <w:p w:rsidR="00A27F1C" w:rsidRDefault="00A27F1C">
            <w:pPr>
              <w:pStyle w:val="ConsPlusNormal"/>
              <w:jc w:val="right"/>
            </w:pPr>
            <w:r>
              <w:t>1913,77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580,14</w:t>
            </w:r>
          </w:p>
        </w:tc>
        <w:tc>
          <w:tcPr>
            <w:tcW w:w="1304" w:type="dxa"/>
            <w:tcBorders>
              <w:bottom w:val="nil"/>
            </w:tcBorders>
            <w:vAlign w:val="center"/>
          </w:tcPr>
          <w:p w:rsidR="00A27F1C" w:rsidRDefault="00A27F1C">
            <w:pPr>
              <w:pStyle w:val="ConsPlusNormal"/>
              <w:jc w:val="right"/>
            </w:pPr>
            <w:r>
              <w:t>2271,67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3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 xml:space="preserve">Новосибирская область, Челябинская </w:t>
            </w:r>
            <w:r>
              <w:lastRenderedPageBreak/>
              <w:t>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lastRenderedPageBreak/>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654,14</w:t>
            </w:r>
          </w:p>
        </w:tc>
        <w:tc>
          <w:tcPr>
            <w:tcW w:w="1304" w:type="dxa"/>
            <w:vAlign w:val="center"/>
          </w:tcPr>
          <w:p w:rsidR="00A27F1C" w:rsidRDefault="00A27F1C">
            <w:pPr>
              <w:pStyle w:val="ConsPlusNormal"/>
              <w:jc w:val="right"/>
            </w:pPr>
            <w:r>
              <w:t>2561,67</w:t>
            </w:r>
          </w:p>
        </w:tc>
      </w:tr>
      <w:tr w:rsidR="00A27F1C">
        <w:tc>
          <w:tcPr>
            <w:tcW w:w="510" w:type="dxa"/>
            <w:vAlign w:val="center"/>
          </w:tcPr>
          <w:p w:rsidR="00A27F1C" w:rsidRDefault="00A27F1C">
            <w:pPr>
              <w:pStyle w:val="ConsPlusNormal"/>
              <w:jc w:val="right"/>
            </w:pPr>
            <w:r>
              <w:lastRenderedPageBreak/>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944,88</w:t>
            </w:r>
          </w:p>
        </w:tc>
        <w:tc>
          <w:tcPr>
            <w:tcW w:w="1304" w:type="dxa"/>
            <w:vAlign w:val="center"/>
          </w:tcPr>
          <w:p w:rsidR="00A27F1C" w:rsidRDefault="00A27F1C">
            <w:pPr>
              <w:pStyle w:val="ConsPlusNormal"/>
              <w:jc w:val="right"/>
            </w:pPr>
            <w:r>
              <w:t>3699,93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488,73</w:t>
            </w:r>
          </w:p>
        </w:tc>
        <w:tc>
          <w:tcPr>
            <w:tcW w:w="1304" w:type="dxa"/>
            <w:tcBorders>
              <w:bottom w:val="nil"/>
            </w:tcBorders>
            <w:vAlign w:val="center"/>
          </w:tcPr>
          <w:p w:rsidR="00A27F1C" w:rsidRDefault="00A27F1C">
            <w:pPr>
              <w:pStyle w:val="ConsPlusNormal"/>
              <w:jc w:val="right"/>
            </w:pPr>
            <w:r>
              <w:t>1913,77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3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bl>
    <w:p w:rsidR="00A27F1C" w:rsidRDefault="00A27F1C">
      <w:pPr>
        <w:pStyle w:val="ConsPlusNormal"/>
        <w:jc w:val="both"/>
      </w:pPr>
    </w:p>
    <w:p w:rsidR="00A27F1C" w:rsidRDefault="00A27F1C">
      <w:pPr>
        <w:pStyle w:val="ConsPlusNormal"/>
        <w:jc w:val="right"/>
        <w:outlineLvl w:val="2"/>
      </w:pPr>
      <w:r>
        <w:t>Таблица 3.10</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десятого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 xml:space="preserve">Карачаево-Черкесская Республика, Республика Калмыкия, Республика Тыва, </w:t>
            </w:r>
            <w:r>
              <w:lastRenderedPageBreak/>
              <w:t>Ставропольский край</w:t>
            </w:r>
          </w:p>
        </w:tc>
        <w:tc>
          <w:tcPr>
            <w:tcW w:w="907" w:type="dxa"/>
            <w:vAlign w:val="center"/>
          </w:tcPr>
          <w:p w:rsidR="00A27F1C" w:rsidRDefault="00A27F1C">
            <w:pPr>
              <w:pStyle w:val="ConsPlusNormal"/>
              <w:jc w:val="right"/>
            </w:pPr>
            <w:r>
              <w:lastRenderedPageBreak/>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488,73</w:t>
            </w:r>
          </w:p>
        </w:tc>
        <w:tc>
          <w:tcPr>
            <w:tcW w:w="1304" w:type="dxa"/>
            <w:vAlign w:val="center"/>
          </w:tcPr>
          <w:p w:rsidR="00A27F1C" w:rsidRDefault="00A27F1C">
            <w:pPr>
              <w:pStyle w:val="ConsPlusNormal"/>
              <w:jc w:val="right"/>
            </w:pPr>
            <w:r>
              <w:t>1913,77</w:t>
            </w:r>
          </w:p>
        </w:tc>
      </w:tr>
      <w:tr w:rsidR="00A27F1C">
        <w:tc>
          <w:tcPr>
            <w:tcW w:w="510" w:type="dxa"/>
            <w:vAlign w:val="center"/>
          </w:tcPr>
          <w:p w:rsidR="00A27F1C" w:rsidRDefault="00A27F1C">
            <w:pPr>
              <w:pStyle w:val="ConsPlusNormal"/>
              <w:jc w:val="right"/>
            </w:pPr>
            <w:r>
              <w:lastRenderedPageBreak/>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580,14</w:t>
            </w:r>
          </w:p>
        </w:tc>
        <w:tc>
          <w:tcPr>
            <w:tcW w:w="1304" w:type="dxa"/>
            <w:tcBorders>
              <w:bottom w:val="nil"/>
            </w:tcBorders>
            <w:vAlign w:val="center"/>
          </w:tcPr>
          <w:p w:rsidR="00A27F1C" w:rsidRDefault="00A27F1C">
            <w:pPr>
              <w:pStyle w:val="ConsPlusNormal"/>
              <w:jc w:val="right"/>
            </w:pPr>
            <w:r>
              <w:t>2271,67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3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654,14</w:t>
            </w:r>
          </w:p>
        </w:tc>
        <w:tc>
          <w:tcPr>
            <w:tcW w:w="1304" w:type="dxa"/>
            <w:vAlign w:val="center"/>
          </w:tcPr>
          <w:p w:rsidR="00A27F1C" w:rsidRDefault="00A27F1C">
            <w:pPr>
              <w:pStyle w:val="ConsPlusNormal"/>
              <w:jc w:val="right"/>
            </w:pPr>
            <w:r>
              <w:t>2561,67</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660,84</w:t>
            </w:r>
          </w:p>
        </w:tc>
        <w:tc>
          <w:tcPr>
            <w:tcW w:w="1304" w:type="dxa"/>
            <w:vAlign w:val="center"/>
          </w:tcPr>
          <w:p w:rsidR="00A27F1C" w:rsidRDefault="00A27F1C">
            <w:pPr>
              <w:pStyle w:val="ConsPlusNormal"/>
              <w:jc w:val="right"/>
            </w:pPr>
            <w:r>
              <w:t>2587,71</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828,22</w:t>
            </w:r>
          </w:p>
        </w:tc>
        <w:tc>
          <w:tcPr>
            <w:tcW w:w="1304" w:type="dxa"/>
            <w:vAlign w:val="center"/>
          </w:tcPr>
          <w:p w:rsidR="00A27F1C" w:rsidRDefault="00A27F1C">
            <w:pPr>
              <w:pStyle w:val="ConsPlusNormal"/>
              <w:jc w:val="right"/>
            </w:pPr>
            <w:r>
              <w:t>3243,11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944,88</w:t>
            </w:r>
          </w:p>
        </w:tc>
        <w:tc>
          <w:tcPr>
            <w:tcW w:w="1304" w:type="dxa"/>
            <w:vAlign w:val="center"/>
          </w:tcPr>
          <w:p w:rsidR="00A27F1C" w:rsidRDefault="00A27F1C">
            <w:pPr>
              <w:pStyle w:val="ConsPlusNormal"/>
              <w:jc w:val="right"/>
            </w:pPr>
            <w:r>
              <w:t>3699,93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lastRenderedPageBreak/>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56,64</w:t>
            </w:r>
          </w:p>
        </w:tc>
        <w:tc>
          <w:tcPr>
            <w:tcW w:w="907" w:type="dxa"/>
            <w:tcBorders>
              <w:bottom w:val="nil"/>
            </w:tcBorders>
            <w:vAlign w:val="center"/>
          </w:tcPr>
          <w:p w:rsidR="00A27F1C" w:rsidRDefault="00A27F1C">
            <w:pPr>
              <w:pStyle w:val="ConsPlusNormal"/>
              <w:jc w:val="right"/>
            </w:pPr>
            <w:r>
              <w:t>74,41</w:t>
            </w:r>
          </w:p>
        </w:tc>
        <w:tc>
          <w:tcPr>
            <w:tcW w:w="1077" w:type="dxa"/>
            <w:tcBorders>
              <w:bottom w:val="nil"/>
            </w:tcBorders>
            <w:vAlign w:val="center"/>
          </w:tcPr>
          <w:p w:rsidR="00A27F1C" w:rsidRDefault="00A27F1C">
            <w:pPr>
              <w:pStyle w:val="ConsPlusNormal"/>
              <w:jc w:val="right"/>
            </w:pPr>
            <w:r>
              <w:t>488,73</w:t>
            </w:r>
          </w:p>
        </w:tc>
        <w:tc>
          <w:tcPr>
            <w:tcW w:w="1304" w:type="dxa"/>
            <w:tcBorders>
              <w:bottom w:val="nil"/>
            </w:tcBorders>
            <w:vAlign w:val="center"/>
          </w:tcPr>
          <w:p w:rsidR="00A27F1C" w:rsidRDefault="00A27F1C">
            <w:pPr>
              <w:pStyle w:val="ConsPlusNormal"/>
              <w:jc w:val="right"/>
            </w:pPr>
            <w:r>
              <w:t>1913,77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3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506,93</w:t>
            </w:r>
          </w:p>
        </w:tc>
        <w:tc>
          <w:tcPr>
            <w:tcW w:w="1304" w:type="dxa"/>
            <w:vAlign w:val="center"/>
          </w:tcPr>
          <w:p w:rsidR="00A27F1C" w:rsidRDefault="00A27F1C">
            <w:pPr>
              <w:pStyle w:val="ConsPlusNormal"/>
              <w:jc w:val="right"/>
            </w:pPr>
            <w:r>
              <w:t>1985,04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532,00</w:t>
            </w:r>
          </w:p>
        </w:tc>
        <w:tc>
          <w:tcPr>
            <w:tcW w:w="1304" w:type="dxa"/>
            <w:vAlign w:val="center"/>
          </w:tcPr>
          <w:p w:rsidR="00A27F1C" w:rsidRDefault="00A27F1C">
            <w:pPr>
              <w:pStyle w:val="ConsPlusNormal"/>
              <w:jc w:val="right"/>
            </w:pPr>
            <w:r>
              <w:t>2083,19</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550,82</w:t>
            </w:r>
          </w:p>
        </w:tc>
        <w:tc>
          <w:tcPr>
            <w:tcW w:w="1304" w:type="dxa"/>
            <w:vAlign w:val="center"/>
          </w:tcPr>
          <w:p w:rsidR="00A27F1C" w:rsidRDefault="00A27F1C">
            <w:pPr>
              <w:pStyle w:val="ConsPlusNormal"/>
              <w:jc w:val="right"/>
            </w:pPr>
            <w:r>
              <w:t>2156,87</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56,64</w:t>
            </w:r>
          </w:p>
        </w:tc>
        <w:tc>
          <w:tcPr>
            <w:tcW w:w="907" w:type="dxa"/>
            <w:vAlign w:val="center"/>
          </w:tcPr>
          <w:p w:rsidR="00A27F1C" w:rsidRDefault="00A27F1C">
            <w:pPr>
              <w:pStyle w:val="ConsPlusNormal"/>
              <w:jc w:val="right"/>
            </w:pPr>
            <w:r>
              <w:t>74,41</w:t>
            </w:r>
          </w:p>
        </w:tc>
        <w:tc>
          <w:tcPr>
            <w:tcW w:w="1077" w:type="dxa"/>
            <w:vAlign w:val="center"/>
          </w:tcPr>
          <w:p w:rsidR="00A27F1C" w:rsidRDefault="00A27F1C">
            <w:pPr>
              <w:pStyle w:val="ConsPlusNormal"/>
              <w:jc w:val="right"/>
            </w:pPr>
            <w:r>
              <w:t>724,60</w:t>
            </w:r>
          </w:p>
        </w:tc>
        <w:tc>
          <w:tcPr>
            <w:tcW w:w="1304" w:type="dxa"/>
            <w:vAlign w:val="center"/>
          </w:tcPr>
          <w:p w:rsidR="00A27F1C" w:rsidRDefault="00A27F1C">
            <w:pPr>
              <w:pStyle w:val="ConsPlusNormal"/>
              <w:jc w:val="right"/>
            </w:pPr>
            <w:r>
              <w:t>2837,37</w:t>
            </w:r>
          </w:p>
        </w:tc>
      </w:tr>
    </w:tbl>
    <w:p w:rsidR="00A27F1C" w:rsidRDefault="00A27F1C">
      <w:pPr>
        <w:pStyle w:val="ConsPlusNormal"/>
        <w:jc w:val="both"/>
      </w:pPr>
    </w:p>
    <w:p w:rsidR="00A27F1C" w:rsidRDefault="00A27F1C">
      <w:pPr>
        <w:pStyle w:val="ConsPlusNormal"/>
        <w:jc w:val="right"/>
        <w:outlineLvl w:val="2"/>
      </w:pPr>
      <w:r>
        <w:t>Таблица 4.1</w:t>
      </w:r>
    </w:p>
    <w:p w:rsidR="00A27F1C" w:rsidRDefault="00A27F1C">
      <w:pPr>
        <w:pStyle w:val="ConsPlusNormal"/>
        <w:jc w:val="both"/>
      </w:pPr>
    </w:p>
    <w:p w:rsidR="00A27F1C" w:rsidRDefault="00A27F1C">
      <w:pPr>
        <w:pStyle w:val="ConsPlusTitle"/>
        <w:jc w:val="center"/>
      </w:pPr>
      <w:r>
        <w:t>Эталоны затрат ГП на организацию работы колл-центров</w:t>
      </w:r>
    </w:p>
    <w:p w:rsidR="00A27F1C" w:rsidRDefault="00A27F1C">
      <w:pPr>
        <w:pStyle w:val="ConsPlusTitle"/>
        <w:jc w:val="center"/>
      </w:pPr>
      <w:r>
        <w:t>для первого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77,89</w:t>
            </w:r>
          </w:p>
        </w:tc>
        <w:tc>
          <w:tcPr>
            <w:tcW w:w="907" w:type="dxa"/>
            <w:vAlign w:val="center"/>
          </w:tcPr>
          <w:p w:rsidR="00A27F1C" w:rsidRDefault="00A27F1C">
            <w:pPr>
              <w:pStyle w:val="ConsPlusNormal"/>
              <w:jc w:val="right"/>
            </w:pPr>
            <w:r>
              <w:t>77,89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71,11</w:t>
            </w:r>
          </w:p>
        </w:tc>
        <w:tc>
          <w:tcPr>
            <w:tcW w:w="907" w:type="dxa"/>
            <w:vAlign w:val="center"/>
          </w:tcPr>
          <w:p w:rsidR="00A27F1C" w:rsidRDefault="00A27F1C">
            <w:pPr>
              <w:pStyle w:val="ConsPlusNormal"/>
              <w:jc w:val="right"/>
            </w:pPr>
            <w:r>
              <w:t>71,11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87,21</w:t>
            </w:r>
          </w:p>
        </w:tc>
        <w:tc>
          <w:tcPr>
            <w:tcW w:w="907" w:type="dxa"/>
            <w:vAlign w:val="center"/>
          </w:tcPr>
          <w:p w:rsidR="00A27F1C" w:rsidRDefault="00A27F1C">
            <w:pPr>
              <w:pStyle w:val="ConsPlusNormal"/>
              <w:jc w:val="right"/>
            </w:pPr>
            <w:r>
              <w:t>87,21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77,89</w:t>
            </w:r>
          </w:p>
        </w:tc>
        <w:tc>
          <w:tcPr>
            <w:tcW w:w="907" w:type="dxa"/>
            <w:vAlign w:val="center"/>
          </w:tcPr>
          <w:p w:rsidR="00A27F1C" w:rsidRDefault="00A27F1C">
            <w:pPr>
              <w:pStyle w:val="ConsPlusNormal"/>
              <w:jc w:val="right"/>
            </w:pPr>
            <w:r>
              <w:t>77,89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87,21</w:t>
            </w:r>
          </w:p>
        </w:tc>
        <w:tc>
          <w:tcPr>
            <w:tcW w:w="907" w:type="dxa"/>
            <w:vAlign w:val="center"/>
          </w:tcPr>
          <w:p w:rsidR="00A27F1C" w:rsidRDefault="00A27F1C">
            <w:pPr>
              <w:pStyle w:val="ConsPlusNormal"/>
              <w:jc w:val="right"/>
            </w:pPr>
            <w:r>
              <w:t>87,21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94,59</w:t>
            </w:r>
          </w:p>
        </w:tc>
        <w:tc>
          <w:tcPr>
            <w:tcW w:w="907" w:type="dxa"/>
            <w:vAlign w:val="center"/>
          </w:tcPr>
          <w:p w:rsidR="00A27F1C" w:rsidRDefault="00A27F1C">
            <w:pPr>
              <w:pStyle w:val="ConsPlusNormal"/>
              <w:jc w:val="right"/>
            </w:pPr>
            <w:r>
              <w:t>94,59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94,59</w:t>
            </w:r>
          </w:p>
        </w:tc>
        <w:tc>
          <w:tcPr>
            <w:tcW w:w="907" w:type="dxa"/>
            <w:vAlign w:val="center"/>
          </w:tcPr>
          <w:p w:rsidR="00A27F1C" w:rsidRDefault="00A27F1C">
            <w:pPr>
              <w:pStyle w:val="ConsPlusNormal"/>
              <w:jc w:val="right"/>
            </w:pPr>
            <w:r>
              <w:t>94,59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107,48</w:t>
            </w:r>
          </w:p>
        </w:tc>
        <w:tc>
          <w:tcPr>
            <w:tcW w:w="907" w:type="dxa"/>
            <w:tcBorders>
              <w:bottom w:val="nil"/>
            </w:tcBorders>
            <w:vAlign w:val="center"/>
          </w:tcPr>
          <w:p w:rsidR="00A27F1C" w:rsidRDefault="00A27F1C">
            <w:pPr>
              <w:pStyle w:val="ConsPlusNormal"/>
              <w:jc w:val="right"/>
            </w:pPr>
            <w:r>
              <w:t>107,48</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4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107,48</w:t>
            </w:r>
          </w:p>
        </w:tc>
        <w:tc>
          <w:tcPr>
            <w:tcW w:w="907" w:type="dxa"/>
            <w:vAlign w:val="center"/>
          </w:tcPr>
          <w:p w:rsidR="00A27F1C" w:rsidRDefault="00A27F1C">
            <w:pPr>
              <w:pStyle w:val="ConsPlusNormal"/>
              <w:jc w:val="right"/>
            </w:pPr>
            <w:r>
              <w:t>107,48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138,15</w:t>
            </w:r>
          </w:p>
        </w:tc>
        <w:tc>
          <w:tcPr>
            <w:tcW w:w="907" w:type="dxa"/>
            <w:vAlign w:val="center"/>
          </w:tcPr>
          <w:p w:rsidR="00A27F1C" w:rsidRDefault="00A27F1C">
            <w:pPr>
              <w:pStyle w:val="ConsPlusNormal"/>
              <w:jc w:val="right"/>
            </w:pPr>
            <w:r>
              <w:t>138,15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200,43</w:t>
            </w:r>
          </w:p>
        </w:tc>
        <w:tc>
          <w:tcPr>
            <w:tcW w:w="907" w:type="dxa"/>
            <w:vAlign w:val="center"/>
          </w:tcPr>
          <w:p w:rsidR="00A27F1C" w:rsidRDefault="00A27F1C">
            <w:pPr>
              <w:pStyle w:val="ConsPlusNormal"/>
              <w:jc w:val="right"/>
            </w:pPr>
            <w:r>
              <w:t>200,43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138,15</w:t>
            </w:r>
          </w:p>
        </w:tc>
        <w:tc>
          <w:tcPr>
            <w:tcW w:w="907" w:type="dxa"/>
            <w:vAlign w:val="center"/>
          </w:tcPr>
          <w:p w:rsidR="00A27F1C" w:rsidRDefault="00A27F1C">
            <w:pPr>
              <w:pStyle w:val="ConsPlusNormal"/>
              <w:jc w:val="right"/>
            </w:pPr>
            <w:r>
              <w:t>138,15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200,43</w:t>
            </w:r>
          </w:p>
        </w:tc>
        <w:tc>
          <w:tcPr>
            <w:tcW w:w="907" w:type="dxa"/>
            <w:vAlign w:val="center"/>
          </w:tcPr>
          <w:p w:rsidR="00A27F1C" w:rsidRDefault="00A27F1C">
            <w:pPr>
              <w:pStyle w:val="ConsPlusNormal"/>
              <w:jc w:val="right"/>
            </w:pPr>
            <w:r>
              <w:t>200,43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243,85</w:t>
            </w:r>
          </w:p>
        </w:tc>
        <w:tc>
          <w:tcPr>
            <w:tcW w:w="907" w:type="dxa"/>
            <w:vAlign w:val="center"/>
          </w:tcPr>
          <w:p w:rsidR="00A27F1C" w:rsidRDefault="00A27F1C">
            <w:pPr>
              <w:pStyle w:val="ConsPlusNormal"/>
              <w:jc w:val="right"/>
            </w:pPr>
            <w:r>
              <w:t>243,85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71,11</w:t>
            </w:r>
          </w:p>
        </w:tc>
        <w:tc>
          <w:tcPr>
            <w:tcW w:w="907" w:type="dxa"/>
            <w:tcBorders>
              <w:bottom w:val="nil"/>
            </w:tcBorders>
            <w:vAlign w:val="center"/>
          </w:tcPr>
          <w:p w:rsidR="00A27F1C" w:rsidRDefault="00A27F1C">
            <w:pPr>
              <w:pStyle w:val="ConsPlusNormal"/>
              <w:jc w:val="right"/>
            </w:pPr>
            <w:r>
              <w:t>71,11</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4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77,89</w:t>
            </w:r>
          </w:p>
        </w:tc>
        <w:tc>
          <w:tcPr>
            <w:tcW w:w="907" w:type="dxa"/>
            <w:vAlign w:val="center"/>
          </w:tcPr>
          <w:p w:rsidR="00A27F1C" w:rsidRDefault="00A27F1C">
            <w:pPr>
              <w:pStyle w:val="ConsPlusNormal"/>
              <w:jc w:val="right"/>
            </w:pPr>
            <w:r>
              <w:t>77,89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74,67</w:t>
            </w:r>
          </w:p>
        </w:tc>
        <w:tc>
          <w:tcPr>
            <w:tcW w:w="907" w:type="dxa"/>
            <w:vAlign w:val="center"/>
          </w:tcPr>
          <w:p w:rsidR="00A27F1C" w:rsidRDefault="00A27F1C">
            <w:pPr>
              <w:pStyle w:val="ConsPlusNormal"/>
              <w:jc w:val="right"/>
            </w:pPr>
            <w:r>
              <w:t>74,67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94,59</w:t>
            </w:r>
          </w:p>
        </w:tc>
        <w:tc>
          <w:tcPr>
            <w:tcW w:w="907" w:type="dxa"/>
            <w:vAlign w:val="center"/>
          </w:tcPr>
          <w:p w:rsidR="00A27F1C" w:rsidRDefault="00A27F1C">
            <w:pPr>
              <w:pStyle w:val="ConsPlusNormal"/>
              <w:jc w:val="right"/>
            </w:pPr>
            <w:r>
              <w:t>94,59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161,87</w:t>
            </w:r>
          </w:p>
        </w:tc>
        <w:tc>
          <w:tcPr>
            <w:tcW w:w="907" w:type="dxa"/>
            <w:vAlign w:val="center"/>
          </w:tcPr>
          <w:p w:rsidR="00A27F1C" w:rsidRDefault="00A27F1C">
            <w:pPr>
              <w:pStyle w:val="ConsPlusNormal"/>
              <w:jc w:val="right"/>
            </w:pPr>
            <w:r>
              <w:t>161,87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161,87</w:t>
            </w:r>
          </w:p>
        </w:tc>
        <w:tc>
          <w:tcPr>
            <w:tcW w:w="907" w:type="dxa"/>
            <w:vAlign w:val="center"/>
          </w:tcPr>
          <w:p w:rsidR="00A27F1C" w:rsidRDefault="00A27F1C">
            <w:pPr>
              <w:pStyle w:val="ConsPlusNormal"/>
              <w:jc w:val="right"/>
            </w:pPr>
            <w:r>
              <w:t>161,87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161,87</w:t>
            </w:r>
          </w:p>
        </w:tc>
        <w:tc>
          <w:tcPr>
            <w:tcW w:w="907" w:type="dxa"/>
            <w:vAlign w:val="center"/>
          </w:tcPr>
          <w:p w:rsidR="00A27F1C" w:rsidRDefault="00A27F1C">
            <w:pPr>
              <w:pStyle w:val="ConsPlusNormal"/>
              <w:jc w:val="right"/>
            </w:pPr>
            <w:r>
              <w:t>161,87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4.2</w:t>
      </w:r>
    </w:p>
    <w:p w:rsidR="00A27F1C" w:rsidRDefault="00A27F1C">
      <w:pPr>
        <w:pStyle w:val="ConsPlusNormal"/>
        <w:jc w:val="both"/>
      </w:pPr>
    </w:p>
    <w:p w:rsidR="00A27F1C" w:rsidRDefault="00A27F1C">
      <w:pPr>
        <w:pStyle w:val="ConsPlusTitle"/>
        <w:jc w:val="center"/>
      </w:pPr>
      <w:r>
        <w:t>Эталоны затрат ГП на организацию работы колл-центров</w:t>
      </w:r>
    </w:p>
    <w:p w:rsidR="00A27F1C" w:rsidRDefault="00A27F1C">
      <w:pPr>
        <w:pStyle w:val="ConsPlusTitle"/>
        <w:jc w:val="center"/>
      </w:pPr>
      <w:r>
        <w:t>для второго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p w:rsidR="00A27F1C" w:rsidRDefault="00A27F1C">
      <w:pPr>
        <w:pStyle w:val="ConsPlusNormal"/>
        <w:ind w:firstLine="540"/>
        <w:jc w:val="both"/>
      </w:pPr>
      <w:r>
        <w:t xml:space="preserve">Исключены. - </w:t>
      </w:r>
      <w:hyperlink r:id="rId542" w:history="1">
        <w:r>
          <w:rPr>
            <w:color w:val="0000FF"/>
          </w:rPr>
          <w:t>Приказ</w:t>
        </w:r>
      </w:hyperlink>
      <w:r>
        <w:t xml:space="preserve"> ФАС России от 10.11.2020 N 1114/20.</w:t>
      </w:r>
    </w:p>
    <w:p w:rsidR="00A27F1C" w:rsidRDefault="00A27F1C">
      <w:pPr>
        <w:pStyle w:val="ConsPlusNormal"/>
        <w:ind w:firstLine="540"/>
        <w:jc w:val="both"/>
      </w:pPr>
    </w:p>
    <w:p w:rsidR="00A27F1C" w:rsidRDefault="00A27F1C">
      <w:pPr>
        <w:pStyle w:val="ConsPlusNormal"/>
        <w:jc w:val="right"/>
        <w:outlineLvl w:val="2"/>
      </w:pPr>
      <w:r>
        <w:t>Таблица 4.3</w:t>
      </w:r>
    </w:p>
    <w:p w:rsidR="00A27F1C" w:rsidRDefault="00A27F1C">
      <w:pPr>
        <w:pStyle w:val="ConsPlusNormal"/>
        <w:jc w:val="both"/>
      </w:pPr>
    </w:p>
    <w:p w:rsidR="00A27F1C" w:rsidRDefault="00A27F1C">
      <w:pPr>
        <w:pStyle w:val="ConsPlusTitle"/>
        <w:jc w:val="center"/>
      </w:pPr>
      <w:r>
        <w:t>Эталоны затрат ГП на организацию работы колл-центров</w:t>
      </w:r>
    </w:p>
    <w:p w:rsidR="00A27F1C" w:rsidRDefault="00A27F1C">
      <w:pPr>
        <w:pStyle w:val="ConsPlusTitle"/>
        <w:jc w:val="center"/>
      </w:pPr>
      <w:r>
        <w:t>для третьего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28,01</w:t>
            </w:r>
          </w:p>
        </w:tc>
        <w:tc>
          <w:tcPr>
            <w:tcW w:w="907" w:type="dxa"/>
            <w:vAlign w:val="center"/>
          </w:tcPr>
          <w:p w:rsidR="00A27F1C" w:rsidRDefault="00A27F1C">
            <w:pPr>
              <w:pStyle w:val="ConsPlusNormal"/>
              <w:jc w:val="right"/>
            </w:pPr>
            <w:r>
              <w:t>28,01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25,58</w:t>
            </w:r>
          </w:p>
        </w:tc>
        <w:tc>
          <w:tcPr>
            <w:tcW w:w="907" w:type="dxa"/>
            <w:vAlign w:val="center"/>
          </w:tcPr>
          <w:p w:rsidR="00A27F1C" w:rsidRDefault="00A27F1C">
            <w:pPr>
              <w:pStyle w:val="ConsPlusNormal"/>
              <w:jc w:val="right"/>
            </w:pPr>
            <w:r>
              <w:t>25,58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31,37</w:t>
            </w:r>
          </w:p>
        </w:tc>
        <w:tc>
          <w:tcPr>
            <w:tcW w:w="907" w:type="dxa"/>
            <w:vAlign w:val="center"/>
          </w:tcPr>
          <w:p w:rsidR="00A27F1C" w:rsidRDefault="00A27F1C">
            <w:pPr>
              <w:pStyle w:val="ConsPlusNormal"/>
              <w:jc w:val="right"/>
            </w:pPr>
            <w:r>
              <w:t>31,37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28,01</w:t>
            </w:r>
          </w:p>
        </w:tc>
        <w:tc>
          <w:tcPr>
            <w:tcW w:w="907" w:type="dxa"/>
            <w:vAlign w:val="center"/>
          </w:tcPr>
          <w:p w:rsidR="00A27F1C" w:rsidRDefault="00A27F1C">
            <w:pPr>
              <w:pStyle w:val="ConsPlusNormal"/>
              <w:jc w:val="right"/>
            </w:pPr>
            <w:r>
              <w:t>28,01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31,37</w:t>
            </w:r>
          </w:p>
        </w:tc>
        <w:tc>
          <w:tcPr>
            <w:tcW w:w="907" w:type="dxa"/>
            <w:vAlign w:val="center"/>
          </w:tcPr>
          <w:p w:rsidR="00A27F1C" w:rsidRDefault="00A27F1C">
            <w:pPr>
              <w:pStyle w:val="ConsPlusNormal"/>
              <w:jc w:val="right"/>
            </w:pPr>
            <w:r>
              <w:t>31,37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34,02</w:t>
            </w:r>
          </w:p>
        </w:tc>
        <w:tc>
          <w:tcPr>
            <w:tcW w:w="907" w:type="dxa"/>
            <w:vAlign w:val="center"/>
          </w:tcPr>
          <w:p w:rsidR="00A27F1C" w:rsidRDefault="00A27F1C">
            <w:pPr>
              <w:pStyle w:val="ConsPlusNormal"/>
              <w:jc w:val="right"/>
            </w:pPr>
            <w:r>
              <w:t>34,02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 xml:space="preserve">Краснодарский край, Нижегородская </w:t>
            </w:r>
            <w:r>
              <w:lastRenderedPageBreak/>
              <w:t>область, Ростовская область, Курская область</w:t>
            </w:r>
          </w:p>
        </w:tc>
        <w:tc>
          <w:tcPr>
            <w:tcW w:w="907" w:type="dxa"/>
            <w:vAlign w:val="center"/>
          </w:tcPr>
          <w:p w:rsidR="00A27F1C" w:rsidRDefault="00A27F1C">
            <w:pPr>
              <w:pStyle w:val="ConsPlusNormal"/>
              <w:jc w:val="right"/>
            </w:pPr>
            <w:r>
              <w:lastRenderedPageBreak/>
              <w:t>34,02</w:t>
            </w:r>
          </w:p>
        </w:tc>
        <w:tc>
          <w:tcPr>
            <w:tcW w:w="907" w:type="dxa"/>
            <w:vAlign w:val="center"/>
          </w:tcPr>
          <w:p w:rsidR="00A27F1C" w:rsidRDefault="00A27F1C">
            <w:pPr>
              <w:pStyle w:val="ConsPlusNormal"/>
              <w:jc w:val="right"/>
            </w:pPr>
            <w:r>
              <w:t>34,02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lastRenderedPageBreak/>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38,66</w:t>
            </w:r>
          </w:p>
        </w:tc>
        <w:tc>
          <w:tcPr>
            <w:tcW w:w="907" w:type="dxa"/>
            <w:tcBorders>
              <w:bottom w:val="nil"/>
            </w:tcBorders>
            <w:vAlign w:val="center"/>
          </w:tcPr>
          <w:p w:rsidR="00A27F1C" w:rsidRDefault="00A27F1C">
            <w:pPr>
              <w:pStyle w:val="ConsPlusNormal"/>
              <w:jc w:val="right"/>
            </w:pPr>
            <w:r>
              <w:t>38,66</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4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38,66</w:t>
            </w:r>
          </w:p>
        </w:tc>
        <w:tc>
          <w:tcPr>
            <w:tcW w:w="907" w:type="dxa"/>
            <w:vAlign w:val="center"/>
          </w:tcPr>
          <w:p w:rsidR="00A27F1C" w:rsidRDefault="00A27F1C">
            <w:pPr>
              <w:pStyle w:val="ConsPlusNormal"/>
              <w:jc w:val="right"/>
            </w:pPr>
            <w:r>
              <w:t>38,66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49,69</w:t>
            </w:r>
          </w:p>
        </w:tc>
        <w:tc>
          <w:tcPr>
            <w:tcW w:w="907" w:type="dxa"/>
            <w:vAlign w:val="center"/>
          </w:tcPr>
          <w:p w:rsidR="00A27F1C" w:rsidRDefault="00A27F1C">
            <w:pPr>
              <w:pStyle w:val="ConsPlusNormal"/>
              <w:jc w:val="right"/>
            </w:pPr>
            <w:r>
              <w:t>49,69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72,09</w:t>
            </w:r>
          </w:p>
        </w:tc>
        <w:tc>
          <w:tcPr>
            <w:tcW w:w="907" w:type="dxa"/>
            <w:vAlign w:val="center"/>
          </w:tcPr>
          <w:p w:rsidR="00A27F1C" w:rsidRDefault="00A27F1C">
            <w:pPr>
              <w:pStyle w:val="ConsPlusNormal"/>
              <w:jc w:val="right"/>
            </w:pPr>
            <w:r>
              <w:t>72,09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49,69</w:t>
            </w:r>
          </w:p>
        </w:tc>
        <w:tc>
          <w:tcPr>
            <w:tcW w:w="907" w:type="dxa"/>
            <w:vAlign w:val="center"/>
          </w:tcPr>
          <w:p w:rsidR="00A27F1C" w:rsidRDefault="00A27F1C">
            <w:pPr>
              <w:pStyle w:val="ConsPlusNormal"/>
              <w:jc w:val="right"/>
            </w:pPr>
            <w:r>
              <w:t>49,69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72,09</w:t>
            </w:r>
          </w:p>
        </w:tc>
        <w:tc>
          <w:tcPr>
            <w:tcW w:w="907" w:type="dxa"/>
            <w:vAlign w:val="center"/>
          </w:tcPr>
          <w:p w:rsidR="00A27F1C" w:rsidRDefault="00A27F1C">
            <w:pPr>
              <w:pStyle w:val="ConsPlusNormal"/>
              <w:jc w:val="right"/>
            </w:pPr>
            <w:r>
              <w:t>72,09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87,70</w:t>
            </w:r>
          </w:p>
        </w:tc>
        <w:tc>
          <w:tcPr>
            <w:tcW w:w="907" w:type="dxa"/>
            <w:vAlign w:val="center"/>
          </w:tcPr>
          <w:p w:rsidR="00A27F1C" w:rsidRDefault="00A27F1C">
            <w:pPr>
              <w:pStyle w:val="ConsPlusNormal"/>
              <w:jc w:val="right"/>
            </w:pPr>
            <w:r>
              <w:t>87,70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25,58</w:t>
            </w:r>
          </w:p>
        </w:tc>
        <w:tc>
          <w:tcPr>
            <w:tcW w:w="907" w:type="dxa"/>
            <w:tcBorders>
              <w:bottom w:val="nil"/>
            </w:tcBorders>
            <w:vAlign w:val="center"/>
          </w:tcPr>
          <w:p w:rsidR="00A27F1C" w:rsidRDefault="00A27F1C">
            <w:pPr>
              <w:pStyle w:val="ConsPlusNormal"/>
              <w:jc w:val="right"/>
            </w:pPr>
            <w:r>
              <w:t>25,58</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4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28,01</w:t>
            </w:r>
          </w:p>
        </w:tc>
        <w:tc>
          <w:tcPr>
            <w:tcW w:w="907" w:type="dxa"/>
            <w:vAlign w:val="center"/>
          </w:tcPr>
          <w:p w:rsidR="00A27F1C" w:rsidRDefault="00A27F1C">
            <w:pPr>
              <w:pStyle w:val="ConsPlusNormal"/>
              <w:jc w:val="right"/>
            </w:pPr>
            <w:r>
              <w:t>28,01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26,86</w:t>
            </w:r>
          </w:p>
        </w:tc>
        <w:tc>
          <w:tcPr>
            <w:tcW w:w="907" w:type="dxa"/>
            <w:vAlign w:val="center"/>
          </w:tcPr>
          <w:p w:rsidR="00A27F1C" w:rsidRDefault="00A27F1C">
            <w:pPr>
              <w:pStyle w:val="ConsPlusNormal"/>
              <w:jc w:val="right"/>
            </w:pPr>
            <w:r>
              <w:t>26,86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34,02</w:t>
            </w:r>
          </w:p>
        </w:tc>
        <w:tc>
          <w:tcPr>
            <w:tcW w:w="907" w:type="dxa"/>
            <w:vAlign w:val="center"/>
          </w:tcPr>
          <w:p w:rsidR="00A27F1C" w:rsidRDefault="00A27F1C">
            <w:pPr>
              <w:pStyle w:val="ConsPlusNormal"/>
              <w:jc w:val="right"/>
            </w:pPr>
            <w:r>
              <w:t>34,02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58,22</w:t>
            </w:r>
          </w:p>
        </w:tc>
        <w:tc>
          <w:tcPr>
            <w:tcW w:w="907" w:type="dxa"/>
            <w:vAlign w:val="center"/>
          </w:tcPr>
          <w:p w:rsidR="00A27F1C" w:rsidRDefault="00A27F1C">
            <w:pPr>
              <w:pStyle w:val="ConsPlusNormal"/>
              <w:jc w:val="right"/>
            </w:pPr>
            <w:r>
              <w:t>58,22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58,22</w:t>
            </w:r>
          </w:p>
        </w:tc>
        <w:tc>
          <w:tcPr>
            <w:tcW w:w="907" w:type="dxa"/>
            <w:vAlign w:val="center"/>
          </w:tcPr>
          <w:p w:rsidR="00A27F1C" w:rsidRDefault="00A27F1C">
            <w:pPr>
              <w:pStyle w:val="ConsPlusNormal"/>
              <w:jc w:val="right"/>
            </w:pPr>
            <w:r>
              <w:t>58,22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58,22</w:t>
            </w:r>
          </w:p>
        </w:tc>
        <w:tc>
          <w:tcPr>
            <w:tcW w:w="907" w:type="dxa"/>
            <w:vAlign w:val="center"/>
          </w:tcPr>
          <w:p w:rsidR="00A27F1C" w:rsidRDefault="00A27F1C">
            <w:pPr>
              <w:pStyle w:val="ConsPlusNormal"/>
              <w:jc w:val="right"/>
            </w:pPr>
            <w:r>
              <w:t>58,22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4.4</w:t>
      </w:r>
    </w:p>
    <w:p w:rsidR="00A27F1C" w:rsidRDefault="00A27F1C">
      <w:pPr>
        <w:pStyle w:val="ConsPlusNormal"/>
        <w:jc w:val="both"/>
      </w:pPr>
    </w:p>
    <w:p w:rsidR="00A27F1C" w:rsidRDefault="00A27F1C">
      <w:pPr>
        <w:pStyle w:val="ConsPlusTitle"/>
        <w:jc w:val="center"/>
      </w:pPr>
      <w:r>
        <w:t>Эталоны затрат ГП на организацию работы колл-центров</w:t>
      </w:r>
    </w:p>
    <w:p w:rsidR="00A27F1C" w:rsidRDefault="00A27F1C">
      <w:pPr>
        <w:pStyle w:val="ConsPlusTitle"/>
        <w:jc w:val="center"/>
      </w:pPr>
      <w:r>
        <w:t>для четвертого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lastRenderedPageBreak/>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19,70</w:t>
            </w:r>
          </w:p>
        </w:tc>
        <w:tc>
          <w:tcPr>
            <w:tcW w:w="907" w:type="dxa"/>
            <w:vAlign w:val="center"/>
          </w:tcPr>
          <w:p w:rsidR="00A27F1C" w:rsidRDefault="00A27F1C">
            <w:pPr>
              <w:pStyle w:val="ConsPlusNormal"/>
              <w:jc w:val="right"/>
            </w:pPr>
            <w:r>
              <w:t>19,70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17,99</w:t>
            </w:r>
          </w:p>
        </w:tc>
        <w:tc>
          <w:tcPr>
            <w:tcW w:w="907" w:type="dxa"/>
            <w:vAlign w:val="center"/>
          </w:tcPr>
          <w:p w:rsidR="00A27F1C" w:rsidRDefault="00A27F1C">
            <w:pPr>
              <w:pStyle w:val="ConsPlusNormal"/>
              <w:jc w:val="right"/>
            </w:pPr>
            <w:r>
              <w:t>17,99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22,06</w:t>
            </w:r>
          </w:p>
        </w:tc>
        <w:tc>
          <w:tcPr>
            <w:tcW w:w="907" w:type="dxa"/>
            <w:vAlign w:val="center"/>
          </w:tcPr>
          <w:p w:rsidR="00A27F1C" w:rsidRDefault="00A27F1C">
            <w:pPr>
              <w:pStyle w:val="ConsPlusNormal"/>
              <w:jc w:val="right"/>
            </w:pPr>
            <w:r>
              <w:t>22,06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19,70</w:t>
            </w:r>
          </w:p>
        </w:tc>
        <w:tc>
          <w:tcPr>
            <w:tcW w:w="907" w:type="dxa"/>
            <w:vAlign w:val="center"/>
          </w:tcPr>
          <w:p w:rsidR="00A27F1C" w:rsidRDefault="00A27F1C">
            <w:pPr>
              <w:pStyle w:val="ConsPlusNormal"/>
              <w:jc w:val="right"/>
            </w:pPr>
            <w:r>
              <w:t>19,70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22,06</w:t>
            </w:r>
          </w:p>
        </w:tc>
        <w:tc>
          <w:tcPr>
            <w:tcW w:w="907" w:type="dxa"/>
            <w:vAlign w:val="center"/>
          </w:tcPr>
          <w:p w:rsidR="00A27F1C" w:rsidRDefault="00A27F1C">
            <w:pPr>
              <w:pStyle w:val="ConsPlusNormal"/>
              <w:jc w:val="right"/>
            </w:pPr>
            <w:r>
              <w:t>22,06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23,92</w:t>
            </w:r>
          </w:p>
        </w:tc>
        <w:tc>
          <w:tcPr>
            <w:tcW w:w="907" w:type="dxa"/>
            <w:vAlign w:val="center"/>
          </w:tcPr>
          <w:p w:rsidR="00A27F1C" w:rsidRDefault="00A27F1C">
            <w:pPr>
              <w:pStyle w:val="ConsPlusNormal"/>
              <w:jc w:val="right"/>
            </w:pPr>
            <w:r>
              <w:t>23,92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23,92</w:t>
            </w:r>
          </w:p>
        </w:tc>
        <w:tc>
          <w:tcPr>
            <w:tcW w:w="907" w:type="dxa"/>
            <w:vAlign w:val="center"/>
          </w:tcPr>
          <w:p w:rsidR="00A27F1C" w:rsidRDefault="00A27F1C">
            <w:pPr>
              <w:pStyle w:val="ConsPlusNormal"/>
              <w:jc w:val="right"/>
            </w:pPr>
            <w:r>
              <w:t>23,92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27,19</w:t>
            </w:r>
          </w:p>
        </w:tc>
        <w:tc>
          <w:tcPr>
            <w:tcW w:w="907" w:type="dxa"/>
            <w:tcBorders>
              <w:bottom w:val="nil"/>
            </w:tcBorders>
            <w:vAlign w:val="center"/>
          </w:tcPr>
          <w:p w:rsidR="00A27F1C" w:rsidRDefault="00A27F1C">
            <w:pPr>
              <w:pStyle w:val="ConsPlusNormal"/>
              <w:jc w:val="right"/>
            </w:pPr>
            <w:r>
              <w:t>27,19</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4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27,19</w:t>
            </w:r>
          </w:p>
        </w:tc>
        <w:tc>
          <w:tcPr>
            <w:tcW w:w="907" w:type="dxa"/>
            <w:vAlign w:val="center"/>
          </w:tcPr>
          <w:p w:rsidR="00A27F1C" w:rsidRDefault="00A27F1C">
            <w:pPr>
              <w:pStyle w:val="ConsPlusNormal"/>
              <w:jc w:val="right"/>
            </w:pPr>
            <w:r>
              <w:t>27,19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 xml:space="preserve">Мурманская область, Приморский край, </w:t>
            </w:r>
            <w:r>
              <w:lastRenderedPageBreak/>
              <w:t>Республика Коми, Хабаровский край</w:t>
            </w:r>
          </w:p>
        </w:tc>
        <w:tc>
          <w:tcPr>
            <w:tcW w:w="907" w:type="dxa"/>
            <w:vAlign w:val="center"/>
          </w:tcPr>
          <w:p w:rsidR="00A27F1C" w:rsidRDefault="00A27F1C">
            <w:pPr>
              <w:pStyle w:val="ConsPlusNormal"/>
              <w:jc w:val="right"/>
            </w:pPr>
            <w:r>
              <w:lastRenderedPageBreak/>
              <w:t>34,94</w:t>
            </w:r>
          </w:p>
        </w:tc>
        <w:tc>
          <w:tcPr>
            <w:tcW w:w="907" w:type="dxa"/>
            <w:vAlign w:val="center"/>
          </w:tcPr>
          <w:p w:rsidR="00A27F1C" w:rsidRDefault="00A27F1C">
            <w:pPr>
              <w:pStyle w:val="ConsPlusNormal"/>
              <w:jc w:val="right"/>
            </w:pPr>
            <w:r>
              <w:t>34,94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50,70</w:t>
            </w:r>
          </w:p>
        </w:tc>
        <w:tc>
          <w:tcPr>
            <w:tcW w:w="907" w:type="dxa"/>
            <w:vAlign w:val="center"/>
          </w:tcPr>
          <w:p w:rsidR="00A27F1C" w:rsidRDefault="00A27F1C">
            <w:pPr>
              <w:pStyle w:val="ConsPlusNormal"/>
              <w:jc w:val="right"/>
            </w:pPr>
            <w:r>
              <w:t>50,70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34,94</w:t>
            </w:r>
          </w:p>
        </w:tc>
        <w:tc>
          <w:tcPr>
            <w:tcW w:w="907" w:type="dxa"/>
            <w:vAlign w:val="center"/>
          </w:tcPr>
          <w:p w:rsidR="00A27F1C" w:rsidRDefault="00A27F1C">
            <w:pPr>
              <w:pStyle w:val="ConsPlusNormal"/>
              <w:jc w:val="right"/>
            </w:pPr>
            <w:r>
              <w:t>34,94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50,70</w:t>
            </w:r>
          </w:p>
        </w:tc>
        <w:tc>
          <w:tcPr>
            <w:tcW w:w="907" w:type="dxa"/>
            <w:vAlign w:val="center"/>
          </w:tcPr>
          <w:p w:rsidR="00A27F1C" w:rsidRDefault="00A27F1C">
            <w:pPr>
              <w:pStyle w:val="ConsPlusNormal"/>
              <w:jc w:val="right"/>
            </w:pPr>
            <w:r>
              <w:t>50,70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61,68</w:t>
            </w:r>
          </w:p>
        </w:tc>
        <w:tc>
          <w:tcPr>
            <w:tcW w:w="907" w:type="dxa"/>
            <w:vAlign w:val="center"/>
          </w:tcPr>
          <w:p w:rsidR="00A27F1C" w:rsidRDefault="00A27F1C">
            <w:pPr>
              <w:pStyle w:val="ConsPlusNormal"/>
              <w:jc w:val="right"/>
            </w:pPr>
            <w:r>
              <w:t>61,68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17,99</w:t>
            </w:r>
          </w:p>
        </w:tc>
        <w:tc>
          <w:tcPr>
            <w:tcW w:w="907" w:type="dxa"/>
            <w:tcBorders>
              <w:bottom w:val="nil"/>
            </w:tcBorders>
            <w:vAlign w:val="center"/>
          </w:tcPr>
          <w:p w:rsidR="00A27F1C" w:rsidRDefault="00A27F1C">
            <w:pPr>
              <w:pStyle w:val="ConsPlusNormal"/>
              <w:jc w:val="right"/>
            </w:pPr>
            <w:r>
              <w:t>17,99</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4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19,70</w:t>
            </w:r>
          </w:p>
        </w:tc>
        <w:tc>
          <w:tcPr>
            <w:tcW w:w="907" w:type="dxa"/>
            <w:vAlign w:val="center"/>
          </w:tcPr>
          <w:p w:rsidR="00A27F1C" w:rsidRDefault="00A27F1C">
            <w:pPr>
              <w:pStyle w:val="ConsPlusNormal"/>
              <w:jc w:val="right"/>
            </w:pPr>
            <w:r>
              <w:t>19,70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18,89</w:t>
            </w:r>
          </w:p>
        </w:tc>
        <w:tc>
          <w:tcPr>
            <w:tcW w:w="907" w:type="dxa"/>
            <w:vAlign w:val="center"/>
          </w:tcPr>
          <w:p w:rsidR="00A27F1C" w:rsidRDefault="00A27F1C">
            <w:pPr>
              <w:pStyle w:val="ConsPlusNormal"/>
              <w:jc w:val="right"/>
            </w:pPr>
            <w:r>
              <w:t>18,89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23,92</w:t>
            </w:r>
          </w:p>
        </w:tc>
        <w:tc>
          <w:tcPr>
            <w:tcW w:w="907" w:type="dxa"/>
            <w:vAlign w:val="center"/>
          </w:tcPr>
          <w:p w:rsidR="00A27F1C" w:rsidRDefault="00A27F1C">
            <w:pPr>
              <w:pStyle w:val="ConsPlusNormal"/>
              <w:jc w:val="right"/>
            </w:pPr>
            <w:r>
              <w:t>23,92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40,94</w:t>
            </w:r>
          </w:p>
        </w:tc>
        <w:tc>
          <w:tcPr>
            <w:tcW w:w="907" w:type="dxa"/>
            <w:vAlign w:val="center"/>
          </w:tcPr>
          <w:p w:rsidR="00A27F1C" w:rsidRDefault="00A27F1C">
            <w:pPr>
              <w:pStyle w:val="ConsPlusNormal"/>
              <w:jc w:val="right"/>
            </w:pPr>
            <w:r>
              <w:t>40,94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40,94</w:t>
            </w:r>
          </w:p>
        </w:tc>
        <w:tc>
          <w:tcPr>
            <w:tcW w:w="907" w:type="dxa"/>
            <w:vAlign w:val="center"/>
          </w:tcPr>
          <w:p w:rsidR="00A27F1C" w:rsidRDefault="00A27F1C">
            <w:pPr>
              <w:pStyle w:val="ConsPlusNormal"/>
              <w:jc w:val="right"/>
            </w:pPr>
            <w:r>
              <w:t>40,94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40,94</w:t>
            </w:r>
          </w:p>
        </w:tc>
        <w:tc>
          <w:tcPr>
            <w:tcW w:w="907" w:type="dxa"/>
            <w:vAlign w:val="center"/>
          </w:tcPr>
          <w:p w:rsidR="00A27F1C" w:rsidRDefault="00A27F1C">
            <w:pPr>
              <w:pStyle w:val="ConsPlusNormal"/>
              <w:jc w:val="right"/>
            </w:pPr>
            <w:r>
              <w:t>40,94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4.5</w:t>
      </w:r>
    </w:p>
    <w:p w:rsidR="00A27F1C" w:rsidRDefault="00A27F1C">
      <w:pPr>
        <w:pStyle w:val="ConsPlusNormal"/>
        <w:jc w:val="both"/>
      </w:pPr>
    </w:p>
    <w:p w:rsidR="00A27F1C" w:rsidRDefault="00A27F1C">
      <w:pPr>
        <w:pStyle w:val="ConsPlusTitle"/>
        <w:jc w:val="center"/>
      </w:pPr>
      <w:r>
        <w:t>Эталоны затрат ГП на организацию работы колл-центров</w:t>
      </w:r>
    </w:p>
    <w:p w:rsidR="00A27F1C" w:rsidRDefault="00A27F1C">
      <w:pPr>
        <w:pStyle w:val="ConsPlusTitle"/>
        <w:jc w:val="center"/>
      </w:pPr>
      <w:r>
        <w:t>для пятого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15,54</w:t>
            </w:r>
          </w:p>
        </w:tc>
        <w:tc>
          <w:tcPr>
            <w:tcW w:w="907" w:type="dxa"/>
            <w:vAlign w:val="center"/>
          </w:tcPr>
          <w:p w:rsidR="00A27F1C" w:rsidRDefault="00A27F1C">
            <w:pPr>
              <w:pStyle w:val="ConsPlusNormal"/>
              <w:jc w:val="right"/>
            </w:pPr>
            <w:r>
              <w:t>15,54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14,19</w:t>
            </w:r>
          </w:p>
        </w:tc>
        <w:tc>
          <w:tcPr>
            <w:tcW w:w="907" w:type="dxa"/>
            <w:vAlign w:val="center"/>
          </w:tcPr>
          <w:p w:rsidR="00A27F1C" w:rsidRDefault="00A27F1C">
            <w:pPr>
              <w:pStyle w:val="ConsPlusNormal"/>
              <w:jc w:val="right"/>
            </w:pPr>
            <w:r>
              <w:t>14,19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17,41</w:t>
            </w:r>
          </w:p>
        </w:tc>
        <w:tc>
          <w:tcPr>
            <w:tcW w:w="907" w:type="dxa"/>
            <w:vAlign w:val="center"/>
          </w:tcPr>
          <w:p w:rsidR="00A27F1C" w:rsidRDefault="00A27F1C">
            <w:pPr>
              <w:pStyle w:val="ConsPlusNormal"/>
              <w:jc w:val="right"/>
            </w:pPr>
            <w:r>
              <w:t>17,41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15,54</w:t>
            </w:r>
          </w:p>
        </w:tc>
        <w:tc>
          <w:tcPr>
            <w:tcW w:w="907" w:type="dxa"/>
            <w:vAlign w:val="center"/>
          </w:tcPr>
          <w:p w:rsidR="00A27F1C" w:rsidRDefault="00A27F1C">
            <w:pPr>
              <w:pStyle w:val="ConsPlusNormal"/>
              <w:jc w:val="right"/>
            </w:pPr>
            <w:r>
              <w:t>15,54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17,41</w:t>
            </w:r>
          </w:p>
        </w:tc>
        <w:tc>
          <w:tcPr>
            <w:tcW w:w="907" w:type="dxa"/>
            <w:vAlign w:val="center"/>
          </w:tcPr>
          <w:p w:rsidR="00A27F1C" w:rsidRDefault="00A27F1C">
            <w:pPr>
              <w:pStyle w:val="ConsPlusNormal"/>
              <w:jc w:val="right"/>
            </w:pPr>
            <w:r>
              <w:t>17,41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18,88</w:t>
            </w:r>
          </w:p>
        </w:tc>
        <w:tc>
          <w:tcPr>
            <w:tcW w:w="907" w:type="dxa"/>
            <w:vAlign w:val="center"/>
          </w:tcPr>
          <w:p w:rsidR="00A27F1C" w:rsidRDefault="00A27F1C">
            <w:pPr>
              <w:pStyle w:val="ConsPlusNormal"/>
              <w:jc w:val="right"/>
            </w:pPr>
            <w:r>
              <w:t>18,88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18,88</w:t>
            </w:r>
          </w:p>
        </w:tc>
        <w:tc>
          <w:tcPr>
            <w:tcW w:w="907" w:type="dxa"/>
            <w:vAlign w:val="center"/>
          </w:tcPr>
          <w:p w:rsidR="00A27F1C" w:rsidRDefault="00A27F1C">
            <w:pPr>
              <w:pStyle w:val="ConsPlusNormal"/>
              <w:jc w:val="right"/>
            </w:pPr>
            <w:r>
              <w:t>18,88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21,45</w:t>
            </w:r>
          </w:p>
        </w:tc>
        <w:tc>
          <w:tcPr>
            <w:tcW w:w="907" w:type="dxa"/>
            <w:tcBorders>
              <w:bottom w:val="nil"/>
            </w:tcBorders>
            <w:vAlign w:val="center"/>
          </w:tcPr>
          <w:p w:rsidR="00A27F1C" w:rsidRDefault="00A27F1C">
            <w:pPr>
              <w:pStyle w:val="ConsPlusNormal"/>
              <w:jc w:val="right"/>
            </w:pPr>
            <w:r>
              <w:t>21,45</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4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21,45</w:t>
            </w:r>
          </w:p>
        </w:tc>
        <w:tc>
          <w:tcPr>
            <w:tcW w:w="907" w:type="dxa"/>
            <w:vAlign w:val="center"/>
          </w:tcPr>
          <w:p w:rsidR="00A27F1C" w:rsidRDefault="00A27F1C">
            <w:pPr>
              <w:pStyle w:val="ConsPlusNormal"/>
              <w:jc w:val="right"/>
            </w:pPr>
            <w:r>
              <w:t>21,45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27,57</w:t>
            </w:r>
          </w:p>
        </w:tc>
        <w:tc>
          <w:tcPr>
            <w:tcW w:w="907" w:type="dxa"/>
            <w:vAlign w:val="center"/>
          </w:tcPr>
          <w:p w:rsidR="00A27F1C" w:rsidRDefault="00A27F1C">
            <w:pPr>
              <w:pStyle w:val="ConsPlusNormal"/>
              <w:jc w:val="right"/>
            </w:pPr>
            <w:r>
              <w:t>27,57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40,00</w:t>
            </w:r>
          </w:p>
        </w:tc>
        <w:tc>
          <w:tcPr>
            <w:tcW w:w="907" w:type="dxa"/>
            <w:vAlign w:val="center"/>
          </w:tcPr>
          <w:p w:rsidR="00A27F1C" w:rsidRDefault="00A27F1C">
            <w:pPr>
              <w:pStyle w:val="ConsPlusNormal"/>
              <w:jc w:val="right"/>
            </w:pPr>
            <w:r>
              <w:t>40,00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27,57</w:t>
            </w:r>
          </w:p>
        </w:tc>
        <w:tc>
          <w:tcPr>
            <w:tcW w:w="907" w:type="dxa"/>
            <w:vAlign w:val="center"/>
          </w:tcPr>
          <w:p w:rsidR="00A27F1C" w:rsidRDefault="00A27F1C">
            <w:pPr>
              <w:pStyle w:val="ConsPlusNormal"/>
              <w:jc w:val="right"/>
            </w:pPr>
            <w:r>
              <w:t>27,57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40,00</w:t>
            </w:r>
          </w:p>
        </w:tc>
        <w:tc>
          <w:tcPr>
            <w:tcW w:w="907" w:type="dxa"/>
            <w:vAlign w:val="center"/>
          </w:tcPr>
          <w:p w:rsidR="00A27F1C" w:rsidRDefault="00A27F1C">
            <w:pPr>
              <w:pStyle w:val="ConsPlusNormal"/>
              <w:jc w:val="right"/>
            </w:pPr>
            <w:r>
              <w:t>40,00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48,67</w:t>
            </w:r>
          </w:p>
        </w:tc>
        <w:tc>
          <w:tcPr>
            <w:tcW w:w="907" w:type="dxa"/>
            <w:vAlign w:val="center"/>
          </w:tcPr>
          <w:p w:rsidR="00A27F1C" w:rsidRDefault="00A27F1C">
            <w:pPr>
              <w:pStyle w:val="ConsPlusNormal"/>
              <w:jc w:val="right"/>
            </w:pPr>
            <w:r>
              <w:t>48,67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 xml:space="preserve">Республика Дагестан, Республика Ингушетия, Кабардино-Балкарская Республика, Республика Карелия, </w:t>
            </w:r>
            <w:r>
              <w:lastRenderedPageBreak/>
              <w:t>Республика Северная Осетия - Алания</w:t>
            </w:r>
          </w:p>
        </w:tc>
        <w:tc>
          <w:tcPr>
            <w:tcW w:w="907" w:type="dxa"/>
            <w:tcBorders>
              <w:bottom w:val="nil"/>
            </w:tcBorders>
            <w:vAlign w:val="center"/>
          </w:tcPr>
          <w:p w:rsidR="00A27F1C" w:rsidRDefault="00A27F1C">
            <w:pPr>
              <w:pStyle w:val="ConsPlusNormal"/>
              <w:jc w:val="right"/>
            </w:pPr>
            <w:r>
              <w:lastRenderedPageBreak/>
              <w:t>14,19</w:t>
            </w:r>
          </w:p>
        </w:tc>
        <w:tc>
          <w:tcPr>
            <w:tcW w:w="907" w:type="dxa"/>
            <w:tcBorders>
              <w:bottom w:val="nil"/>
            </w:tcBorders>
            <w:vAlign w:val="center"/>
          </w:tcPr>
          <w:p w:rsidR="00A27F1C" w:rsidRDefault="00A27F1C">
            <w:pPr>
              <w:pStyle w:val="ConsPlusNormal"/>
              <w:jc w:val="right"/>
            </w:pPr>
            <w:r>
              <w:t>14,19</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15 в ред. </w:t>
            </w:r>
            <w:hyperlink r:id="rId54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15,54</w:t>
            </w:r>
          </w:p>
        </w:tc>
        <w:tc>
          <w:tcPr>
            <w:tcW w:w="907" w:type="dxa"/>
            <w:vAlign w:val="center"/>
          </w:tcPr>
          <w:p w:rsidR="00A27F1C" w:rsidRDefault="00A27F1C">
            <w:pPr>
              <w:pStyle w:val="ConsPlusNormal"/>
              <w:jc w:val="right"/>
            </w:pPr>
            <w:r>
              <w:t>15,54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14,90</w:t>
            </w:r>
          </w:p>
        </w:tc>
        <w:tc>
          <w:tcPr>
            <w:tcW w:w="907" w:type="dxa"/>
            <w:vAlign w:val="center"/>
          </w:tcPr>
          <w:p w:rsidR="00A27F1C" w:rsidRDefault="00A27F1C">
            <w:pPr>
              <w:pStyle w:val="ConsPlusNormal"/>
              <w:jc w:val="right"/>
            </w:pPr>
            <w:r>
              <w:t>14,90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18,88</w:t>
            </w:r>
          </w:p>
        </w:tc>
        <w:tc>
          <w:tcPr>
            <w:tcW w:w="907" w:type="dxa"/>
            <w:vAlign w:val="center"/>
          </w:tcPr>
          <w:p w:rsidR="00A27F1C" w:rsidRDefault="00A27F1C">
            <w:pPr>
              <w:pStyle w:val="ConsPlusNormal"/>
              <w:jc w:val="right"/>
            </w:pPr>
            <w:r>
              <w:t>18,88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32,31</w:t>
            </w:r>
          </w:p>
        </w:tc>
        <w:tc>
          <w:tcPr>
            <w:tcW w:w="907" w:type="dxa"/>
            <w:vAlign w:val="center"/>
          </w:tcPr>
          <w:p w:rsidR="00A27F1C" w:rsidRDefault="00A27F1C">
            <w:pPr>
              <w:pStyle w:val="ConsPlusNormal"/>
              <w:jc w:val="right"/>
            </w:pPr>
            <w:r>
              <w:t>32,31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32,31</w:t>
            </w:r>
          </w:p>
        </w:tc>
        <w:tc>
          <w:tcPr>
            <w:tcW w:w="907" w:type="dxa"/>
            <w:vAlign w:val="center"/>
          </w:tcPr>
          <w:p w:rsidR="00A27F1C" w:rsidRDefault="00A27F1C">
            <w:pPr>
              <w:pStyle w:val="ConsPlusNormal"/>
              <w:jc w:val="right"/>
            </w:pPr>
            <w:r>
              <w:t>32,31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32,31</w:t>
            </w:r>
          </w:p>
        </w:tc>
        <w:tc>
          <w:tcPr>
            <w:tcW w:w="907" w:type="dxa"/>
            <w:vAlign w:val="center"/>
          </w:tcPr>
          <w:p w:rsidR="00A27F1C" w:rsidRDefault="00A27F1C">
            <w:pPr>
              <w:pStyle w:val="ConsPlusNormal"/>
              <w:jc w:val="right"/>
            </w:pPr>
            <w:r>
              <w:t>32,31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4.6</w:t>
      </w:r>
    </w:p>
    <w:p w:rsidR="00A27F1C" w:rsidRDefault="00A27F1C">
      <w:pPr>
        <w:pStyle w:val="ConsPlusNormal"/>
        <w:jc w:val="both"/>
      </w:pPr>
    </w:p>
    <w:p w:rsidR="00A27F1C" w:rsidRDefault="00A27F1C">
      <w:pPr>
        <w:pStyle w:val="ConsPlusTitle"/>
        <w:jc w:val="center"/>
      </w:pPr>
      <w:r>
        <w:t>Эталоны затрат ГП на организацию работы колл-центров</w:t>
      </w:r>
    </w:p>
    <w:p w:rsidR="00A27F1C" w:rsidRDefault="00A27F1C">
      <w:pPr>
        <w:pStyle w:val="ConsPlusTitle"/>
        <w:jc w:val="center"/>
      </w:pPr>
      <w:r>
        <w:t>для шестого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13,47</w:t>
            </w:r>
          </w:p>
        </w:tc>
        <w:tc>
          <w:tcPr>
            <w:tcW w:w="907" w:type="dxa"/>
            <w:vAlign w:val="center"/>
          </w:tcPr>
          <w:p w:rsidR="00A27F1C" w:rsidRDefault="00A27F1C">
            <w:pPr>
              <w:pStyle w:val="ConsPlusNormal"/>
              <w:jc w:val="right"/>
            </w:pPr>
            <w:r>
              <w:t>13,47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12,29</w:t>
            </w:r>
          </w:p>
        </w:tc>
        <w:tc>
          <w:tcPr>
            <w:tcW w:w="907" w:type="dxa"/>
            <w:vAlign w:val="center"/>
          </w:tcPr>
          <w:p w:rsidR="00A27F1C" w:rsidRDefault="00A27F1C">
            <w:pPr>
              <w:pStyle w:val="ConsPlusNormal"/>
              <w:jc w:val="right"/>
            </w:pPr>
            <w:r>
              <w:t>12,29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15,08</w:t>
            </w:r>
          </w:p>
        </w:tc>
        <w:tc>
          <w:tcPr>
            <w:tcW w:w="907" w:type="dxa"/>
            <w:vAlign w:val="center"/>
          </w:tcPr>
          <w:p w:rsidR="00A27F1C" w:rsidRDefault="00A27F1C">
            <w:pPr>
              <w:pStyle w:val="ConsPlusNormal"/>
              <w:jc w:val="right"/>
            </w:pPr>
            <w:r>
              <w:t>15,08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13,47</w:t>
            </w:r>
          </w:p>
        </w:tc>
        <w:tc>
          <w:tcPr>
            <w:tcW w:w="907" w:type="dxa"/>
            <w:vAlign w:val="center"/>
          </w:tcPr>
          <w:p w:rsidR="00A27F1C" w:rsidRDefault="00A27F1C">
            <w:pPr>
              <w:pStyle w:val="ConsPlusNormal"/>
              <w:jc w:val="right"/>
            </w:pPr>
            <w:r>
              <w:t>13,47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15,08</w:t>
            </w:r>
          </w:p>
        </w:tc>
        <w:tc>
          <w:tcPr>
            <w:tcW w:w="907" w:type="dxa"/>
            <w:vAlign w:val="center"/>
          </w:tcPr>
          <w:p w:rsidR="00A27F1C" w:rsidRDefault="00A27F1C">
            <w:pPr>
              <w:pStyle w:val="ConsPlusNormal"/>
              <w:jc w:val="right"/>
            </w:pPr>
            <w:r>
              <w:t>15,08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w:t>
            </w:r>
            <w:r>
              <w:lastRenderedPageBreak/>
              <w:t>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lastRenderedPageBreak/>
              <w:t>16,35</w:t>
            </w:r>
          </w:p>
        </w:tc>
        <w:tc>
          <w:tcPr>
            <w:tcW w:w="907" w:type="dxa"/>
            <w:vAlign w:val="center"/>
          </w:tcPr>
          <w:p w:rsidR="00A27F1C" w:rsidRDefault="00A27F1C">
            <w:pPr>
              <w:pStyle w:val="ConsPlusNormal"/>
              <w:jc w:val="right"/>
            </w:pPr>
            <w:r>
              <w:t>16,35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16,35</w:t>
            </w:r>
          </w:p>
        </w:tc>
        <w:tc>
          <w:tcPr>
            <w:tcW w:w="907" w:type="dxa"/>
            <w:vAlign w:val="center"/>
          </w:tcPr>
          <w:p w:rsidR="00A27F1C" w:rsidRDefault="00A27F1C">
            <w:pPr>
              <w:pStyle w:val="ConsPlusNormal"/>
              <w:jc w:val="right"/>
            </w:pPr>
            <w:r>
              <w:t>16,35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18,58</w:t>
            </w:r>
          </w:p>
        </w:tc>
        <w:tc>
          <w:tcPr>
            <w:tcW w:w="907" w:type="dxa"/>
            <w:tcBorders>
              <w:bottom w:val="nil"/>
            </w:tcBorders>
            <w:vAlign w:val="center"/>
          </w:tcPr>
          <w:p w:rsidR="00A27F1C" w:rsidRDefault="00A27F1C">
            <w:pPr>
              <w:pStyle w:val="ConsPlusNormal"/>
              <w:jc w:val="right"/>
            </w:pPr>
            <w:r>
              <w:t>18,58</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4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18,58</w:t>
            </w:r>
          </w:p>
        </w:tc>
        <w:tc>
          <w:tcPr>
            <w:tcW w:w="907" w:type="dxa"/>
            <w:vAlign w:val="center"/>
          </w:tcPr>
          <w:p w:rsidR="00A27F1C" w:rsidRDefault="00A27F1C">
            <w:pPr>
              <w:pStyle w:val="ConsPlusNormal"/>
              <w:jc w:val="right"/>
            </w:pPr>
            <w:r>
              <w:t>18,58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23,88</w:t>
            </w:r>
          </w:p>
        </w:tc>
        <w:tc>
          <w:tcPr>
            <w:tcW w:w="907" w:type="dxa"/>
            <w:vAlign w:val="center"/>
          </w:tcPr>
          <w:p w:rsidR="00A27F1C" w:rsidRDefault="00A27F1C">
            <w:pPr>
              <w:pStyle w:val="ConsPlusNormal"/>
              <w:jc w:val="right"/>
            </w:pPr>
            <w:r>
              <w:t>23,88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34,65</w:t>
            </w:r>
          </w:p>
        </w:tc>
        <w:tc>
          <w:tcPr>
            <w:tcW w:w="907" w:type="dxa"/>
            <w:vAlign w:val="center"/>
          </w:tcPr>
          <w:p w:rsidR="00A27F1C" w:rsidRDefault="00A27F1C">
            <w:pPr>
              <w:pStyle w:val="ConsPlusNormal"/>
              <w:jc w:val="right"/>
            </w:pPr>
            <w:r>
              <w:t>34,65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23,88</w:t>
            </w:r>
          </w:p>
        </w:tc>
        <w:tc>
          <w:tcPr>
            <w:tcW w:w="907" w:type="dxa"/>
            <w:vAlign w:val="center"/>
          </w:tcPr>
          <w:p w:rsidR="00A27F1C" w:rsidRDefault="00A27F1C">
            <w:pPr>
              <w:pStyle w:val="ConsPlusNormal"/>
              <w:jc w:val="right"/>
            </w:pPr>
            <w:r>
              <w:t>23,88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34,65</w:t>
            </w:r>
          </w:p>
        </w:tc>
        <w:tc>
          <w:tcPr>
            <w:tcW w:w="907" w:type="dxa"/>
            <w:vAlign w:val="center"/>
          </w:tcPr>
          <w:p w:rsidR="00A27F1C" w:rsidRDefault="00A27F1C">
            <w:pPr>
              <w:pStyle w:val="ConsPlusNormal"/>
              <w:jc w:val="right"/>
            </w:pPr>
            <w:r>
              <w:t>34,65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42,16</w:t>
            </w:r>
          </w:p>
        </w:tc>
        <w:tc>
          <w:tcPr>
            <w:tcW w:w="907" w:type="dxa"/>
            <w:vAlign w:val="center"/>
          </w:tcPr>
          <w:p w:rsidR="00A27F1C" w:rsidRDefault="00A27F1C">
            <w:pPr>
              <w:pStyle w:val="ConsPlusNormal"/>
              <w:jc w:val="right"/>
            </w:pPr>
            <w:r>
              <w:t>42,16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12,29</w:t>
            </w:r>
          </w:p>
        </w:tc>
        <w:tc>
          <w:tcPr>
            <w:tcW w:w="907" w:type="dxa"/>
            <w:tcBorders>
              <w:bottom w:val="nil"/>
            </w:tcBorders>
            <w:vAlign w:val="center"/>
          </w:tcPr>
          <w:p w:rsidR="00A27F1C" w:rsidRDefault="00A27F1C">
            <w:pPr>
              <w:pStyle w:val="ConsPlusNormal"/>
              <w:jc w:val="right"/>
            </w:pPr>
            <w:r>
              <w:t>12,29</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5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13,47</w:t>
            </w:r>
          </w:p>
        </w:tc>
        <w:tc>
          <w:tcPr>
            <w:tcW w:w="907" w:type="dxa"/>
            <w:vAlign w:val="center"/>
          </w:tcPr>
          <w:p w:rsidR="00A27F1C" w:rsidRDefault="00A27F1C">
            <w:pPr>
              <w:pStyle w:val="ConsPlusNormal"/>
              <w:jc w:val="right"/>
            </w:pPr>
            <w:r>
              <w:t>13,47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12,91</w:t>
            </w:r>
          </w:p>
        </w:tc>
        <w:tc>
          <w:tcPr>
            <w:tcW w:w="907" w:type="dxa"/>
            <w:vAlign w:val="center"/>
          </w:tcPr>
          <w:p w:rsidR="00A27F1C" w:rsidRDefault="00A27F1C">
            <w:pPr>
              <w:pStyle w:val="ConsPlusNormal"/>
              <w:jc w:val="right"/>
            </w:pPr>
            <w:r>
              <w:t>12,91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16,35</w:t>
            </w:r>
          </w:p>
        </w:tc>
        <w:tc>
          <w:tcPr>
            <w:tcW w:w="907" w:type="dxa"/>
            <w:vAlign w:val="center"/>
          </w:tcPr>
          <w:p w:rsidR="00A27F1C" w:rsidRDefault="00A27F1C">
            <w:pPr>
              <w:pStyle w:val="ConsPlusNormal"/>
              <w:jc w:val="right"/>
            </w:pPr>
            <w:r>
              <w:t>16,35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27,99</w:t>
            </w:r>
          </w:p>
        </w:tc>
        <w:tc>
          <w:tcPr>
            <w:tcW w:w="907" w:type="dxa"/>
            <w:vAlign w:val="center"/>
          </w:tcPr>
          <w:p w:rsidR="00A27F1C" w:rsidRDefault="00A27F1C">
            <w:pPr>
              <w:pStyle w:val="ConsPlusNormal"/>
              <w:jc w:val="right"/>
            </w:pPr>
            <w:r>
              <w:t>27,99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27,99</w:t>
            </w:r>
          </w:p>
        </w:tc>
        <w:tc>
          <w:tcPr>
            <w:tcW w:w="907" w:type="dxa"/>
            <w:vAlign w:val="center"/>
          </w:tcPr>
          <w:p w:rsidR="00A27F1C" w:rsidRDefault="00A27F1C">
            <w:pPr>
              <w:pStyle w:val="ConsPlusNormal"/>
              <w:jc w:val="right"/>
            </w:pPr>
            <w:r>
              <w:t>27,99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27,99</w:t>
            </w:r>
          </w:p>
        </w:tc>
        <w:tc>
          <w:tcPr>
            <w:tcW w:w="907" w:type="dxa"/>
            <w:vAlign w:val="center"/>
          </w:tcPr>
          <w:p w:rsidR="00A27F1C" w:rsidRDefault="00A27F1C">
            <w:pPr>
              <w:pStyle w:val="ConsPlusNormal"/>
              <w:jc w:val="right"/>
            </w:pPr>
            <w:r>
              <w:t>27,99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4.7</w:t>
      </w:r>
    </w:p>
    <w:p w:rsidR="00A27F1C" w:rsidRDefault="00A27F1C">
      <w:pPr>
        <w:pStyle w:val="ConsPlusNormal"/>
        <w:jc w:val="both"/>
      </w:pPr>
    </w:p>
    <w:p w:rsidR="00A27F1C" w:rsidRDefault="00A27F1C">
      <w:pPr>
        <w:pStyle w:val="ConsPlusTitle"/>
        <w:jc w:val="center"/>
      </w:pPr>
      <w:r>
        <w:lastRenderedPageBreak/>
        <w:t>Эталоны затрат ГП на организацию работы колл-центров</w:t>
      </w:r>
    </w:p>
    <w:p w:rsidR="00A27F1C" w:rsidRDefault="00A27F1C">
      <w:pPr>
        <w:pStyle w:val="ConsPlusTitle"/>
        <w:jc w:val="center"/>
      </w:pPr>
      <w:r>
        <w:t>для седьмого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13,05</w:t>
            </w:r>
          </w:p>
        </w:tc>
        <w:tc>
          <w:tcPr>
            <w:tcW w:w="907" w:type="dxa"/>
            <w:vAlign w:val="center"/>
          </w:tcPr>
          <w:p w:rsidR="00A27F1C" w:rsidRDefault="00A27F1C">
            <w:pPr>
              <w:pStyle w:val="ConsPlusNormal"/>
              <w:jc w:val="right"/>
            </w:pPr>
            <w:r>
              <w:t>13,05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11,92</w:t>
            </w:r>
          </w:p>
        </w:tc>
        <w:tc>
          <w:tcPr>
            <w:tcW w:w="907" w:type="dxa"/>
            <w:vAlign w:val="center"/>
          </w:tcPr>
          <w:p w:rsidR="00A27F1C" w:rsidRDefault="00A27F1C">
            <w:pPr>
              <w:pStyle w:val="ConsPlusNormal"/>
              <w:jc w:val="right"/>
            </w:pPr>
            <w:r>
              <w:t>11,92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14,61</w:t>
            </w:r>
          </w:p>
        </w:tc>
        <w:tc>
          <w:tcPr>
            <w:tcW w:w="907" w:type="dxa"/>
            <w:vAlign w:val="center"/>
          </w:tcPr>
          <w:p w:rsidR="00A27F1C" w:rsidRDefault="00A27F1C">
            <w:pPr>
              <w:pStyle w:val="ConsPlusNormal"/>
              <w:jc w:val="right"/>
            </w:pPr>
            <w:r>
              <w:t>14,61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13,05</w:t>
            </w:r>
          </w:p>
        </w:tc>
        <w:tc>
          <w:tcPr>
            <w:tcW w:w="907" w:type="dxa"/>
            <w:vAlign w:val="center"/>
          </w:tcPr>
          <w:p w:rsidR="00A27F1C" w:rsidRDefault="00A27F1C">
            <w:pPr>
              <w:pStyle w:val="ConsPlusNormal"/>
              <w:jc w:val="right"/>
            </w:pPr>
            <w:r>
              <w:t>13,05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14,61</w:t>
            </w:r>
          </w:p>
        </w:tc>
        <w:tc>
          <w:tcPr>
            <w:tcW w:w="907" w:type="dxa"/>
            <w:vAlign w:val="center"/>
          </w:tcPr>
          <w:p w:rsidR="00A27F1C" w:rsidRDefault="00A27F1C">
            <w:pPr>
              <w:pStyle w:val="ConsPlusNormal"/>
              <w:jc w:val="right"/>
            </w:pPr>
            <w:r>
              <w:t>14,61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15,85</w:t>
            </w:r>
          </w:p>
        </w:tc>
        <w:tc>
          <w:tcPr>
            <w:tcW w:w="907" w:type="dxa"/>
            <w:vAlign w:val="center"/>
          </w:tcPr>
          <w:p w:rsidR="00A27F1C" w:rsidRDefault="00A27F1C">
            <w:pPr>
              <w:pStyle w:val="ConsPlusNormal"/>
              <w:jc w:val="right"/>
            </w:pPr>
            <w:r>
              <w:t>15,85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15,85</w:t>
            </w:r>
          </w:p>
        </w:tc>
        <w:tc>
          <w:tcPr>
            <w:tcW w:w="907" w:type="dxa"/>
            <w:vAlign w:val="center"/>
          </w:tcPr>
          <w:p w:rsidR="00A27F1C" w:rsidRDefault="00A27F1C">
            <w:pPr>
              <w:pStyle w:val="ConsPlusNormal"/>
              <w:jc w:val="right"/>
            </w:pPr>
            <w:r>
              <w:t>15,85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18,01</w:t>
            </w:r>
          </w:p>
        </w:tc>
        <w:tc>
          <w:tcPr>
            <w:tcW w:w="907" w:type="dxa"/>
            <w:tcBorders>
              <w:bottom w:val="nil"/>
            </w:tcBorders>
            <w:vAlign w:val="center"/>
          </w:tcPr>
          <w:p w:rsidR="00A27F1C" w:rsidRDefault="00A27F1C">
            <w:pPr>
              <w:pStyle w:val="ConsPlusNormal"/>
              <w:jc w:val="right"/>
            </w:pPr>
            <w:r>
              <w:t>18,01</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5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 xml:space="preserve">Новосибирская область, Челябинская </w:t>
            </w:r>
            <w:r>
              <w:lastRenderedPageBreak/>
              <w:t>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lastRenderedPageBreak/>
              <w:t>18,01</w:t>
            </w:r>
          </w:p>
        </w:tc>
        <w:tc>
          <w:tcPr>
            <w:tcW w:w="907" w:type="dxa"/>
            <w:vAlign w:val="center"/>
          </w:tcPr>
          <w:p w:rsidR="00A27F1C" w:rsidRDefault="00A27F1C">
            <w:pPr>
              <w:pStyle w:val="ConsPlusNormal"/>
              <w:jc w:val="right"/>
            </w:pPr>
            <w:r>
              <w:t>18,01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23,15</w:t>
            </w:r>
          </w:p>
        </w:tc>
        <w:tc>
          <w:tcPr>
            <w:tcW w:w="907" w:type="dxa"/>
            <w:vAlign w:val="center"/>
          </w:tcPr>
          <w:p w:rsidR="00A27F1C" w:rsidRDefault="00A27F1C">
            <w:pPr>
              <w:pStyle w:val="ConsPlusNormal"/>
              <w:jc w:val="right"/>
            </w:pPr>
            <w:r>
              <w:t>23,15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33,58</w:t>
            </w:r>
          </w:p>
        </w:tc>
        <w:tc>
          <w:tcPr>
            <w:tcW w:w="907" w:type="dxa"/>
            <w:vAlign w:val="center"/>
          </w:tcPr>
          <w:p w:rsidR="00A27F1C" w:rsidRDefault="00A27F1C">
            <w:pPr>
              <w:pStyle w:val="ConsPlusNormal"/>
              <w:jc w:val="right"/>
            </w:pPr>
            <w:r>
              <w:t>33,58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23,15</w:t>
            </w:r>
          </w:p>
        </w:tc>
        <w:tc>
          <w:tcPr>
            <w:tcW w:w="907" w:type="dxa"/>
            <w:vAlign w:val="center"/>
          </w:tcPr>
          <w:p w:rsidR="00A27F1C" w:rsidRDefault="00A27F1C">
            <w:pPr>
              <w:pStyle w:val="ConsPlusNormal"/>
              <w:jc w:val="right"/>
            </w:pPr>
            <w:r>
              <w:t>23,15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33,58</w:t>
            </w:r>
          </w:p>
        </w:tc>
        <w:tc>
          <w:tcPr>
            <w:tcW w:w="907" w:type="dxa"/>
            <w:vAlign w:val="center"/>
          </w:tcPr>
          <w:p w:rsidR="00A27F1C" w:rsidRDefault="00A27F1C">
            <w:pPr>
              <w:pStyle w:val="ConsPlusNormal"/>
              <w:jc w:val="right"/>
            </w:pPr>
            <w:r>
              <w:t>33,58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40,86</w:t>
            </w:r>
          </w:p>
        </w:tc>
        <w:tc>
          <w:tcPr>
            <w:tcW w:w="907" w:type="dxa"/>
            <w:vAlign w:val="center"/>
          </w:tcPr>
          <w:p w:rsidR="00A27F1C" w:rsidRDefault="00A27F1C">
            <w:pPr>
              <w:pStyle w:val="ConsPlusNormal"/>
              <w:jc w:val="right"/>
            </w:pPr>
            <w:r>
              <w:t>40,86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11,92</w:t>
            </w:r>
          </w:p>
        </w:tc>
        <w:tc>
          <w:tcPr>
            <w:tcW w:w="907" w:type="dxa"/>
            <w:tcBorders>
              <w:bottom w:val="nil"/>
            </w:tcBorders>
            <w:vAlign w:val="center"/>
          </w:tcPr>
          <w:p w:rsidR="00A27F1C" w:rsidRDefault="00A27F1C">
            <w:pPr>
              <w:pStyle w:val="ConsPlusNormal"/>
              <w:jc w:val="right"/>
            </w:pPr>
            <w:r>
              <w:t>11,92</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5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13,05</w:t>
            </w:r>
          </w:p>
        </w:tc>
        <w:tc>
          <w:tcPr>
            <w:tcW w:w="907" w:type="dxa"/>
            <w:vAlign w:val="center"/>
          </w:tcPr>
          <w:p w:rsidR="00A27F1C" w:rsidRDefault="00A27F1C">
            <w:pPr>
              <w:pStyle w:val="ConsPlusNormal"/>
              <w:jc w:val="right"/>
            </w:pPr>
            <w:r>
              <w:t>13,05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12,51</w:t>
            </w:r>
          </w:p>
        </w:tc>
        <w:tc>
          <w:tcPr>
            <w:tcW w:w="907" w:type="dxa"/>
            <w:vAlign w:val="center"/>
          </w:tcPr>
          <w:p w:rsidR="00A27F1C" w:rsidRDefault="00A27F1C">
            <w:pPr>
              <w:pStyle w:val="ConsPlusNormal"/>
              <w:jc w:val="right"/>
            </w:pPr>
            <w:r>
              <w:t>12,51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15,85</w:t>
            </w:r>
          </w:p>
        </w:tc>
        <w:tc>
          <w:tcPr>
            <w:tcW w:w="907" w:type="dxa"/>
            <w:vAlign w:val="center"/>
          </w:tcPr>
          <w:p w:rsidR="00A27F1C" w:rsidRDefault="00A27F1C">
            <w:pPr>
              <w:pStyle w:val="ConsPlusNormal"/>
              <w:jc w:val="right"/>
            </w:pPr>
            <w:r>
              <w:t>15,85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27,12</w:t>
            </w:r>
          </w:p>
        </w:tc>
        <w:tc>
          <w:tcPr>
            <w:tcW w:w="907" w:type="dxa"/>
            <w:vAlign w:val="center"/>
          </w:tcPr>
          <w:p w:rsidR="00A27F1C" w:rsidRDefault="00A27F1C">
            <w:pPr>
              <w:pStyle w:val="ConsPlusNormal"/>
              <w:jc w:val="right"/>
            </w:pPr>
            <w:r>
              <w:t>27,12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27,12</w:t>
            </w:r>
          </w:p>
        </w:tc>
        <w:tc>
          <w:tcPr>
            <w:tcW w:w="907" w:type="dxa"/>
            <w:vAlign w:val="center"/>
          </w:tcPr>
          <w:p w:rsidR="00A27F1C" w:rsidRDefault="00A27F1C">
            <w:pPr>
              <w:pStyle w:val="ConsPlusNormal"/>
              <w:jc w:val="right"/>
            </w:pPr>
            <w:r>
              <w:t>27,12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27,12</w:t>
            </w:r>
          </w:p>
        </w:tc>
        <w:tc>
          <w:tcPr>
            <w:tcW w:w="907" w:type="dxa"/>
            <w:vAlign w:val="center"/>
          </w:tcPr>
          <w:p w:rsidR="00A27F1C" w:rsidRDefault="00A27F1C">
            <w:pPr>
              <w:pStyle w:val="ConsPlusNormal"/>
              <w:jc w:val="right"/>
            </w:pPr>
            <w:r>
              <w:t>27,12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4.8</w:t>
      </w:r>
    </w:p>
    <w:p w:rsidR="00A27F1C" w:rsidRDefault="00A27F1C">
      <w:pPr>
        <w:pStyle w:val="ConsPlusNormal"/>
        <w:jc w:val="both"/>
      </w:pPr>
    </w:p>
    <w:p w:rsidR="00A27F1C" w:rsidRDefault="00A27F1C">
      <w:pPr>
        <w:pStyle w:val="ConsPlusTitle"/>
        <w:jc w:val="center"/>
      </w:pPr>
      <w:r>
        <w:t>Эталоны затрат ГП на организацию работы колл-центров</w:t>
      </w:r>
    </w:p>
    <w:p w:rsidR="00A27F1C" w:rsidRDefault="00A27F1C">
      <w:pPr>
        <w:pStyle w:val="ConsPlusTitle"/>
        <w:jc w:val="center"/>
      </w:pPr>
      <w:r>
        <w:t>для восьмого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12,50</w:t>
            </w:r>
          </w:p>
        </w:tc>
        <w:tc>
          <w:tcPr>
            <w:tcW w:w="907" w:type="dxa"/>
            <w:vAlign w:val="center"/>
          </w:tcPr>
          <w:p w:rsidR="00A27F1C" w:rsidRDefault="00A27F1C">
            <w:pPr>
              <w:pStyle w:val="ConsPlusNormal"/>
              <w:jc w:val="right"/>
            </w:pPr>
            <w:r>
              <w:t>12,50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 xml:space="preserve">Карачаево-Черкесская Республика, Республика Калмыкия, Республика Тыва, </w:t>
            </w:r>
            <w:r>
              <w:lastRenderedPageBreak/>
              <w:t>Ставропольский край</w:t>
            </w:r>
          </w:p>
        </w:tc>
        <w:tc>
          <w:tcPr>
            <w:tcW w:w="907" w:type="dxa"/>
            <w:vAlign w:val="center"/>
          </w:tcPr>
          <w:p w:rsidR="00A27F1C" w:rsidRDefault="00A27F1C">
            <w:pPr>
              <w:pStyle w:val="ConsPlusNormal"/>
              <w:jc w:val="right"/>
            </w:pPr>
            <w:r>
              <w:lastRenderedPageBreak/>
              <w:t>11,41</w:t>
            </w:r>
          </w:p>
        </w:tc>
        <w:tc>
          <w:tcPr>
            <w:tcW w:w="907" w:type="dxa"/>
            <w:vAlign w:val="center"/>
          </w:tcPr>
          <w:p w:rsidR="00A27F1C" w:rsidRDefault="00A27F1C">
            <w:pPr>
              <w:pStyle w:val="ConsPlusNormal"/>
              <w:jc w:val="right"/>
            </w:pPr>
            <w:r>
              <w:t>11,41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13,99</w:t>
            </w:r>
          </w:p>
        </w:tc>
        <w:tc>
          <w:tcPr>
            <w:tcW w:w="907" w:type="dxa"/>
            <w:vAlign w:val="center"/>
          </w:tcPr>
          <w:p w:rsidR="00A27F1C" w:rsidRDefault="00A27F1C">
            <w:pPr>
              <w:pStyle w:val="ConsPlusNormal"/>
              <w:jc w:val="right"/>
            </w:pPr>
            <w:r>
              <w:t>13,99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12,50</w:t>
            </w:r>
          </w:p>
        </w:tc>
        <w:tc>
          <w:tcPr>
            <w:tcW w:w="907" w:type="dxa"/>
            <w:vAlign w:val="center"/>
          </w:tcPr>
          <w:p w:rsidR="00A27F1C" w:rsidRDefault="00A27F1C">
            <w:pPr>
              <w:pStyle w:val="ConsPlusNormal"/>
              <w:jc w:val="right"/>
            </w:pPr>
            <w:r>
              <w:t>12,50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13,99</w:t>
            </w:r>
          </w:p>
        </w:tc>
        <w:tc>
          <w:tcPr>
            <w:tcW w:w="907" w:type="dxa"/>
            <w:vAlign w:val="center"/>
          </w:tcPr>
          <w:p w:rsidR="00A27F1C" w:rsidRDefault="00A27F1C">
            <w:pPr>
              <w:pStyle w:val="ConsPlusNormal"/>
              <w:jc w:val="right"/>
            </w:pPr>
            <w:r>
              <w:t>13,99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15,18</w:t>
            </w:r>
          </w:p>
        </w:tc>
        <w:tc>
          <w:tcPr>
            <w:tcW w:w="907" w:type="dxa"/>
            <w:vAlign w:val="center"/>
          </w:tcPr>
          <w:p w:rsidR="00A27F1C" w:rsidRDefault="00A27F1C">
            <w:pPr>
              <w:pStyle w:val="ConsPlusNormal"/>
              <w:jc w:val="right"/>
            </w:pPr>
            <w:r>
              <w:t>15,18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15,18</w:t>
            </w:r>
          </w:p>
        </w:tc>
        <w:tc>
          <w:tcPr>
            <w:tcW w:w="907" w:type="dxa"/>
            <w:vAlign w:val="center"/>
          </w:tcPr>
          <w:p w:rsidR="00A27F1C" w:rsidRDefault="00A27F1C">
            <w:pPr>
              <w:pStyle w:val="ConsPlusNormal"/>
              <w:jc w:val="right"/>
            </w:pPr>
            <w:r>
              <w:t>15,18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17,24</w:t>
            </w:r>
          </w:p>
        </w:tc>
        <w:tc>
          <w:tcPr>
            <w:tcW w:w="907" w:type="dxa"/>
            <w:tcBorders>
              <w:bottom w:val="nil"/>
            </w:tcBorders>
            <w:vAlign w:val="center"/>
          </w:tcPr>
          <w:p w:rsidR="00A27F1C" w:rsidRDefault="00A27F1C">
            <w:pPr>
              <w:pStyle w:val="ConsPlusNormal"/>
              <w:jc w:val="right"/>
            </w:pPr>
            <w:r>
              <w:t>17,24</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5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17,24</w:t>
            </w:r>
          </w:p>
        </w:tc>
        <w:tc>
          <w:tcPr>
            <w:tcW w:w="907" w:type="dxa"/>
            <w:vAlign w:val="center"/>
          </w:tcPr>
          <w:p w:rsidR="00A27F1C" w:rsidRDefault="00A27F1C">
            <w:pPr>
              <w:pStyle w:val="ConsPlusNormal"/>
              <w:jc w:val="right"/>
            </w:pPr>
            <w:r>
              <w:t>17,24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22,16</w:t>
            </w:r>
          </w:p>
        </w:tc>
        <w:tc>
          <w:tcPr>
            <w:tcW w:w="907" w:type="dxa"/>
            <w:vAlign w:val="center"/>
          </w:tcPr>
          <w:p w:rsidR="00A27F1C" w:rsidRDefault="00A27F1C">
            <w:pPr>
              <w:pStyle w:val="ConsPlusNormal"/>
              <w:jc w:val="right"/>
            </w:pPr>
            <w:r>
              <w:t>22,16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32,16</w:t>
            </w:r>
          </w:p>
        </w:tc>
        <w:tc>
          <w:tcPr>
            <w:tcW w:w="907" w:type="dxa"/>
            <w:vAlign w:val="center"/>
          </w:tcPr>
          <w:p w:rsidR="00A27F1C" w:rsidRDefault="00A27F1C">
            <w:pPr>
              <w:pStyle w:val="ConsPlusNormal"/>
              <w:jc w:val="right"/>
            </w:pPr>
            <w:r>
              <w:t>32,16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22,16</w:t>
            </w:r>
          </w:p>
        </w:tc>
        <w:tc>
          <w:tcPr>
            <w:tcW w:w="907" w:type="dxa"/>
            <w:vAlign w:val="center"/>
          </w:tcPr>
          <w:p w:rsidR="00A27F1C" w:rsidRDefault="00A27F1C">
            <w:pPr>
              <w:pStyle w:val="ConsPlusNormal"/>
              <w:jc w:val="right"/>
            </w:pPr>
            <w:r>
              <w:t>22,16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32,16</w:t>
            </w:r>
          </w:p>
        </w:tc>
        <w:tc>
          <w:tcPr>
            <w:tcW w:w="907" w:type="dxa"/>
            <w:vAlign w:val="center"/>
          </w:tcPr>
          <w:p w:rsidR="00A27F1C" w:rsidRDefault="00A27F1C">
            <w:pPr>
              <w:pStyle w:val="ConsPlusNormal"/>
              <w:jc w:val="right"/>
            </w:pPr>
            <w:r>
              <w:t>32,16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39,12</w:t>
            </w:r>
          </w:p>
        </w:tc>
        <w:tc>
          <w:tcPr>
            <w:tcW w:w="907" w:type="dxa"/>
            <w:vAlign w:val="center"/>
          </w:tcPr>
          <w:p w:rsidR="00A27F1C" w:rsidRDefault="00A27F1C">
            <w:pPr>
              <w:pStyle w:val="ConsPlusNormal"/>
              <w:jc w:val="right"/>
            </w:pPr>
            <w:r>
              <w:t>39,12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lastRenderedPageBreak/>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11,41</w:t>
            </w:r>
          </w:p>
        </w:tc>
        <w:tc>
          <w:tcPr>
            <w:tcW w:w="907" w:type="dxa"/>
            <w:tcBorders>
              <w:bottom w:val="nil"/>
            </w:tcBorders>
            <w:vAlign w:val="center"/>
          </w:tcPr>
          <w:p w:rsidR="00A27F1C" w:rsidRDefault="00A27F1C">
            <w:pPr>
              <w:pStyle w:val="ConsPlusNormal"/>
              <w:jc w:val="right"/>
            </w:pPr>
            <w:r>
              <w:t>11,41</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5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12,50</w:t>
            </w:r>
          </w:p>
        </w:tc>
        <w:tc>
          <w:tcPr>
            <w:tcW w:w="907" w:type="dxa"/>
            <w:vAlign w:val="center"/>
          </w:tcPr>
          <w:p w:rsidR="00A27F1C" w:rsidRDefault="00A27F1C">
            <w:pPr>
              <w:pStyle w:val="ConsPlusNormal"/>
              <w:jc w:val="right"/>
            </w:pPr>
            <w:r>
              <w:t>12,50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11,98</w:t>
            </w:r>
          </w:p>
        </w:tc>
        <w:tc>
          <w:tcPr>
            <w:tcW w:w="907" w:type="dxa"/>
            <w:vAlign w:val="center"/>
          </w:tcPr>
          <w:p w:rsidR="00A27F1C" w:rsidRDefault="00A27F1C">
            <w:pPr>
              <w:pStyle w:val="ConsPlusNormal"/>
              <w:jc w:val="right"/>
            </w:pPr>
            <w:r>
              <w:t>11,98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15,18</w:t>
            </w:r>
          </w:p>
        </w:tc>
        <w:tc>
          <w:tcPr>
            <w:tcW w:w="907" w:type="dxa"/>
            <w:vAlign w:val="center"/>
          </w:tcPr>
          <w:p w:rsidR="00A27F1C" w:rsidRDefault="00A27F1C">
            <w:pPr>
              <w:pStyle w:val="ConsPlusNormal"/>
              <w:jc w:val="right"/>
            </w:pPr>
            <w:r>
              <w:t>15,18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25,97</w:t>
            </w:r>
          </w:p>
        </w:tc>
        <w:tc>
          <w:tcPr>
            <w:tcW w:w="907" w:type="dxa"/>
            <w:vAlign w:val="center"/>
          </w:tcPr>
          <w:p w:rsidR="00A27F1C" w:rsidRDefault="00A27F1C">
            <w:pPr>
              <w:pStyle w:val="ConsPlusNormal"/>
              <w:jc w:val="right"/>
            </w:pPr>
            <w:r>
              <w:t>25,97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25,97</w:t>
            </w:r>
          </w:p>
        </w:tc>
        <w:tc>
          <w:tcPr>
            <w:tcW w:w="907" w:type="dxa"/>
            <w:vAlign w:val="center"/>
          </w:tcPr>
          <w:p w:rsidR="00A27F1C" w:rsidRDefault="00A27F1C">
            <w:pPr>
              <w:pStyle w:val="ConsPlusNormal"/>
              <w:jc w:val="right"/>
            </w:pPr>
            <w:r>
              <w:t>25,97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25,97</w:t>
            </w:r>
          </w:p>
        </w:tc>
        <w:tc>
          <w:tcPr>
            <w:tcW w:w="907" w:type="dxa"/>
            <w:vAlign w:val="center"/>
          </w:tcPr>
          <w:p w:rsidR="00A27F1C" w:rsidRDefault="00A27F1C">
            <w:pPr>
              <w:pStyle w:val="ConsPlusNormal"/>
              <w:jc w:val="right"/>
            </w:pPr>
            <w:r>
              <w:t>25,97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4.9</w:t>
      </w:r>
    </w:p>
    <w:p w:rsidR="00A27F1C" w:rsidRDefault="00A27F1C">
      <w:pPr>
        <w:pStyle w:val="ConsPlusNormal"/>
        <w:jc w:val="both"/>
      </w:pPr>
    </w:p>
    <w:p w:rsidR="00A27F1C" w:rsidRDefault="00A27F1C">
      <w:pPr>
        <w:pStyle w:val="ConsPlusTitle"/>
        <w:jc w:val="center"/>
      </w:pPr>
      <w:r>
        <w:t>Эталоны затрат ГП на организацию работы колл-центров</w:t>
      </w:r>
    </w:p>
    <w:p w:rsidR="00A27F1C" w:rsidRDefault="00A27F1C">
      <w:pPr>
        <w:pStyle w:val="ConsPlusTitle"/>
        <w:jc w:val="center"/>
      </w:pPr>
      <w:r>
        <w:t>для девятого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12,22</w:t>
            </w:r>
          </w:p>
        </w:tc>
        <w:tc>
          <w:tcPr>
            <w:tcW w:w="907" w:type="dxa"/>
            <w:vAlign w:val="center"/>
          </w:tcPr>
          <w:p w:rsidR="00A27F1C" w:rsidRDefault="00A27F1C">
            <w:pPr>
              <w:pStyle w:val="ConsPlusNormal"/>
              <w:jc w:val="right"/>
            </w:pPr>
            <w:r>
              <w:t>12,22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11,16</w:t>
            </w:r>
          </w:p>
        </w:tc>
        <w:tc>
          <w:tcPr>
            <w:tcW w:w="907" w:type="dxa"/>
            <w:vAlign w:val="center"/>
          </w:tcPr>
          <w:p w:rsidR="00A27F1C" w:rsidRDefault="00A27F1C">
            <w:pPr>
              <w:pStyle w:val="ConsPlusNormal"/>
              <w:jc w:val="right"/>
            </w:pPr>
            <w:r>
              <w:t>11,16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13,68</w:t>
            </w:r>
          </w:p>
        </w:tc>
        <w:tc>
          <w:tcPr>
            <w:tcW w:w="907" w:type="dxa"/>
            <w:vAlign w:val="center"/>
          </w:tcPr>
          <w:p w:rsidR="00A27F1C" w:rsidRDefault="00A27F1C">
            <w:pPr>
              <w:pStyle w:val="ConsPlusNormal"/>
              <w:jc w:val="right"/>
            </w:pPr>
            <w:r>
              <w:t>13,68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12,22</w:t>
            </w:r>
          </w:p>
        </w:tc>
        <w:tc>
          <w:tcPr>
            <w:tcW w:w="907" w:type="dxa"/>
            <w:vAlign w:val="center"/>
          </w:tcPr>
          <w:p w:rsidR="00A27F1C" w:rsidRDefault="00A27F1C">
            <w:pPr>
              <w:pStyle w:val="ConsPlusNormal"/>
              <w:jc w:val="right"/>
            </w:pPr>
            <w:r>
              <w:t>12,22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13,68</w:t>
            </w:r>
          </w:p>
        </w:tc>
        <w:tc>
          <w:tcPr>
            <w:tcW w:w="907" w:type="dxa"/>
            <w:vAlign w:val="center"/>
          </w:tcPr>
          <w:p w:rsidR="00A27F1C" w:rsidRDefault="00A27F1C">
            <w:pPr>
              <w:pStyle w:val="ConsPlusNormal"/>
              <w:jc w:val="right"/>
            </w:pPr>
            <w:r>
              <w:t>13,68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14,84</w:t>
            </w:r>
          </w:p>
        </w:tc>
        <w:tc>
          <w:tcPr>
            <w:tcW w:w="907" w:type="dxa"/>
            <w:vAlign w:val="center"/>
          </w:tcPr>
          <w:p w:rsidR="00A27F1C" w:rsidRDefault="00A27F1C">
            <w:pPr>
              <w:pStyle w:val="ConsPlusNormal"/>
              <w:jc w:val="right"/>
            </w:pPr>
            <w:r>
              <w:t>14,84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14,84</w:t>
            </w:r>
          </w:p>
        </w:tc>
        <w:tc>
          <w:tcPr>
            <w:tcW w:w="907" w:type="dxa"/>
            <w:vAlign w:val="center"/>
          </w:tcPr>
          <w:p w:rsidR="00A27F1C" w:rsidRDefault="00A27F1C">
            <w:pPr>
              <w:pStyle w:val="ConsPlusNormal"/>
              <w:jc w:val="right"/>
            </w:pPr>
            <w:r>
              <w:t>14,84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16,86</w:t>
            </w:r>
          </w:p>
        </w:tc>
        <w:tc>
          <w:tcPr>
            <w:tcW w:w="907" w:type="dxa"/>
            <w:tcBorders>
              <w:bottom w:val="nil"/>
            </w:tcBorders>
            <w:vAlign w:val="center"/>
          </w:tcPr>
          <w:p w:rsidR="00A27F1C" w:rsidRDefault="00A27F1C">
            <w:pPr>
              <w:pStyle w:val="ConsPlusNormal"/>
              <w:jc w:val="right"/>
            </w:pPr>
            <w:r>
              <w:t>16,86</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5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16,86</w:t>
            </w:r>
          </w:p>
        </w:tc>
        <w:tc>
          <w:tcPr>
            <w:tcW w:w="907" w:type="dxa"/>
            <w:vAlign w:val="center"/>
          </w:tcPr>
          <w:p w:rsidR="00A27F1C" w:rsidRDefault="00A27F1C">
            <w:pPr>
              <w:pStyle w:val="ConsPlusNormal"/>
              <w:jc w:val="right"/>
            </w:pPr>
            <w:r>
              <w:t>16,86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21,67</w:t>
            </w:r>
          </w:p>
        </w:tc>
        <w:tc>
          <w:tcPr>
            <w:tcW w:w="907" w:type="dxa"/>
            <w:vAlign w:val="center"/>
          </w:tcPr>
          <w:p w:rsidR="00A27F1C" w:rsidRDefault="00A27F1C">
            <w:pPr>
              <w:pStyle w:val="ConsPlusNormal"/>
              <w:jc w:val="right"/>
            </w:pPr>
            <w:r>
              <w:t>21,67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31,44</w:t>
            </w:r>
          </w:p>
        </w:tc>
        <w:tc>
          <w:tcPr>
            <w:tcW w:w="907" w:type="dxa"/>
            <w:vAlign w:val="center"/>
          </w:tcPr>
          <w:p w:rsidR="00A27F1C" w:rsidRDefault="00A27F1C">
            <w:pPr>
              <w:pStyle w:val="ConsPlusNormal"/>
              <w:jc w:val="right"/>
            </w:pPr>
            <w:r>
              <w:t>31,44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21,67</w:t>
            </w:r>
          </w:p>
        </w:tc>
        <w:tc>
          <w:tcPr>
            <w:tcW w:w="907" w:type="dxa"/>
            <w:vAlign w:val="center"/>
          </w:tcPr>
          <w:p w:rsidR="00A27F1C" w:rsidRDefault="00A27F1C">
            <w:pPr>
              <w:pStyle w:val="ConsPlusNormal"/>
              <w:jc w:val="right"/>
            </w:pPr>
            <w:r>
              <w:t>21,67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31,44</w:t>
            </w:r>
          </w:p>
        </w:tc>
        <w:tc>
          <w:tcPr>
            <w:tcW w:w="907" w:type="dxa"/>
            <w:vAlign w:val="center"/>
          </w:tcPr>
          <w:p w:rsidR="00A27F1C" w:rsidRDefault="00A27F1C">
            <w:pPr>
              <w:pStyle w:val="ConsPlusNormal"/>
              <w:jc w:val="right"/>
            </w:pPr>
            <w:r>
              <w:t>31,44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38,26</w:t>
            </w:r>
          </w:p>
        </w:tc>
        <w:tc>
          <w:tcPr>
            <w:tcW w:w="907" w:type="dxa"/>
            <w:vAlign w:val="center"/>
          </w:tcPr>
          <w:p w:rsidR="00A27F1C" w:rsidRDefault="00A27F1C">
            <w:pPr>
              <w:pStyle w:val="ConsPlusNormal"/>
              <w:jc w:val="right"/>
            </w:pPr>
            <w:r>
              <w:t>38,26</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11,16</w:t>
            </w:r>
          </w:p>
        </w:tc>
        <w:tc>
          <w:tcPr>
            <w:tcW w:w="907" w:type="dxa"/>
            <w:tcBorders>
              <w:bottom w:val="nil"/>
            </w:tcBorders>
            <w:vAlign w:val="center"/>
          </w:tcPr>
          <w:p w:rsidR="00A27F1C" w:rsidRDefault="00A27F1C">
            <w:pPr>
              <w:pStyle w:val="ConsPlusNormal"/>
              <w:jc w:val="right"/>
            </w:pPr>
            <w:r>
              <w:t>11,16</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5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12,22</w:t>
            </w:r>
          </w:p>
        </w:tc>
        <w:tc>
          <w:tcPr>
            <w:tcW w:w="907" w:type="dxa"/>
            <w:vAlign w:val="center"/>
          </w:tcPr>
          <w:p w:rsidR="00A27F1C" w:rsidRDefault="00A27F1C">
            <w:pPr>
              <w:pStyle w:val="ConsPlusNormal"/>
              <w:jc w:val="right"/>
            </w:pPr>
            <w:r>
              <w:t>12,22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11,71</w:t>
            </w:r>
          </w:p>
        </w:tc>
        <w:tc>
          <w:tcPr>
            <w:tcW w:w="907" w:type="dxa"/>
            <w:vAlign w:val="center"/>
          </w:tcPr>
          <w:p w:rsidR="00A27F1C" w:rsidRDefault="00A27F1C">
            <w:pPr>
              <w:pStyle w:val="ConsPlusNormal"/>
              <w:jc w:val="right"/>
            </w:pPr>
            <w:r>
              <w:t>11,71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14,84</w:t>
            </w:r>
          </w:p>
        </w:tc>
        <w:tc>
          <w:tcPr>
            <w:tcW w:w="907" w:type="dxa"/>
            <w:vAlign w:val="center"/>
          </w:tcPr>
          <w:p w:rsidR="00A27F1C" w:rsidRDefault="00A27F1C">
            <w:pPr>
              <w:pStyle w:val="ConsPlusNormal"/>
              <w:jc w:val="right"/>
            </w:pPr>
            <w:r>
              <w:t>14,84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25,40</w:t>
            </w:r>
          </w:p>
        </w:tc>
        <w:tc>
          <w:tcPr>
            <w:tcW w:w="907" w:type="dxa"/>
            <w:vAlign w:val="center"/>
          </w:tcPr>
          <w:p w:rsidR="00A27F1C" w:rsidRDefault="00A27F1C">
            <w:pPr>
              <w:pStyle w:val="ConsPlusNormal"/>
              <w:jc w:val="right"/>
            </w:pPr>
            <w:r>
              <w:t>25,40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25,40</w:t>
            </w:r>
          </w:p>
        </w:tc>
        <w:tc>
          <w:tcPr>
            <w:tcW w:w="907" w:type="dxa"/>
            <w:vAlign w:val="center"/>
          </w:tcPr>
          <w:p w:rsidR="00A27F1C" w:rsidRDefault="00A27F1C">
            <w:pPr>
              <w:pStyle w:val="ConsPlusNormal"/>
              <w:jc w:val="right"/>
            </w:pPr>
            <w:r>
              <w:t>25,40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25,40</w:t>
            </w:r>
          </w:p>
        </w:tc>
        <w:tc>
          <w:tcPr>
            <w:tcW w:w="907" w:type="dxa"/>
            <w:vAlign w:val="center"/>
          </w:tcPr>
          <w:p w:rsidR="00A27F1C" w:rsidRDefault="00A27F1C">
            <w:pPr>
              <w:pStyle w:val="ConsPlusNormal"/>
              <w:jc w:val="right"/>
            </w:pPr>
            <w:r>
              <w:t>25,40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4.10</w:t>
      </w:r>
    </w:p>
    <w:p w:rsidR="00A27F1C" w:rsidRDefault="00A27F1C">
      <w:pPr>
        <w:pStyle w:val="ConsPlusNormal"/>
        <w:jc w:val="both"/>
      </w:pPr>
    </w:p>
    <w:p w:rsidR="00A27F1C" w:rsidRDefault="00A27F1C">
      <w:pPr>
        <w:pStyle w:val="ConsPlusTitle"/>
        <w:jc w:val="center"/>
      </w:pPr>
      <w:r>
        <w:t>Эталоны затрат ГП на организацию работы колл-центров</w:t>
      </w:r>
    </w:p>
    <w:p w:rsidR="00A27F1C" w:rsidRDefault="00A27F1C">
      <w:pPr>
        <w:pStyle w:val="ConsPlusTitle"/>
        <w:jc w:val="center"/>
      </w:pPr>
      <w:r>
        <w:t>для десятого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11,94</w:t>
            </w:r>
          </w:p>
        </w:tc>
        <w:tc>
          <w:tcPr>
            <w:tcW w:w="907" w:type="dxa"/>
            <w:vAlign w:val="center"/>
          </w:tcPr>
          <w:p w:rsidR="00A27F1C" w:rsidRDefault="00A27F1C">
            <w:pPr>
              <w:pStyle w:val="ConsPlusNormal"/>
              <w:jc w:val="right"/>
            </w:pPr>
            <w:r>
              <w:t>11,94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10,90</w:t>
            </w:r>
          </w:p>
        </w:tc>
        <w:tc>
          <w:tcPr>
            <w:tcW w:w="907" w:type="dxa"/>
            <w:vAlign w:val="center"/>
          </w:tcPr>
          <w:p w:rsidR="00A27F1C" w:rsidRDefault="00A27F1C">
            <w:pPr>
              <w:pStyle w:val="ConsPlusNormal"/>
              <w:jc w:val="right"/>
            </w:pPr>
            <w:r>
              <w:t>10,90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13,37</w:t>
            </w:r>
          </w:p>
        </w:tc>
        <w:tc>
          <w:tcPr>
            <w:tcW w:w="907" w:type="dxa"/>
            <w:vAlign w:val="center"/>
          </w:tcPr>
          <w:p w:rsidR="00A27F1C" w:rsidRDefault="00A27F1C">
            <w:pPr>
              <w:pStyle w:val="ConsPlusNormal"/>
              <w:jc w:val="right"/>
            </w:pPr>
            <w:r>
              <w:t>13,37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11,94</w:t>
            </w:r>
          </w:p>
        </w:tc>
        <w:tc>
          <w:tcPr>
            <w:tcW w:w="907" w:type="dxa"/>
            <w:vAlign w:val="center"/>
          </w:tcPr>
          <w:p w:rsidR="00A27F1C" w:rsidRDefault="00A27F1C">
            <w:pPr>
              <w:pStyle w:val="ConsPlusNormal"/>
              <w:jc w:val="right"/>
            </w:pPr>
            <w:r>
              <w:t>11,94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13,37</w:t>
            </w:r>
          </w:p>
        </w:tc>
        <w:tc>
          <w:tcPr>
            <w:tcW w:w="907" w:type="dxa"/>
            <w:vAlign w:val="center"/>
          </w:tcPr>
          <w:p w:rsidR="00A27F1C" w:rsidRDefault="00A27F1C">
            <w:pPr>
              <w:pStyle w:val="ConsPlusNormal"/>
              <w:jc w:val="right"/>
            </w:pPr>
            <w:r>
              <w:t>13,37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14,50</w:t>
            </w:r>
          </w:p>
        </w:tc>
        <w:tc>
          <w:tcPr>
            <w:tcW w:w="907" w:type="dxa"/>
            <w:vAlign w:val="center"/>
          </w:tcPr>
          <w:p w:rsidR="00A27F1C" w:rsidRDefault="00A27F1C">
            <w:pPr>
              <w:pStyle w:val="ConsPlusNormal"/>
              <w:jc w:val="right"/>
            </w:pPr>
            <w:r>
              <w:t>14,50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14,50</w:t>
            </w:r>
          </w:p>
        </w:tc>
        <w:tc>
          <w:tcPr>
            <w:tcW w:w="907" w:type="dxa"/>
            <w:vAlign w:val="center"/>
          </w:tcPr>
          <w:p w:rsidR="00A27F1C" w:rsidRDefault="00A27F1C">
            <w:pPr>
              <w:pStyle w:val="ConsPlusNormal"/>
              <w:jc w:val="right"/>
            </w:pPr>
            <w:r>
              <w:t>14,50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16,48</w:t>
            </w:r>
          </w:p>
        </w:tc>
        <w:tc>
          <w:tcPr>
            <w:tcW w:w="907" w:type="dxa"/>
            <w:tcBorders>
              <w:bottom w:val="nil"/>
            </w:tcBorders>
            <w:vAlign w:val="center"/>
          </w:tcPr>
          <w:p w:rsidR="00A27F1C" w:rsidRDefault="00A27F1C">
            <w:pPr>
              <w:pStyle w:val="ConsPlusNormal"/>
              <w:jc w:val="right"/>
            </w:pPr>
            <w:r>
              <w:t>16,48</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8 в ред. </w:t>
            </w:r>
            <w:hyperlink r:id="rId55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16,48</w:t>
            </w:r>
          </w:p>
        </w:tc>
        <w:tc>
          <w:tcPr>
            <w:tcW w:w="907" w:type="dxa"/>
            <w:vAlign w:val="center"/>
          </w:tcPr>
          <w:p w:rsidR="00A27F1C" w:rsidRDefault="00A27F1C">
            <w:pPr>
              <w:pStyle w:val="ConsPlusNormal"/>
              <w:jc w:val="right"/>
            </w:pPr>
            <w:r>
              <w:t>16,48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21,18</w:t>
            </w:r>
          </w:p>
        </w:tc>
        <w:tc>
          <w:tcPr>
            <w:tcW w:w="907" w:type="dxa"/>
            <w:vAlign w:val="center"/>
          </w:tcPr>
          <w:p w:rsidR="00A27F1C" w:rsidRDefault="00A27F1C">
            <w:pPr>
              <w:pStyle w:val="ConsPlusNormal"/>
              <w:jc w:val="right"/>
            </w:pPr>
            <w:r>
              <w:t>21,18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30,73</w:t>
            </w:r>
          </w:p>
        </w:tc>
        <w:tc>
          <w:tcPr>
            <w:tcW w:w="907" w:type="dxa"/>
            <w:vAlign w:val="center"/>
          </w:tcPr>
          <w:p w:rsidR="00A27F1C" w:rsidRDefault="00A27F1C">
            <w:pPr>
              <w:pStyle w:val="ConsPlusNormal"/>
              <w:jc w:val="right"/>
            </w:pPr>
            <w:r>
              <w:t>30,73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21,18</w:t>
            </w:r>
          </w:p>
        </w:tc>
        <w:tc>
          <w:tcPr>
            <w:tcW w:w="907" w:type="dxa"/>
            <w:vAlign w:val="center"/>
          </w:tcPr>
          <w:p w:rsidR="00A27F1C" w:rsidRDefault="00A27F1C">
            <w:pPr>
              <w:pStyle w:val="ConsPlusNormal"/>
              <w:jc w:val="right"/>
            </w:pPr>
            <w:r>
              <w:t>21,18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30,73</w:t>
            </w:r>
          </w:p>
        </w:tc>
        <w:tc>
          <w:tcPr>
            <w:tcW w:w="907" w:type="dxa"/>
            <w:vAlign w:val="center"/>
          </w:tcPr>
          <w:p w:rsidR="00A27F1C" w:rsidRDefault="00A27F1C">
            <w:pPr>
              <w:pStyle w:val="ConsPlusNormal"/>
              <w:jc w:val="right"/>
            </w:pPr>
            <w:r>
              <w:t>30,73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37,39</w:t>
            </w:r>
          </w:p>
        </w:tc>
        <w:tc>
          <w:tcPr>
            <w:tcW w:w="907" w:type="dxa"/>
            <w:vAlign w:val="center"/>
          </w:tcPr>
          <w:p w:rsidR="00A27F1C" w:rsidRDefault="00A27F1C">
            <w:pPr>
              <w:pStyle w:val="ConsPlusNormal"/>
              <w:jc w:val="right"/>
            </w:pPr>
            <w:r>
              <w:t>37,39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10,90</w:t>
            </w:r>
          </w:p>
        </w:tc>
        <w:tc>
          <w:tcPr>
            <w:tcW w:w="907" w:type="dxa"/>
            <w:tcBorders>
              <w:bottom w:val="nil"/>
            </w:tcBorders>
            <w:vAlign w:val="center"/>
          </w:tcPr>
          <w:p w:rsidR="00A27F1C" w:rsidRDefault="00A27F1C">
            <w:pPr>
              <w:pStyle w:val="ConsPlusNormal"/>
              <w:jc w:val="right"/>
            </w:pPr>
            <w:r>
              <w:t>10,90</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5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11,94</w:t>
            </w:r>
          </w:p>
        </w:tc>
        <w:tc>
          <w:tcPr>
            <w:tcW w:w="907" w:type="dxa"/>
            <w:vAlign w:val="center"/>
          </w:tcPr>
          <w:p w:rsidR="00A27F1C" w:rsidRDefault="00A27F1C">
            <w:pPr>
              <w:pStyle w:val="ConsPlusNormal"/>
              <w:jc w:val="right"/>
            </w:pPr>
            <w:r>
              <w:t>11,94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11,45</w:t>
            </w:r>
          </w:p>
        </w:tc>
        <w:tc>
          <w:tcPr>
            <w:tcW w:w="907" w:type="dxa"/>
            <w:vAlign w:val="center"/>
          </w:tcPr>
          <w:p w:rsidR="00A27F1C" w:rsidRDefault="00A27F1C">
            <w:pPr>
              <w:pStyle w:val="ConsPlusNormal"/>
              <w:jc w:val="right"/>
            </w:pPr>
            <w:r>
              <w:t>11,45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14,50</w:t>
            </w:r>
          </w:p>
        </w:tc>
        <w:tc>
          <w:tcPr>
            <w:tcW w:w="907" w:type="dxa"/>
            <w:vAlign w:val="center"/>
          </w:tcPr>
          <w:p w:rsidR="00A27F1C" w:rsidRDefault="00A27F1C">
            <w:pPr>
              <w:pStyle w:val="ConsPlusNormal"/>
              <w:jc w:val="right"/>
            </w:pPr>
            <w:r>
              <w:t>14,50</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24,82</w:t>
            </w:r>
          </w:p>
        </w:tc>
        <w:tc>
          <w:tcPr>
            <w:tcW w:w="907" w:type="dxa"/>
            <w:vAlign w:val="center"/>
          </w:tcPr>
          <w:p w:rsidR="00A27F1C" w:rsidRDefault="00A27F1C">
            <w:pPr>
              <w:pStyle w:val="ConsPlusNormal"/>
              <w:jc w:val="right"/>
            </w:pPr>
            <w:r>
              <w:t>24,82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24,82</w:t>
            </w:r>
          </w:p>
        </w:tc>
        <w:tc>
          <w:tcPr>
            <w:tcW w:w="907" w:type="dxa"/>
            <w:vAlign w:val="center"/>
          </w:tcPr>
          <w:p w:rsidR="00A27F1C" w:rsidRDefault="00A27F1C">
            <w:pPr>
              <w:pStyle w:val="ConsPlusNormal"/>
              <w:jc w:val="right"/>
            </w:pPr>
            <w:r>
              <w:t>24,82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24,82</w:t>
            </w:r>
          </w:p>
        </w:tc>
        <w:tc>
          <w:tcPr>
            <w:tcW w:w="907" w:type="dxa"/>
            <w:vAlign w:val="center"/>
          </w:tcPr>
          <w:p w:rsidR="00A27F1C" w:rsidRDefault="00A27F1C">
            <w:pPr>
              <w:pStyle w:val="ConsPlusNormal"/>
              <w:jc w:val="right"/>
            </w:pPr>
            <w:r>
              <w:t>24,82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5.1</w:t>
      </w:r>
    </w:p>
    <w:p w:rsidR="00A27F1C" w:rsidRDefault="00A27F1C">
      <w:pPr>
        <w:pStyle w:val="ConsPlusNormal"/>
        <w:jc w:val="both"/>
      </w:pPr>
    </w:p>
    <w:p w:rsidR="00A27F1C" w:rsidRDefault="00A27F1C">
      <w:pPr>
        <w:pStyle w:val="ConsPlusTitle"/>
        <w:jc w:val="center"/>
      </w:pPr>
      <w:r>
        <w:t>Эталоны затрат ГП на организацию сбора и обработку</w:t>
      </w:r>
    </w:p>
    <w:p w:rsidR="00A27F1C" w:rsidRDefault="00A27F1C">
      <w:pPr>
        <w:pStyle w:val="ConsPlusTitle"/>
        <w:jc w:val="center"/>
      </w:pPr>
      <w:r>
        <w:t>показаний приборов учета для первого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22,80</w:t>
            </w:r>
          </w:p>
        </w:tc>
        <w:tc>
          <w:tcPr>
            <w:tcW w:w="907" w:type="dxa"/>
            <w:vAlign w:val="center"/>
          </w:tcPr>
          <w:p w:rsidR="00A27F1C" w:rsidRDefault="00A27F1C">
            <w:pPr>
              <w:pStyle w:val="ConsPlusNormal"/>
              <w:jc w:val="right"/>
            </w:pPr>
            <w:r>
              <w:t>91,29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34,45</w:t>
            </w:r>
          </w:p>
        </w:tc>
        <w:tc>
          <w:tcPr>
            <w:tcW w:w="907" w:type="dxa"/>
            <w:tcBorders>
              <w:bottom w:val="nil"/>
            </w:tcBorders>
            <w:vAlign w:val="center"/>
          </w:tcPr>
          <w:p w:rsidR="00A27F1C" w:rsidRDefault="00A27F1C">
            <w:pPr>
              <w:pStyle w:val="ConsPlusNormal"/>
              <w:jc w:val="right"/>
            </w:pPr>
            <w:r>
              <w:t>137,97</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5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34,45</w:t>
            </w:r>
          </w:p>
        </w:tc>
        <w:tc>
          <w:tcPr>
            <w:tcW w:w="907" w:type="dxa"/>
            <w:vAlign w:val="center"/>
          </w:tcPr>
          <w:p w:rsidR="00A27F1C" w:rsidRDefault="00A27F1C">
            <w:pPr>
              <w:pStyle w:val="ConsPlusNormal"/>
              <w:jc w:val="right"/>
            </w:pPr>
            <w:r>
              <w:t>137,97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 xml:space="preserve">Ямало-Ненецкий автономный округ, районы </w:t>
            </w:r>
            <w:r>
              <w:lastRenderedPageBreak/>
              <w:t>Крайнего Севера Ханты-Мансийского автономного округа</w:t>
            </w:r>
          </w:p>
        </w:tc>
        <w:tc>
          <w:tcPr>
            <w:tcW w:w="907" w:type="dxa"/>
            <w:vAlign w:val="center"/>
          </w:tcPr>
          <w:p w:rsidR="00A27F1C" w:rsidRDefault="00A27F1C">
            <w:pPr>
              <w:pStyle w:val="ConsPlusNormal"/>
              <w:jc w:val="right"/>
            </w:pPr>
            <w:r>
              <w:lastRenderedPageBreak/>
              <w:t>79,55</w:t>
            </w:r>
          </w:p>
        </w:tc>
        <w:tc>
          <w:tcPr>
            <w:tcW w:w="907" w:type="dxa"/>
            <w:vAlign w:val="center"/>
          </w:tcPr>
          <w:p w:rsidR="00A27F1C" w:rsidRDefault="00A27F1C">
            <w:pPr>
              <w:pStyle w:val="ConsPlusNormal"/>
              <w:jc w:val="right"/>
            </w:pPr>
            <w:r>
              <w:t>318,54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lastRenderedPageBreak/>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22,80</w:t>
            </w:r>
          </w:p>
        </w:tc>
        <w:tc>
          <w:tcPr>
            <w:tcW w:w="907" w:type="dxa"/>
            <w:tcBorders>
              <w:bottom w:val="nil"/>
            </w:tcBorders>
            <w:vAlign w:val="center"/>
          </w:tcPr>
          <w:p w:rsidR="00A27F1C" w:rsidRDefault="00A27F1C">
            <w:pPr>
              <w:pStyle w:val="ConsPlusNormal"/>
              <w:jc w:val="right"/>
            </w:pPr>
            <w:r>
              <w:t>61,74</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6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67,62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75,72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82,12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5.2</w:t>
      </w:r>
    </w:p>
    <w:p w:rsidR="00A27F1C" w:rsidRDefault="00A27F1C">
      <w:pPr>
        <w:pStyle w:val="ConsPlusNormal"/>
        <w:jc w:val="both"/>
      </w:pPr>
    </w:p>
    <w:p w:rsidR="00A27F1C" w:rsidRDefault="00A27F1C">
      <w:pPr>
        <w:pStyle w:val="ConsPlusTitle"/>
        <w:jc w:val="center"/>
      </w:pPr>
      <w:r>
        <w:t>Эталоны затрат ГП на организацию сбора и обработку</w:t>
      </w:r>
    </w:p>
    <w:p w:rsidR="00A27F1C" w:rsidRDefault="00A27F1C">
      <w:pPr>
        <w:pStyle w:val="ConsPlusTitle"/>
        <w:jc w:val="center"/>
      </w:pPr>
      <w:r>
        <w:t>показаний приборов учета для второго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p w:rsidR="00A27F1C" w:rsidRDefault="00A27F1C">
      <w:pPr>
        <w:pStyle w:val="ConsPlusNormal"/>
        <w:ind w:firstLine="540"/>
        <w:jc w:val="both"/>
      </w:pPr>
      <w:r>
        <w:t xml:space="preserve">Исключены. - </w:t>
      </w:r>
      <w:hyperlink r:id="rId561" w:history="1">
        <w:r>
          <w:rPr>
            <w:color w:val="0000FF"/>
          </w:rPr>
          <w:t>Приказ</w:t>
        </w:r>
      </w:hyperlink>
      <w:r>
        <w:t xml:space="preserve"> ФАС России от 10.11.2020 N 1114/20.</w:t>
      </w:r>
    </w:p>
    <w:p w:rsidR="00A27F1C" w:rsidRDefault="00A27F1C">
      <w:pPr>
        <w:pStyle w:val="ConsPlusNormal"/>
        <w:ind w:firstLine="540"/>
        <w:jc w:val="both"/>
      </w:pPr>
    </w:p>
    <w:p w:rsidR="00A27F1C" w:rsidRDefault="00A27F1C">
      <w:pPr>
        <w:pStyle w:val="ConsPlusNormal"/>
        <w:jc w:val="right"/>
        <w:outlineLvl w:val="2"/>
      </w:pPr>
      <w:r>
        <w:t>Таблица 5.3</w:t>
      </w:r>
    </w:p>
    <w:p w:rsidR="00A27F1C" w:rsidRDefault="00A27F1C">
      <w:pPr>
        <w:pStyle w:val="ConsPlusNormal"/>
        <w:jc w:val="both"/>
      </w:pPr>
    </w:p>
    <w:p w:rsidR="00A27F1C" w:rsidRDefault="00A27F1C">
      <w:pPr>
        <w:pStyle w:val="ConsPlusTitle"/>
        <w:jc w:val="center"/>
      </w:pPr>
      <w:r>
        <w:t>Эталоны затрат ГП на организацию сбора и обработку</w:t>
      </w:r>
    </w:p>
    <w:p w:rsidR="00A27F1C" w:rsidRDefault="00A27F1C">
      <w:pPr>
        <w:pStyle w:val="ConsPlusTitle"/>
        <w:jc w:val="center"/>
      </w:pPr>
      <w:r>
        <w:t>показаний приборов учета для третьего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22,80</w:t>
            </w:r>
          </w:p>
        </w:tc>
        <w:tc>
          <w:tcPr>
            <w:tcW w:w="907" w:type="dxa"/>
            <w:vAlign w:val="center"/>
          </w:tcPr>
          <w:p w:rsidR="00A27F1C" w:rsidRDefault="00A27F1C">
            <w:pPr>
              <w:pStyle w:val="ConsPlusNormal"/>
              <w:jc w:val="right"/>
            </w:pPr>
            <w:r>
              <w:t>91,29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 xml:space="preserve">Кировская область, Костромская область, Курганская область, Оренбургская область, Орловская область, Республика Мордовия, </w:t>
            </w:r>
            <w:r>
              <w:lastRenderedPageBreak/>
              <w:t>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lastRenderedPageBreak/>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34,45</w:t>
            </w:r>
          </w:p>
        </w:tc>
        <w:tc>
          <w:tcPr>
            <w:tcW w:w="907" w:type="dxa"/>
            <w:tcBorders>
              <w:bottom w:val="nil"/>
            </w:tcBorders>
            <w:vAlign w:val="center"/>
          </w:tcPr>
          <w:p w:rsidR="00A27F1C" w:rsidRDefault="00A27F1C">
            <w:pPr>
              <w:pStyle w:val="ConsPlusNormal"/>
              <w:jc w:val="right"/>
            </w:pPr>
            <w:r>
              <w:t>137,97</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6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34,45</w:t>
            </w:r>
          </w:p>
        </w:tc>
        <w:tc>
          <w:tcPr>
            <w:tcW w:w="907" w:type="dxa"/>
            <w:vAlign w:val="center"/>
          </w:tcPr>
          <w:p w:rsidR="00A27F1C" w:rsidRDefault="00A27F1C">
            <w:pPr>
              <w:pStyle w:val="ConsPlusNormal"/>
              <w:jc w:val="right"/>
            </w:pPr>
            <w:r>
              <w:t>137,97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79,55</w:t>
            </w:r>
          </w:p>
        </w:tc>
        <w:tc>
          <w:tcPr>
            <w:tcW w:w="907" w:type="dxa"/>
            <w:vAlign w:val="center"/>
          </w:tcPr>
          <w:p w:rsidR="00A27F1C" w:rsidRDefault="00A27F1C">
            <w:pPr>
              <w:pStyle w:val="ConsPlusNormal"/>
              <w:jc w:val="right"/>
            </w:pPr>
            <w:r>
              <w:t>318,54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22,80</w:t>
            </w:r>
          </w:p>
        </w:tc>
        <w:tc>
          <w:tcPr>
            <w:tcW w:w="907" w:type="dxa"/>
            <w:tcBorders>
              <w:bottom w:val="nil"/>
            </w:tcBorders>
            <w:vAlign w:val="center"/>
          </w:tcPr>
          <w:p w:rsidR="00A27F1C" w:rsidRDefault="00A27F1C">
            <w:pPr>
              <w:pStyle w:val="ConsPlusNormal"/>
              <w:jc w:val="right"/>
            </w:pPr>
            <w:r>
              <w:t>61,74</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6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lastRenderedPageBreak/>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67,62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75,72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82,12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5.4</w:t>
      </w:r>
    </w:p>
    <w:p w:rsidR="00A27F1C" w:rsidRDefault="00A27F1C">
      <w:pPr>
        <w:pStyle w:val="ConsPlusNormal"/>
        <w:jc w:val="both"/>
      </w:pPr>
    </w:p>
    <w:p w:rsidR="00A27F1C" w:rsidRDefault="00A27F1C">
      <w:pPr>
        <w:pStyle w:val="ConsPlusTitle"/>
        <w:jc w:val="center"/>
      </w:pPr>
      <w:r>
        <w:t>Эталоны затрат ГП на организацию сбора и обработку</w:t>
      </w:r>
    </w:p>
    <w:p w:rsidR="00A27F1C" w:rsidRDefault="00A27F1C">
      <w:pPr>
        <w:pStyle w:val="ConsPlusTitle"/>
        <w:jc w:val="center"/>
      </w:pPr>
      <w:r>
        <w:t>показаний приборов учета для четвертого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22,80</w:t>
            </w:r>
          </w:p>
        </w:tc>
        <w:tc>
          <w:tcPr>
            <w:tcW w:w="907" w:type="dxa"/>
            <w:vAlign w:val="center"/>
          </w:tcPr>
          <w:p w:rsidR="00A27F1C" w:rsidRDefault="00A27F1C">
            <w:pPr>
              <w:pStyle w:val="ConsPlusNormal"/>
              <w:jc w:val="right"/>
            </w:pPr>
            <w:r>
              <w:t>91,29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w:t>
            </w:r>
            <w:r>
              <w:lastRenderedPageBreak/>
              <w:t>Томская область</w:t>
            </w:r>
          </w:p>
        </w:tc>
        <w:tc>
          <w:tcPr>
            <w:tcW w:w="907" w:type="dxa"/>
            <w:vAlign w:val="center"/>
          </w:tcPr>
          <w:p w:rsidR="00A27F1C" w:rsidRDefault="00A27F1C">
            <w:pPr>
              <w:pStyle w:val="ConsPlusNormal"/>
              <w:jc w:val="right"/>
            </w:pPr>
            <w:r>
              <w:lastRenderedPageBreak/>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34,45</w:t>
            </w:r>
          </w:p>
        </w:tc>
        <w:tc>
          <w:tcPr>
            <w:tcW w:w="907" w:type="dxa"/>
            <w:tcBorders>
              <w:bottom w:val="nil"/>
            </w:tcBorders>
            <w:vAlign w:val="center"/>
          </w:tcPr>
          <w:p w:rsidR="00A27F1C" w:rsidRDefault="00A27F1C">
            <w:pPr>
              <w:pStyle w:val="ConsPlusNormal"/>
              <w:jc w:val="right"/>
            </w:pPr>
            <w:r>
              <w:t>137,97</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6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34,45</w:t>
            </w:r>
          </w:p>
        </w:tc>
        <w:tc>
          <w:tcPr>
            <w:tcW w:w="907" w:type="dxa"/>
            <w:vAlign w:val="center"/>
          </w:tcPr>
          <w:p w:rsidR="00A27F1C" w:rsidRDefault="00A27F1C">
            <w:pPr>
              <w:pStyle w:val="ConsPlusNormal"/>
              <w:jc w:val="right"/>
            </w:pPr>
            <w:r>
              <w:t>137,97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79,55</w:t>
            </w:r>
          </w:p>
        </w:tc>
        <w:tc>
          <w:tcPr>
            <w:tcW w:w="907" w:type="dxa"/>
            <w:vAlign w:val="center"/>
          </w:tcPr>
          <w:p w:rsidR="00A27F1C" w:rsidRDefault="00A27F1C">
            <w:pPr>
              <w:pStyle w:val="ConsPlusNormal"/>
              <w:jc w:val="right"/>
            </w:pPr>
            <w:r>
              <w:t>318,54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22,80</w:t>
            </w:r>
          </w:p>
        </w:tc>
        <w:tc>
          <w:tcPr>
            <w:tcW w:w="907" w:type="dxa"/>
            <w:tcBorders>
              <w:bottom w:val="nil"/>
            </w:tcBorders>
            <w:vAlign w:val="center"/>
          </w:tcPr>
          <w:p w:rsidR="00A27F1C" w:rsidRDefault="00A27F1C">
            <w:pPr>
              <w:pStyle w:val="ConsPlusNormal"/>
              <w:jc w:val="right"/>
            </w:pPr>
            <w:r>
              <w:t>61,74</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6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67,62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75,72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82,12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5.5</w:t>
      </w:r>
    </w:p>
    <w:p w:rsidR="00A27F1C" w:rsidRDefault="00A27F1C">
      <w:pPr>
        <w:pStyle w:val="ConsPlusNormal"/>
        <w:jc w:val="both"/>
      </w:pPr>
    </w:p>
    <w:p w:rsidR="00A27F1C" w:rsidRDefault="00A27F1C">
      <w:pPr>
        <w:pStyle w:val="ConsPlusTitle"/>
        <w:jc w:val="center"/>
      </w:pPr>
      <w:r>
        <w:t>Эталоны затрат ГП на организацию сбора и обработку</w:t>
      </w:r>
    </w:p>
    <w:p w:rsidR="00A27F1C" w:rsidRDefault="00A27F1C">
      <w:pPr>
        <w:pStyle w:val="ConsPlusTitle"/>
        <w:jc w:val="center"/>
      </w:pPr>
      <w:r>
        <w:t>показаний приборов учета для пятого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22,80</w:t>
            </w:r>
          </w:p>
        </w:tc>
        <w:tc>
          <w:tcPr>
            <w:tcW w:w="907" w:type="dxa"/>
            <w:vAlign w:val="center"/>
          </w:tcPr>
          <w:p w:rsidR="00A27F1C" w:rsidRDefault="00A27F1C">
            <w:pPr>
              <w:pStyle w:val="ConsPlusNormal"/>
              <w:jc w:val="right"/>
            </w:pPr>
            <w:r>
              <w:t>91,29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34,45</w:t>
            </w:r>
          </w:p>
        </w:tc>
        <w:tc>
          <w:tcPr>
            <w:tcW w:w="907" w:type="dxa"/>
            <w:tcBorders>
              <w:bottom w:val="nil"/>
            </w:tcBorders>
            <w:vAlign w:val="center"/>
          </w:tcPr>
          <w:p w:rsidR="00A27F1C" w:rsidRDefault="00A27F1C">
            <w:pPr>
              <w:pStyle w:val="ConsPlusNormal"/>
              <w:jc w:val="right"/>
            </w:pPr>
            <w:r>
              <w:t>137,97</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6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34,45</w:t>
            </w:r>
          </w:p>
        </w:tc>
        <w:tc>
          <w:tcPr>
            <w:tcW w:w="907" w:type="dxa"/>
            <w:vAlign w:val="center"/>
          </w:tcPr>
          <w:p w:rsidR="00A27F1C" w:rsidRDefault="00A27F1C">
            <w:pPr>
              <w:pStyle w:val="ConsPlusNormal"/>
              <w:jc w:val="right"/>
            </w:pPr>
            <w:r>
              <w:t>137,97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79,55</w:t>
            </w:r>
          </w:p>
        </w:tc>
        <w:tc>
          <w:tcPr>
            <w:tcW w:w="907" w:type="dxa"/>
            <w:vAlign w:val="center"/>
          </w:tcPr>
          <w:p w:rsidR="00A27F1C" w:rsidRDefault="00A27F1C">
            <w:pPr>
              <w:pStyle w:val="ConsPlusNormal"/>
              <w:jc w:val="right"/>
            </w:pPr>
            <w:r>
              <w:t>318,54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22,80</w:t>
            </w:r>
          </w:p>
        </w:tc>
        <w:tc>
          <w:tcPr>
            <w:tcW w:w="907" w:type="dxa"/>
            <w:tcBorders>
              <w:bottom w:val="nil"/>
            </w:tcBorders>
            <w:vAlign w:val="center"/>
          </w:tcPr>
          <w:p w:rsidR="00A27F1C" w:rsidRDefault="00A27F1C">
            <w:pPr>
              <w:pStyle w:val="ConsPlusNormal"/>
              <w:jc w:val="right"/>
            </w:pPr>
            <w:r>
              <w:t>61,74</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6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67,62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75,72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82,12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5.6</w:t>
      </w:r>
    </w:p>
    <w:p w:rsidR="00A27F1C" w:rsidRDefault="00A27F1C">
      <w:pPr>
        <w:pStyle w:val="ConsPlusNormal"/>
        <w:jc w:val="both"/>
      </w:pPr>
    </w:p>
    <w:p w:rsidR="00A27F1C" w:rsidRDefault="00A27F1C">
      <w:pPr>
        <w:pStyle w:val="ConsPlusTitle"/>
        <w:jc w:val="center"/>
      </w:pPr>
      <w:r>
        <w:t>Эталоны затрат ГП на организацию сбора и обработку</w:t>
      </w:r>
    </w:p>
    <w:p w:rsidR="00A27F1C" w:rsidRDefault="00A27F1C">
      <w:pPr>
        <w:pStyle w:val="ConsPlusTitle"/>
        <w:jc w:val="center"/>
      </w:pPr>
      <w:r>
        <w:t>показаний приборов учета для шестого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22,80</w:t>
            </w:r>
          </w:p>
        </w:tc>
        <w:tc>
          <w:tcPr>
            <w:tcW w:w="907" w:type="dxa"/>
            <w:vAlign w:val="center"/>
          </w:tcPr>
          <w:p w:rsidR="00A27F1C" w:rsidRDefault="00A27F1C">
            <w:pPr>
              <w:pStyle w:val="ConsPlusNormal"/>
              <w:jc w:val="right"/>
            </w:pPr>
            <w:r>
              <w:t>91,29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34,45</w:t>
            </w:r>
          </w:p>
        </w:tc>
        <w:tc>
          <w:tcPr>
            <w:tcW w:w="907" w:type="dxa"/>
            <w:tcBorders>
              <w:bottom w:val="nil"/>
            </w:tcBorders>
            <w:vAlign w:val="center"/>
          </w:tcPr>
          <w:p w:rsidR="00A27F1C" w:rsidRDefault="00A27F1C">
            <w:pPr>
              <w:pStyle w:val="ConsPlusNormal"/>
              <w:jc w:val="right"/>
            </w:pPr>
            <w:r>
              <w:t>137,97</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6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34,45</w:t>
            </w:r>
          </w:p>
        </w:tc>
        <w:tc>
          <w:tcPr>
            <w:tcW w:w="907" w:type="dxa"/>
            <w:vAlign w:val="center"/>
          </w:tcPr>
          <w:p w:rsidR="00A27F1C" w:rsidRDefault="00A27F1C">
            <w:pPr>
              <w:pStyle w:val="ConsPlusNormal"/>
              <w:jc w:val="right"/>
            </w:pPr>
            <w:r>
              <w:t>137,97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79,55</w:t>
            </w:r>
          </w:p>
        </w:tc>
        <w:tc>
          <w:tcPr>
            <w:tcW w:w="907" w:type="dxa"/>
            <w:vAlign w:val="center"/>
          </w:tcPr>
          <w:p w:rsidR="00A27F1C" w:rsidRDefault="00A27F1C">
            <w:pPr>
              <w:pStyle w:val="ConsPlusNormal"/>
              <w:jc w:val="right"/>
            </w:pPr>
            <w:r>
              <w:t>318,54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 xml:space="preserve">Республика Дагестан, Республика Ингушетия, Кабардино-Балкарская Республика, Республика Карелия, </w:t>
            </w:r>
            <w:r>
              <w:lastRenderedPageBreak/>
              <w:t>Республика Северная Осетия - Алания</w:t>
            </w:r>
          </w:p>
        </w:tc>
        <w:tc>
          <w:tcPr>
            <w:tcW w:w="907" w:type="dxa"/>
            <w:tcBorders>
              <w:bottom w:val="nil"/>
            </w:tcBorders>
            <w:vAlign w:val="center"/>
          </w:tcPr>
          <w:p w:rsidR="00A27F1C" w:rsidRDefault="00A27F1C">
            <w:pPr>
              <w:pStyle w:val="ConsPlusNormal"/>
              <w:jc w:val="right"/>
            </w:pPr>
            <w:r>
              <w:lastRenderedPageBreak/>
              <w:t>22,80</w:t>
            </w:r>
          </w:p>
        </w:tc>
        <w:tc>
          <w:tcPr>
            <w:tcW w:w="907" w:type="dxa"/>
            <w:tcBorders>
              <w:bottom w:val="nil"/>
            </w:tcBorders>
            <w:vAlign w:val="center"/>
          </w:tcPr>
          <w:p w:rsidR="00A27F1C" w:rsidRDefault="00A27F1C">
            <w:pPr>
              <w:pStyle w:val="ConsPlusNormal"/>
              <w:jc w:val="right"/>
            </w:pPr>
            <w:r>
              <w:t>61,74</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15 в ред. </w:t>
            </w:r>
            <w:hyperlink r:id="rId56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67,62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75,72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82,12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5.7</w:t>
      </w:r>
    </w:p>
    <w:p w:rsidR="00A27F1C" w:rsidRDefault="00A27F1C">
      <w:pPr>
        <w:pStyle w:val="ConsPlusNormal"/>
        <w:jc w:val="both"/>
      </w:pPr>
    </w:p>
    <w:p w:rsidR="00A27F1C" w:rsidRDefault="00A27F1C">
      <w:pPr>
        <w:pStyle w:val="ConsPlusTitle"/>
        <w:jc w:val="center"/>
      </w:pPr>
      <w:r>
        <w:t>Эталоны затрат ГП на организацию сбора и обработку</w:t>
      </w:r>
    </w:p>
    <w:p w:rsidR="00A27F1C" w:rsidRDefault="00A27F1C">
      <w:pPr>
        <w:pStyle w:val="ConsPlusTitle"/>
        <w:jc w:val="center"/>
      </w:pPr>
      <w:r>
        <w:t>показаний приборов учета для седьмого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22,80</w:t>
            </w:r>
          </w:p>
        </w:tc>
        <w:tc>
          <w:tcPr>
            <w:tcW w:w="907" w:type="dxa"/>
            <w:vAlign w:val="center"/>
          </w:tcPr>
          <w:p w:rsidR="00A27F1C" w:rsidRDefault="00A27F1C">
            <w:pPr>
              <w:pStyle w:val="ConsPlusNormal"/>
              <w:jc w:val="right"/>
            </w:pPr>
            <w:r>
              <w:t>91,29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w:t>
            </w:r>
            <w:r>
              <w:lastRenderedPageBreak/>
              <w:t>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lastRenderedPageBreak/>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34,45</w:t>
            </w:r>
          </w:p>
        </w:tc>
        <w:tc>
          <w:tcPr>
            <w:tcW w:w="907" w:type="dxa"/>
            <w:tcBorders>
              <w:bottom w:val="nil"/>
            </w:tcBorders>
            <w:vAlign w:val="center"/>
          </w:tcPr>
          <w:p w:rsidR="00A27F1C" w:rsidRDefault="00A27F1C">
            <w:pPr>
              <w:pStyle w:val="ConsPlusNormal"/>
              <w:jc w:val="right"/>
            </w:pPr>
            <w:r>
              <w:t>137,97</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7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34,45</w:t>
            </w:r>
          </w:p>
        </w:tc>
        <w:tc>
          <w:tcPr>
            <w:tcW w:w="907" w:type="dxa"/>
            <w:vAlign w:val="center"/>
          </w:tcPr>
          <w:p w:rsidR="00A27F1C" w:rsidRDefault="00A27F1C">
            <w:pPr>
              <w:pStyle w:val="ConsPlusNormal"/>
              <w:jc w:val="right"/>
            </w:pPr>
            <w:r>
              <w:t>137,97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79,55</w:t>
            </w:r>
          </w:p>
        </w:tc>
        <w:tc>
          <w:tcPr>
            <w:tcW w:w="907" w:type="dxa"/>
            <w:vAlign w:val="center"/>
          </w:tcPr>
          <w:p w:rsidR="00A27F1C" w:rsidRDefault="00A27F1C">
            <w:pPr>
              <w:pStyle w:val="ConsPlusNormal"/>
              <w:jc w:val="right"/>
            </w:pPr>
            <w:r>
              <w:t>318,54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22,80</w:t>
            </w:r>
          </w:p>
        </w:tc>
        <w:tc>
          <w:tcPr>
            <w:tcW w:w="907" w:type="dxa"/>
            <w:tcBorders>
              <w:bottom w:val="nil"/>
            </w:tcBorders>
            <w:vAlign w:val="center"/>
          </w:tcPr>
          <w:p w:rsidR="00A27F1C" w:rsidRDefault="00A27F1C">
            <w:pPr>
              <w:pStyle w:val="ConsPlusNormal"/>
              <w:jc w:val="right"/>
            </w:pPr>
            <w:r>
              <w:t>61,74</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7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67,62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75,72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82,12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5.8</w:t>
      </w:r>
    </w:p>
    <w:p w:rsidR="00A27F1C" w:rsidRDefault="00A27F1C">
      <w:pPr>
        <w:pStyle w:val="ConsPlusNormal"/>
        <w:jc w:val="both"/>
      </w:pPr>
    </w:p>
    <w:p w:rsidR="00A27F1C" w:rsidRDefault="00A27F1C">
      <w:pPr>
        <w:pStyle w:val="ConsPlusTitle"/>
        <w:jc w:val="center"/>
      </w:pPr>
      <w:r>
        <w:lastRenderedPageBreak/>
        <w:t>Эталоны затрат ГП на организацию сбора и обработку</w:t>
      </w:r>
    </w:p>
    <w:p w:rsidR="00A27F1C" w:rsidRDefault="00A27F1C">
      <w:pPr>
        <w:pStyle w:val="ConsPlusTitle"/>
        <w:jc w:val="center"/>
      </w:pPr>
      <w:r>
        <w:t>показаний приборов учета для восьмого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22,80</w:t>
            </w:r>
          </w:p>
        </w:tc>
        <w:tc>
          <w:tcPr>
            <w:tcW w:w="907" w:type="dxa"/>
            <w:vAlign w:val="center"/>
          </w:tcPr>
          <w:p w:rsidR="00A27F1C" w:rsidRDefault="00A27F1C">
            <w:pPr>
              <w:pStyle w:val="ConsPlusNormal"/>
              <w:jc w:val="right"/>
            </w:pPr>
            <w:r>
              <w:t>91,29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34,45</w:t>
            </w:r>
          </w:p>
        </w:tc>
        <w:tc>
          <w:tcPr>
            <w:tcW w:w="907" w:type="dxa"/>
            <w:tcBorders>
              <w:bottom w:val="nil"/>
            </w:tcBorders>
            <w:vAlign w:val="center"/>
          </w:tcPr>
          <w:p w:rsidR="00A27F1C" w:rsidRDefault="00A27F1C">
            <w:pPr>
              <w:pStyle w:val="ConsPlusNormal"/>
              <w:jc w:val="right"/>
            </w:pPr>
            <w:r>
              <w:t>137,97</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7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 xml:space="preserve">Новосибирская область, Челябинская </w:t>
            </w:r>
            <w:r>
              <w:lastRenderedPageBreak/>
              <w:t>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lastRenderedPageBreak/>
              <w:t>34,45</w:t>
            </w:r>
          </w:p>
        </w:tc>
        <w:tc>
          <w:tcPr>
            <w:tcW w:w="907" w:type="dxa"/>
            <w:vAlign w:val="center"/>
          </w:tcPr>
          <w:p w:rsidR="00A27F1C" w:rsidRDefault="00A27F1C">
            <w:pPr>
              <w:pStyle w:val="ConsPlusNormal"/>
              <w:jc w:val="right"/>
            </w:pPr>
            <w:r>
              <w:t>137,97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79,55</w:t>
            </w:r>
          </w:p>
        </w:tc>
        <w:tc>
          <w:tcPr>
            <w:tcW w:w="907" w:type="dxa"/>
            <w:vAlign w:val="center"/>
          </w:tcPr>
          <w:p w:rsidR="00A27F1C" w:rsidRDefault="00A27F1C">
            <w:pPr>
              <w:pStyle w:val="ConsPlusNormal"/>
              <w:jc w:val="right"/>
            </w:pPr>
            <w:r>
              <w:t>318,54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22,80</w:t>
            </w:r>
          </w:p>
        </w:tc>
        <w:tc>
          <w:tcPr>
            <w:tcW w:w="907" w:type="dxa"/>
            <w:tcBorders>
              <w:bottom w:val="nil"/>
            </w:tcBorders>
            <w:vAlign w:val="center"/>
          </w:tcPr>
          <w:p w:rsidR="00A27F1C" w:rsidRDefault="00A27F1C">
            <w:pPr>
              <w:pStyle w:val="ConsPlusNormal"/>
              <w:jc w:val="right"/>
            </w:pPr>
            <w:r>
              <w:t>61,74</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7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67,62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75,72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82,12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5.9</w:t>
      </w:r>
    </w:p>
    <w:p w:rsidR="00A27F1C" w:rsidRDefault="00A27F1C">
      <w:pPr>
        <w:pStyle w:val="ConsPlusNormal"/>
        <w:jc w:val="both"/>
      </w:pPr>
    </w:p>
    <w:p w:rsidR="00A27F1C" w:rsidRDefault="00A27F1C">
      <w:pPr>
        <w:pStyle w:val="ConsPlusTitle"/>
        <w:jc w:val="center"/>
      </w:pPr>
      <w:r>
        <w:t>Эталоны затрат ГП на организацию сбора и обработку</w:t>
      </w:r>
    </w:p>
    <w:p w:rsidR="00A27F1C" w:rsidRDefault="00A27F1C">
      <w:pPr>
        <w:pStyle w:val="ConsPlusTitle"/>
        <w:jc w:val="center"/>
      </w:pPr>
      <w:r>
        <w:t>показаний приборов учета для девятого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 xml:space="preserve">Карачаево-Черкесская Республика, Республика Калмыкия, Республика Тыва, </w:t>
            </w:r>
            <w:r>
              <w:lastRenderedPageBreak/>
              <w:t>Ставропольский край</w:t>
            </w:r>
          </w:p>
        </w:tc>
        <w:tc>
          <w:tcPr>
            <w:tcW w:w="907" w:type="dxa"/>
            <w:vAlign w:val="center"/>
          </w:tcPr>
          <w:p w:rsidR="00A27F1C" w:rsidRDefault="00A27F1C">
            <w:pPr>
              <w:pStyle w:val="ConsPlusNormal"/>
              <w:jc w:val="right"/>
            </w:pPr>
            <w:r>
              <w:lastRenderedPageBreak/>
              <w:t>22,80</w:t>
            </w:r>
          </w:p>
        </w:tc>
        <w:tc>
          <w:tcPr>
            <w:tcW w:w="907" w:type="dxa"/>
            <w:vAlign w:val="center"/>
          </w:tcPr>
          <w:p w:rsidR="00A27F1C" w:rsidRDefault="00A27F1C">
            <w:pPr>
              <w:pStyle w:val="ConsPlusNormal"/>
              <w:jc w:val="right"/>
            </w:pPr>
            <w:r>
              <w:t>91,29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34,45</w:t>
            </w:r>
          </w:p>
        </w:tc>
        <w:tc>
          <w:tcPr>
            <w:tcW w:w="907" w:type="dxa"/>
            <w:tcBorders>
              <w:bottom w:val="nil"/>
            </w:tcBorders>
            <w:vAlign w:val="center"/>
          </w:tcPr>
          <w:p w:rsidR="00A27F1C" w:rsidRDefault="00A27F1C">
            <w:pPr>
              <w:pStyle w:val="ConsPlusNormal"/>
              <w:jc w:val="right"/>
            </w:pPr>
            <w:r>
              <w:t>137,97</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7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34,45</w:t>
            </w:r>
          </w:p>
        </w:tc>
        <w:tc>
          <w:tcPr>
            <w:tcW w:w="907" w:type="dxa"/>
            <w:vAlign w:val="center"/>
          </w:tcPr>
          <w:p w:rsidR="00A27F1C" w:rsidRDefault="00A27F1C">
            <w:pPr>
              <w:pStyle w:val="ConsPlusNormal"/>
              <w:jc w:val="right"/>
            </w:pPr>
            <w:r>
              <w:t>137,97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79,55</w:t>
            </w:r>
          </w:p>
        </w:tc>
        <w:tc>
          <w:tcPr>
            <w:tcW w:w="907" w:type="dxa"/>
            <w:vAlign w:val="center"/>
          </w:tcPr>
          <w:p w:rsidR="00A27F1C" w:rsidRDefault="00A27F1C">
            <w:pPr>
              <w:pStyle w:val="ConsPlusNormal"/>
              <w:jc w:val="right"/>
            </w:pPr>
            <w:r>
              <w:t>318,54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lastRenderedPageBreak/>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22,80</w:t>
            </w:r>
          </w:p>
        </w:tc>
        <w:tc>
          <w:tcPr>
            <w:tcW w:w="907" w:type="dxa"/>
            <w:tcBorders>
              <w:bottom w:val="nil"/>
            </w:tcBorders>
            <w:vAlign w:val="center"/>
          </w:tcPr>
          <w:p w:rsidR="00A27F1C" w:rsidRDefault="00A27F1C">
            <w:pPr>
              <w:pStyle w:val="ConsPlusNormal"/>
              <w:jc w:val="right"/>
            </w:pPr>
            <w:r>
              <w:t>61,74</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7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67,62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75,72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82,12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5.10</w:t>
      </w:r>
    </w:p>
    <w:p w:rsidR="00A27F1C" w:rsidRDefault="00A27F1C">
      <w:pPr>
        <w:pStyle w:val="ConsPlusNormal"/>
        <w:jc w:val="both"/>
      </w:pPr>
    </w:p>
    <w:p w:rsidR="00A27F1C" w:rsidRDefault="00A27F1C">
      <w:pPr>
        <w:pStyle w:val="ConsPlusTitle"/>
        <w:jc w:val="center"/>
      </w:pPr>
      <w:r>
        <w:t>Эталоны затрат ГП на организацию сбора и обработку</w:t>
      </w:r>
    </w:p>
    <w:p w:rsidR="00A27F1C" w:rsidRDefault="00A27F1C">
      <w:pPr>
        <w:pStyle w:val="ConsPlusTitle"/>
        <w:jc w:val="center"/>
      </w:pPr>
      <w:r>
        <w:t>показаний приборов учета для десятого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22,80</w:t>
            </w:r>
          </w:p>
        </w:tc>
        <w:tc>
          <w:tcPr>
            <w:tcW w:w="907" w:type="dxa"/>
            <w:vAlign w:val="center"/>
          </w:tcPr>
          <w:p w:rsidR="00A27F1C" w:rsidRDefault="00A27F1C">
            <w:pPr>
              <w:pStyle w:val="ConsPlusNormal"/>
              <w:jc w:val="right"/>
            </w:pPr>
            <w:r>
              <w:t>91,29</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99,98</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111,95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121,42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34,45</w:t>
            </w:r>
          </w:p>
        </w:tc>
        <w:tc>
          <w:tcPr>
            <w:tcW w:w="907" w:type="dxa"/>
            <w:tcBorders>
              <w:bottom w:val="nil"/>
            </w:tcBorders>
            <w:vAlign w:val="center"/>
          </w:tcPr>
          <w:p w:rsidR="00A27F1C" w:rsidRDefault="00A27F1C">
            <w:pPr>
              <w:pStyle w:val="ConsPlusNormal"/>
              <w:jc w:val="right"/>
            </w:pPr>
            <w:r>
              <w:t>137,97</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7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34,45</w:t>
            </w:r>
          </w:p>
        </w:tc>
        <w:tc>
          <w:tcPr>
            <w:tcW w:w="907" w:type="dxa"/>
            <w:vAlign w:val="center"/>
          </w:tcPr>
          <w:p w:rsidR="00A27F1C" w:rsidRDefault="00A27F1C">
            <w:pPr>
              <w:pStyle w:val="ConsPlusNormal"/>
              <w:jc w:val="right"/>
            </w:pPr>
            <w:r>
              <w:t>137,97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45,66</w:t>
            </w:r>
          </w:p>
        </w:tc>
        <w:tc>
          <w:tcPr>
            <w:tcW w:w="907" w:type="dxa"/>
            <w:vAlign w:val="center"/>
          </w:tcPr>
          <w:p w:rsidR="00A27F1C" w:rsidRDefault="00A27F1C">
            <w:pPr>
              <w:pStyle w:val="ConsPlusNormal"/>
              <w:jc w:val="right"/>
            </w:pPr>
            <w:r>
              <w:t>182,85</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65,63</w:t>
            </w:r>
          </w:p>
        </w:tc>
        <w:tc>
          <w:tcPr>
            <w:tcW w:w="907" w:type="dxa"/>
            <w:vAlign w:val="center"/>
          </w:tcPr>
          <w:p w:rsidR="00A27F1C" w:rsidRDefault="00A27F1C">
            <w:pPr>
              <w:pStyle w:val="ConsPlusNormal"/>
              <w:jc w:val="right"/>
            </w:pPr>
            <w:r>
              <w:t>262,81</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79,55</w:t>
            </w:r>
          </w:p>
        </w:tc>
        <w:tc>
          <w:tcPr>
            <w:tcW w:w="907" w:type="dxa"/>
            <w:vAlign w:val="center"/>
          </w:tcPr>
          <w:p w:rsidR="00A27F1C" w:rsidRDefault="00A27F1C">
            <w:pPr>
              <w:pStyle w:val="ConsPlusNormal"/>
              <w:jc w:val="right"/>
            </w:pPr>
            <w:r>
              <w:t>318,54</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22,80</w:t>
            </w:r>
          </w:p>
        </w:tc>
        <w:tc>
          <w:tcPr>
            <w:tcW w:w="907" w:type="dxa"/>
            <w:tcBorders>
              <w:bottom w:val="nil"/>
            </w:tcBorders>
            <w:vAlign w:val="center"/>
          </w:tcPr>
          <w:p w:rsidR="00A27F1C" w:rsidRDefault="00A27F1C">
            <w:pPr>
              <w:pStyle w:val="ConsPlusNormal"/>
              <w:jc w:val="right"/>
            </w:pPr>
            <w:r>
              <w:t>61,74</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7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24,97</w:t>
            </w:r>
          </w:p>
        </w:tc>
        <w:tc>
          <w:tcPr>
            <w:tcW w:w="907" w:type="dxa"/>
            <w:vAlign w:val="center"/>
          </w:tcPr>
          <w:p w:rsidR="00A27F1C" w:rsidRDefault="00A27F1C">
            <w:pPr>
              <w:pStyle w:val="ConsPlusNormal"/>
              <w:jc w:val="right"/>
            </w:pPr>
            <w:r>
              <w:t>67,62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27,96</w:t>
            </w:r>
          </w:p>
        </w:tc>
        <w:tc>
          <w:tcPr>
            <w:tcW w:w="907" w:type="dxa"/>
            <w:vAlign w:val="center"/>
          </w:tcPr>
          <w:p w:rsidR="00A27F1C" w:rsidRDefault="00A27F1C">
            <w:pPr>
              <w:pStyle w:val="ConsPlusNormal"/>
              <w:jc w:val="right"/>
            </w:pPr>
            <w:r>
              <w:t>75,72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30,32</w:t>
            </w:r>
          </w:p>
        </w:tc>
        <w:tc>
          <w:tcPr>
            <w:tcW w:w="907" w:type="dxa"/>
            <w:vAlign w:val="center"/>
          </w:tcPr>
          <w:p w:rsidR="00A27F1C" w:rsidRDefault="00A27F1C">
            <w:pPr>
              <w:pStyle w:val="ConsPlusNormal"/>
              <w:jc w:val="right"/>
            </w:pPr>
            <w:r>
              <w:t>82,12</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53,27</w:t>
            </w:r>
          </w:p>
        </w:tc>
        <w:tc>
          <w:tcPr>
            <w:tcW w:w="907" w:type="dxa"/>
            <w:vAlign w:val="center"/>
          </w:tcPr>
          <w:p w:rsidR="00A27F1C" w:rsidRDefault="00A27F1C">
            <w:pPr>
              <w:pStyle w:val="ConsPlusNormal"/>
              <w:jc w:val="right"/>
            </w:pPr>
            <w:r>
              <w:t>144,27</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6.1</w:t>
      </w:r>
    </w:p>
    <w:p w:rsidR="00A27F1C" w:rsidRDefault="00A27F1C">
      <w:pPr>
        <w:pStyle w:val="ConsPlusNormal"/>
        <w:jc w:val="both"/>
      </w:pPr>
    </w:p>
    <w:p w:rsidR="00A27F1C" w:rsidRDefault="00A27F1C">
      <w:pPr>
        <w:pStyle w:val="ConsPlusTitle"/>
        <w:jc w:val="center"/>
      </w:pPr>
      <w:r>
        <w:t>Эталоны затрат ГП на обеспечение потребителю (покупателю)</w:t>
      </w:r>
    </w:p>
    <w:p w:rsidR="00A27F1C" w:rsidRDefault="00A27F1C">
      <w:pPr>
        <w:pStyle w:val="ConsPlusTitle"/>
        <w:jc w:val="center"/>
      </w:pPr>
      <w:r>
        <w:t>возможности внесения платы по договору энергоснабжения</w:t>
      </w:r>
    </w:p>
    <w:p w:rsidR="00A27F1C" w:rsidRDefault="00A27F1C">
      <w:pPr>
        <w:pStyle w:val="ConsPlusTitle"/>
        <w:jc w:val="center"/>
      </w:pPr>
      <w:r>
        <w:t>(купли-продажи (поставки) электрической энергии (мощности))</w:t>
      </w:r>
    </w:p>
    <w:p w:rsidR="00A27F1C" w:rsidRDefault="00A27F1C">
      <w:pPr>
        <w:pStyle w:val="ConsPlusTitle"/>
        <w:jc w:val="center"/>
      </w:pPr>
      <w:r>
        <w:t>различными способами, в том числе непосредственно ГП</w:t>
      </w:r>
    </w:p>
    <w:p w:rsidR="00A27F1C" w:rsidRDefault="00A27F1C">
      <w:pPr>
        <w:pStyle w:val="ConsPlusTitle"/>
        <w:jc w:val="center"/>
      </w:pPr>
      <w:r>
        <w:t>без оплаты комиссии, для первого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 xml:space="preserve">Красноярский край, Амурская область, Иркутская область, Калининградская область, Калужская область, Кемеровская </w:t>
            </w:r>
            <w:r>
              <w:lastRenderedPageBreak/>
              <w:t>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lastRenderedPageBreak/>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8 в ред. </w:t>
            </w:r>
            <w:hyperlink r:id="rId57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7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6.2</w:t>
      </w:r>
    </w:p>
    <w:p w:rsidR="00A27F1C" w:rsidRDefault="00A27F1C">
      <w:pPr>
        <w:pStyle w:val="ConsPlusNormal"/>
        <w:jc w:val="both"/>
      </w:pPr>
    </w:p>
    <w:p w:rsidR="00A27F1C" w:rsidRDefault="00A27F1C">
      <w:pPr>
        <w:pStyle w:val="ConsPlusTitle"/>
        <w:jc w:val="center"/>
      </w:pPr>
      <w:r>
        <w:t>Эталоны затрат ГП на обеспечение потребителю (покупателю)</w:t>
      </w:r>
    </w:p>
    <w:p w:rsidR="00A27F1C" w:rsidRDefault="00A27F1C">
      <w:pPr>
        <w:pStyle w:val="ConsPlusTitle"/>
        <w:jc w:val="center"/>
      </w:pPr>
      <w:r>
        <w:t>возможности внесения платы по договору энергоснабжения</w:t>
      </w:r>
    </w:p>
    <w:p w:rsidR="00A27F1C" w:rsidRDefault="00A27F1C">
      <w:pPr>
        <w:pStyle w:val="ConsPlusTitle"/>
        <w:jc w:val="center"/>
      </w:pPr>
      <w:r>
        <w:t>(купли-продажи (поставки) электрической энергии (мощности))</w:t>
      </w:r>
    </w:p>
    <w:p w:rsidR="00A27F1C" w:rsidRDefault="00A27F1C">
      <w:pPr>
        <w:pStyle w:val="ConsPlusTitle"/>
        <w:jc w:val="center"/>
      </w:pPr>
      <w:r>
        <w:t>различными способами, в том числе непосредственно ГП</w:t>
      </w:r>
    </w:p>
    <w:p w:rsidR="00A27F1C" w:rsidRDefault="00A27F1C">
      <w:pPr>
        <w:pStyle w:val="ConsPlusTitle"/>
        <w:jc w:val="center"/>
      </w:pPr>
      <w:r>
        <w:t>без оплаты комиссии, для второго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p w:rsidR="00A27F1C" w:rsidRDefault="00A27F1C">
      <w:pPr>
        <w:pStyle w:val="ConsPlusNormal"/>
        <w:ind w:firstLine="540"/>
        <w:jc w:val="both"/>
      </w:pPr>
      <w:r>
        <w:t xml:space="preserve">Исключены. - </w:t>
      </w:r>
      <w:hyperlink r:id="rId580" w:history="1">
        <w:r>
          <w:rPr>
            <w:color w:val="0000FF"/>
          </w:rPr>
          <w:t>Приказ</w:t>
        </w:r>
      </w:hyperlink>
      <w:r>
        <w:t xml:space="preserve"> ФАС России от 10.11.2020 N 1114/20.</w:t>
      </w:r>
    </w:p>
    <w:p w:rsidR="00A27F1C" w:rsidRDefault="00A27F1C">
      <w:pPr>
        <w:pStyle w:val="ConsPlusNormal"/>
        <w:ind w:firstLine="540"/>
        <w:jc w:val="both"/>
      </w:pPr>
    </w:p>
    <w:p w:rsidR="00A27F1C" w:rsidRDefault="00A27F1C">
      <w:pPr>
        <w:pStyle w:val="ConsPlusNormal"/>
        <w:jc w:val="right"/>
        <w:outlineLvl w:val="2"/>
      </w:pPr>
      <w:r>
        <w:t>Таблица 6.3</w:t>
      </w:r>
    </w:p>
    <w:p w:rsidR="00A27F1C" w:rsidRDefault="00A27F1C">
      <w:pPr>
        <w:pStyle w:val="ConsPlusNormal"/>
        <w:jc w:val="both"/>
      </w:pPr>
    </w:p>
    <w:p w:rsidR="00A27F1C" w:rsidRDefault="00A27F1C">
      <w:pPr>
        <w:pStyle w:val="ConsPlusTitle"/>
        <w:jc w:val="center"/>
      </w:pPr>
      <w:r>
        <w:lastRenderedPageBreak/>
        <w:t>Эталоны затрат ГП на обеспечение потребителю (покупателю)</w:t>
      </w:r>
    </w:p>
    <w:p w:rsidR="00A27F1C" w:rsidRDefault="00A27F1C">
      <w:pPr>
        <w:pStyle w:val="ConsPlusTitle"/>
        <w:jc w:val="center"/>
      </w:pPr>
      <w:r>
        <w:t>возможности внесения платы по договору энергоснабжения</w:t>
      </w:r>
    </w:p>
    <w:p w:rsidR="00A27F1C" w:rsidRDefault="00A27F1C">
      <w:pPr>
        <w:pStyle w:val="ConsPlusTitle"/>
        <w:jc w:val="center"/>
      </w:pPr>
      <w:r>
        <w:t>(купли-продажи (поставки) электрической энергии (мощности))</w:t>
      </w:r>
    </w:p>
    <w:p w:rsidR="00A27F1C" w:rsidRDefault="00A27F1C">
      <w:pPr>
        <w:pStyle w:val="ConsPlusTitle"/>
        <w:jc w:val="center"/>
      </w:pPr>
      <w:r>
        <w:t>различными способами, в том числе непосредственно ГП</w:t>
      </w:r>
    </w:p>
    <w:p w:rsidR="00A27F1C" w:rsidRDefault="00A27F1C">
      <w:pPr>
        <w:pStyle w:val="ConsPlusTitle"/>
        <w:jc w:val="center"/>
      </w:pPr>
      <w:r>
        <w:t>без оплаты комиссии, для третьего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8 в ред. </w:t>
            </w:r>
            <w:hyperlink r:id="rId58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8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6.4</w:t>
      </w:r>
    </w:p>
    <w:p w:rsidR="00A27F1C" w:rsidRDefault="00A27F1C">
      <w:pPr>
        <w:pStyle w:val="ConsPlusNormal"/>
        <w:jc w:val="both"/>
      </w:pPr>
    </w:p>
    <w:p w:rsidR="00A27F1C" w:rsidRDefault="00A27F1C">
      <w:pPr>
        <w:pStyle w:val="ConsPlusTitle"/>
        <w:jc w:val="center"/>
      </w:pPr>
      <w:r>
        <w:t>Эталоны затрат ГП на обеспечение потребителю (покупателю)</w:t>
      </w:r>
    </w:p>
    <w:p w:rsidR="00A27F1C" w:rsidRDefault="00A27F1C">
      <w:pPr>
        <w:pStyle w:val="ConsPlusTitle"/>
        <w:jc w:val="center"/>
      </w:pPr>
      <w:r>
        <w:t>возможности внесения платы по договору энергоснабжения</w:t>
      </w:r>
    </w:p>
    <w:p w:rsidR="00A27F1C" w:rsidRDefault="00A27F1C">
      <w:pPr>
        <w:pStyle w:val="ConsPlusTitle"/>
        <w:jc w:val="center"/>
      </w:pPr>
      <w:r>
        <w:t>(купли-продажи (поставки) электрической энергии (мощности))</w:t>
      </w:r>
    </w:p>
    <w:p w:rsidR="00A27F1C" w:rsidRDefault="00A27F1C">
      <w:pPr>
        <w:pStyle w:val="ConsPlusTitle"/>
        <w:jc w:val="center"/>
      </w:pPr>
      <w:r>
        <w:t>различными способами, в том числе непосредственно ГП</w:t>
      </w:r>
    </w:p>
    <w:p w:rsidR="00A27F1C" w:rsidRDefault="00A27F1C">
      <w:pPr>
        <w:pStyle w:val="ConsPlusTitle"/>
        <w:jc w:val="center"/>
      </w:pPr>
      <w:r>
        <w:t>без оплаты комиссии, для четвертого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lastRenderedPageBreak/>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8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 xml:space="preserve">Ханты-Мансийский автономный округ за </w:t>
            </w:r>
            <w:r>
              <w:lastRenderedPageBreak/>
              <w:t>исключением районов Крайнего Севера</w:t>
            </w:r>
          </w:p>
        </w:tc>
        <w:tc>
          <w:tcPr>
            <w:tcW w:w="907" w:type="dxa"/>
            <w:vAlign w:val="center"/>
          </w:tcPr>
          <w:p w:rsidR="00A27F1C" w:rsidRDefault="00A27F1C">
            <w:pPr>
              <w:pStyle w:val="ConsPlusNormal"/>
              <w:jc w:val="right"/>
            </w:pPr>
            <w:r>
              <w:lastRenderedPageBreak/>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8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6.5</w:t>
      </w:r>
    </w:p>
    <w:p w:rsidR="00A27F1C" w:rsidRDefault="00A27F1C">
      <w:pPr>
        <w:pStyle w:val="ConsPlusNormal"/>
        <w:jc w:val="both"/>
      </w:pPr>
    </w:p>
    <w:p w:rsidR="00A27F1C" w:rsidRDefault="00A27F1C">
      <w:pPr>
        <w:pStyle w:val="ConsPlusTitle"/>
        <w:jc w:val="center"/>
      </w:pPr>
      <w:r>
        <w:t>Эталоны затрат ГП на обеспечение потребителю (покупателю)</w:t>
      </w:r>
    </w:p>
    <w:p w:rsidR="00A27F1C" w:rsidRDefault="00A27F1C">
      <w:pPr>
        <w:pStyle w:val="ConsPlusTitle"/>
        <w:jc w:val="center"/>
      </w:pPr>
      <w:r>
        <w:t>возможности внесения платы по договору энергоснабжения</w:t>
      </w:r>
    </w:p>
    <w:p w:rsidR="00A27F1C" w:rsidRDefault="00A27F1C">
      <w:pPr>
        <w:pStyle w:val="ConsPlusTitle"/>
        <w:jc w:val="center"/>
      </w:pPr>
      <w:r>
        <w:t>(купли-продажи (поставки) электрической энергии (мощности))</w:t>
      </w:r>
    </w:p>
    <w:p w:rsidR="00A27F1C" w:rsidRDefault="00A27F1C">
      <w:pPr>
        <w:pStyle w:val="ConsPlusTitle"/>
        <w:jc w:val="center"/>
      </w:pPr>
      <w:r>
        <w:t>различными способами, в том числе непосредственно ГП</w:t>
      </w:r>
    </w:p>
    <w:p w:rsidR="00A27F1C" w:rsidRDefault="00A27F1C">
      <w:pPr>
        <w:pStyle w:val="ConsPlusTitle"/>
        <w:jc w:val="center"/>
      </w:pPr>
      <w:r>
        <w:t>без оплаты комиссии, для пятого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 xml:space="preserve">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w:t>
            </w:r>
            <w:r>
              <w:lastRenderedPageBreak/>
              <w:t>Чувашская Республика</w:t>
            </w:r>
          </w:p>
        </w:tc>
        <w:tc>
          <w:tcPr>
            <w:tcW w:w="907" w:type="dxa"/>
            <w:vAlign w:val="center"/>
          </w:tcPr>
          <w:p w:rsidR="00A27F1C" w:rsidRDefault="00A27F1C">
            <w:pPr>
              <w:pStyle w:val="ConsPlusNormal"/>
              <w:jc w:val="right"/>
            </w:pPr>
            <w:r>
              <w:lastRenderedPageBreak/>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8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8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6.6</w:t>
      </w:r>
    </w:p>
    <w:p w:rsidR="00A27F1C" w:rsidRDefault="00A27F1C">
      <w:pPr>
        <w:pStyle w:val="ConsPlusNormal"/>
        <w:jc w:val="both"/>
      </w:pPr>
    </w:p>
    <w:p w:rsidR="00A27F1C" w:rsidRDefault="00A27F1C">
      <w:pPr>
        <w:pStyle w:val="ConsPlusTitle"/>
        <w:jc w:val="center"/>
      </w:pPr>
      <w:r>
        <w:t>Эталоны затрат ГП на обеспечение потребителю (покупателю)</w:t>
      </w:r>
    </w:p>
    <w:p w:rsidR="00A27F1C" w:rsidRDefault="00A27F1C">
      <w:pPr>
        <w:pStyle w:val="ConsPlusTitle"/>
        <w:jc w:val="center"/>
      </w:pPr>
      <w:r>
        <w:t>возможности внесения платы по договору энергоснабжения</w:t>
      </w:r>
    </w:p>
    <w:p w:rsidR="00A27F1C" w:rsidRDefault="00A27F1C">
      <w:pPr>
        <w:pStyle w:val="ConsPlusTitle"/>
        <w:jc w:val="center"/>
      </w:pPr>
      <w:r>
        <w:t>(купли-продажи (поставки) электрической энергии (мощности))</w:t>
      </w:r>
    </w:p>
    <w:p w:rsidR="00A27F1C" w:rsidRDefault="00A27F1C">
      <w:pPr>
        <w:pStyle w:val="ConsPlusTitle"/>
        <w:jc w:val="center"/>
      </w:pPr>
      <w:r>
        <w:t>различными способами, в том числе непосредственно ГП</w:t>
      </w:r>
    </w:p>
    <w:p w:rsidR="00A27F1C" w:rsidRDefault="00A27F1C">
      <w:pPr>
        <w:pStyle w:val="ConsPlusTitle"/>
        <w:jc w:val="center"/>
      </w:pPr>
      <w:r>
        <w:t>без оплаты комиссии, для шестого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w:t>
            </w:r>
            <w:r>
              <w:lastRenderedPageBreak/>
              <w:t>Республика Бурятия, Смоленская область, Томская область</w:t>
            </w:r>
          </w:p>
        </w:tc>
        <w:tc>
          <w:tcPr>
            <w:tcW w:w="907" w:type="dxa"/>
            <w:vAlign w:val="center"/>
          </w:tcPr>
          <w:p w:rsidR="00A27F1C" w:rsidRDefault="00A27F1C">
            <w:pPr>
              <w:pStyle w:val="ConsPlusNormal"/>
              <w:jc w:val="right"/>
            </w:pPr>
            <w:r>
              <w:lastRenderedPageBreak/>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8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8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6.7</w:t>
      </w:r>
    </w:p>
    <w:p w:rsidR="00A27F1C" w:rsidRDefault="00A27F1C">
      <w:pPr>
        <w:pStyle w:val="ConsPlusNormal"/>
        <w:jc w:val="both"/>
      </w:pPr>
    </w:p>
    <w:p w:rsidR="00A27F1C" w:rsidRDefault="00A27F1C">
      <w:pPr>
        <w:pStyle w:val="ConsPlusTitle"/>
        <w:jc w:val="center"/>
      </w:pPr>
      <w:r>
        <w:t>Эталоны затрат ГП на обеспечение потребителю (покупателю)</w:t>
      </w:r>
    </w:p>
    <w:p w:rsidR="00A27F1C" w:rsidRDefault="00A27F1C">
      <w:pPr>
        <w:pStyle w:val="ConsPlusTitle"/>
        <w:jc w:val="center"/>
      </w:pPr>
      <w:r>
        <w:t>возможности внесения платы по договору энергоснабжения</w:t>
      </w:r>
    </w:p>
    <w:p w:rsidR="00A27F1C" w:rsidRDefault="00A27F1C">
      <w:pPr>
        <w:pStyle w:val="ConsPlusTitle"/>
        <w:jc w:val="center"/>
      </w:pPr>
      <w:r>
        <w:lastRenderedPageBreak/>
        <w:t>(купли-продажи (поставки) электрической энергии (мощности))</w:t>
      </w:r>
    </w:p>
    <w:p w:rsidR="00A27F1C" w:rsidRDefault="00A27F1C">
      <w:pPr>
        <w:pStyle w:val="ConsPlusTitle"/>
        <w:jc w:val="center"/>
      </w:pPr>
      <w:r>
        <w:t>различными способами, в том числе непосредственно ГП</w:t>
      </w:r>
    </w:p>
    <w:p w:rsidR="00A27F1C" w:rsidRDefault="00A27F1C">
      <w:pPr>
        <w:pStyle w:val="ConsPlusTitle"/>
        <w:jc w:val="center"/>
      </w:pPr>
      <w:r>
        <w:t>без оплаты комиссии, для седьмого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8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lastRenderedPageBreak/>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9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6.8</w:t>
      </w:r>
    </w:p>
    <w:p w:rsidR="00A27F1C" w:rsidRDefault="00A27F1C">
      <w:pPr>
        <w:pStyle w:val="ConsPlusNormal"/>
        <w:jc w:val="both"/>
      </w:pPr>
    </w:p>
    <w:p w:rsidR="00A27F1C" w:rsidRDefault="00A27F1C">
      <w:pPr>
        <w:pStyle w:val="ConsPlusTitle"/>
        <w:jc w:val="center"/>
      </w:pPr>
      <w:r>
        <w:t>Эталоны затрат ГП на обеспечение потребителю (покупателю)</w:t>
      </w:r>
    </w:p>
    <w:p w:rsidR="00A27F1C" w:rsidRDefault="00A27F1C">
      <w:pPr>
        <w:pStyle w:val="ConsPlusTitle"/>
        <w:jc w:val="center"/>
      </w:pPr>
      <w:r>
        <w:t>возможности внесения платы по договору энергоснабжения</w:t>
      </w:r>
    </w:p>
    <w:p w:rsidR="00A27F1C" w:rsidRDefault="00A27F1C">
      <w:pPr>
        <w:pStyle w:val="ConsPlusTitle"/>
        <w:jc w:val="center"/>
      </w:pPr>
      <w:r>
        <w:t>(купли-продажи (поставки) электрической энергии (мощности))</w:t>
      </w:r>
    </w:p>
    <w:p w:rsidR="00A27F1C" w:rsidRDefault="00A27F1C">
      <w:pPr>
        <w:pStyle w:val="ConsPlusTitle"/>
        <w:jc w:val="center"/>
      </w:pPr>
      <w:r>
        <w:t>различными способами, в том числе непосредственно ГП</w:t>
      </w:r>
    </w:p>
    <w:p w:rsidR="00A27F1C" w:rsidRDefault="00A27F1C">
      <w:pPr>
        <w:pStyle w:val="ConsPlusTitle"/>
        <w:jc w:val="center"/>
      </w:pPr>
      <w:r>
        <w:t>без оплаты комиссии, для восьмого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 xml:space="preserve">Брянская область, Республика Алтай, </w:t>
            </w:r>
            <w:r>
              <w:lastRenderedPageBreak/>
              <w:t>Республика Марий Эл</w:t>
            </w:r>
          </w:p>
        </w:tc>
        <w:tc>
          <w:tcPr>
            <w:tcW w:w="907" w:type="dxa"/>
            <w:vAlign w:val="center"/>
          </w:tcPr>
          <w:p w:rsidR="00A27F1C" w:rsidRDefault="00A27F1C">
            <w:pPr>
              <w:pStyle w:val="ConsPlusNormal"/>
              <w:jc w:val="right"/>
            </w:pPr>
            <w:r>
              <w:lastRenderedPageBreak/>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9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9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6.9</w:t>
      </w:r>
    </w:p>
    <w:p w:rsidR="00A27F1C" w:rsidRDefault="00A27F1C">
      <w:pPr>
        <w:pStyle w:val="ConsPlusNormal"/>
        <w:jc w:val="both"/>
      </w:pPr>
    </w:p>
    <w:p w:rsidR="00A27F1C" w:rsidRDefault="00A27F1C">
      <w:pPr>
        <w:pStyle w:val="ConsPlusTitle"/>
        <w:jc w:val="center"/>
      </w:pPr>
      <w:r>
        <w:t>Эталоны затрат ГП на обеспечение потребителю (покупателю)</w:t>
      </w:r>
    </w:p>
    <w:p w:rsidR="00A27F1C" w:rsidRDefault="00A27F1C">
      <w:pPr>
        <w:pStyle w:val="ConsPlusTitle"/>
        <w:jc w:val="center"/>
      </w:pPr>
      <w:r>
        <w:t>возможности внесения платы по договору энергоснабжения</w:t>
      </w:r>
    </w:p>
    <w:p w:rsidR="00A27F1C" w:rsidRDefault="00A27F1C">
      <w:pPr>
        <w:pStyle w:val="ConsPlusTitle"/>
        <w:jc w:val="center"/>
      </w:pPr>
      <w:r>
        <w:t>(купли-продажи (поставки) электрической энергии (мощности))</w:t>
      </w:r>
    </w:p>
    <w:p w:rsidR="00A27F1C" w:rsidRDefault="00A27F1C">
      <w:pPr>
        <w:pStyle w:val="ConsPlusTitle"/>
        <w:jc w:val="center"/>
      </w:pPr>
      <w:r>
        <w:t>различными способами, в том числе непосредственно ГП</w:t>
      </w:r>
    </w:p>
    <w:p w:rsidR="00A27F1C" w:rsidRDefault="00A27F1C">
      <w:pPr>
        <w:pStyle w:val="ConsPlusTitle"/>
        <w:jc w:val="center"/>
      </w:pPr>
      <w:r>
        <w:t>без оплаты комиссии, для девятого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9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9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6.10</w:t>
      </w:r>
    </w:p>
    <w:p w:rsidR="00A27F1C" w:rsidRDefault="00A27F1C">
      <w:pPr>
        <w:pStyle w:val="ConsPlusNormal"/>
        <w:jc w:val="both"/>
      </w:pPr>
    </w:p>
    <w:p w:rsidR="00A27F1C" w:rsidRDefault="00A27F1C">
      <w:pPr>
        <w:pStyle w:val="ConsPlusTitle"/>
        <w:jc w:val="center"/>
      </w:pPr>
      <w:r>
        <w:t>Эталоны затрат ГП на обеспечение потребителю (покупателю)</w:t>
      </w:r>
    </w:p>
    <w:p w:rsidR="00A27F1C" w:rsidRDefault="00A27F1C">
      <w:pPr>
        <w:pStyle w:val="ConsPlusTitle"/>
        <w:jc w:val="center"/>
      </w:pPr>
      <w:r>
        <w:t>возможности внесения платы по договору энергоснабжения</w:t>
      </w:r>
    </w:p>
    <w:p w:rsidR="00A27F1C" w:rsidRDefault="00A27F1C">
      <w:pPr>
        <w:pStyle w:val="ConsPlusTitle"/>
        <w:jc w:val="center"/>
      </w:pPr>
      <w:r>
        <w:t>(купли-продажи (поставки) электрической энергии (мощности))</w:t>
      </w:r>
    </w:p>
    <w:p w:rsidR="00A27F1C" w:rsidRDefault="00A27F1C">
      <w:pPr>
        <w:pStyle w:val="ConsPlusTitle"/>
        <w:jc w:val="center"/>
      </w:pPr>
      <w:r>
        <w:t>различными способами, в том числе непосредственно ГП</w:t>
      </w:r>
    </w:p>
    <w:p w:rsidR="00A27F1C" w:rsidRDefault="00A27F1C">
      <w:pPr>
        <w:pStyle w:val="ConsPlusTitle"/>
        <w:jc w:val="center"/>
      </w:pPr>
      <w:r>
        <w:t>без оплаты комиссии, для десятого масштаба деятельности</w:t>
      </w:r>
    </w:p>
    <w:p w:rsidR="00A27F1C" w:rsidRDefault="00A27F1C">
      <w:pPr>
        <w:pStyle w:val="ConsPlusTitle"/>
        <w:jc w:val="center"/>
      </w:pPr>
      <w:r>
        <w:t>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lastRenderedPageBreak/>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9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85,91</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126,34</w:t>
            </w:r>
          </w:p>
        </w:tc>
        <w:tc>
          <w:tcPr>
            <w:tcW w:w="907" w:type="dxa"/>
            <w:tcBorders>
              <w:bottom w:val="nil"/>
            </w:tcBorders>
            <w:vAlign w:val="center"/>
          </w:tcPr>
          <w:p w:rsidR="00A27F1C" w:rsidRDefault="00A27F1C">
            <w:pPr>
              <w:pStyle w:val="ConsPlusNormal"/>
              <w:jc w:val="right"/>
            </w:pPr>
            <w:r>
              <w:t>95,23</w:t>
            </w:r>
          </w:p>
        </w:tc>
        <w:tc>
          <w:tcPr>
            <w:tcW w:w="1077" w:type="dxa"/>
            <w:tcBorders>
              <w:bottom w:val="nil"/>
            </w:tcBorders>
            <w:vAlign w:val="center"/>
          </w:tcPr>
          <w:p w:rsidR="00A27F1C" w:rsidRDefault="00A27F1C">
            <w:pPr>
              <w:pStyle w:val="ConsPlusNormal"/>
              <w:jc w:val="right"/>
            </w:pPr>
            <w:r>
              <w:t>0,00</w:t>
            </w:r>
          </w:p>
        </w:tc>
        <w:tc>
          <w:tcPr>
            <w:tcW w:w="1304" w:type="dxa"/>
            <w:tcBorders>
              <w:bottom w:val="nil"/>
            </w:tcBorders>
            <w:vAlign w:val="center"/>
          </w:tcPr>
          <w:p w:rsidR="00A27F1C" w:rsidRDefault="00A27F1C">
            <w:pPr>
              <w:pStyle w:val="ConsPlusNormal"/>
              <w:jc w:val="right"/>
            </w:pPr>
            <w:r>
              <w:t>0,00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9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126,34</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79,85</w:t>
            </w:r>
          </w:p>
        </w:tc>
        <w:tc>
          <w:tcPr>
            <w:tcW w:w="907" w:type="dxa"/>
            <w:vAlign w:val="center"/>
          </w:tcPr>
          <w:p w:rsidR="00A27F1C" w:rsidRDefault="00A27F1C">
            <w:pPr>
              <w:pStyle w:val="ConsPlusNormal"/>
              <w:jc w:val="right"/>
            </w:pPr>
            <w:r>
              <w:t>95,23</w:t>
            </w:r>
          </w:p>
        </w:tc>
        <w:tc>
          <w:tcPr>
            <w:tcW w:w="1077" w:type="dxa"/>
            <w:vAlign w:val="center"/>
          </w:tcPr>
          <w:p w:rsidR="00A27F1C" w:rsidRDefault="00A27F1C">
            <w:pPr>
              <w:pStyle w:val="ConsPlusNormal"/>
              <w:jc w:val="right"/>
            </w:pPr>
            <w:r>
              <w:t>0,00</w:t>
            </w:r>
          </w:p>
        </w:tc>
        <w:tc>
          <w:tcPr>
            <w:tcW w:w="1304" w:type="dxa"/>
            <w:vAlign w:val="center"/>
          </w:tcPr>
          <w:p w:rsidR="00A27F1C" w:rsidRDefault="00A27F1C">
            <w:pPr>
              <w:pStyle w:val="ConsPlusNormal"/>
              <w:jc w:val="right"/>
            </w:pPr>
            <w:r>
              <w:t>0,00</w:t>
            </w:r>
          </w:p>
        </w:tc>
      </w:tr>
    </w:tbl>
    <w:p w:rsidR="00A27F1C" w:rsidRDefault="00A27F1C">
      <w:pPr>
        <w:pStyle w:val="ConsPlusNormal"/>
        <w:jc w:val="both"/>
      </w:pPr>
    </w:p>
    <w:p w:rsidR="00A27F1C" w:rsidRDefault="00A27F1C">
      <w:pPr>
        <w:pStyle w:val="ConsPlusNormal"/>
        <w:jc w:val="right"/>
        <w:outlineLvl w:val="2"/>
      </w:pPr>
      <w:r>
        <w:t>Таблица 7.1</w:t>
      </w:r>
    </w:p>
    <w:p w:rsidR="00A27F1C" w:rsidRDefault="00A27F1C">
      <w:pPr>
        <w:pStyle w:val="ConsPlusNormal"/>
        <w:jc w:val="both"/>
      </w:pPr>
    </w:p>
    <w:p w:rsidR="00A27F1C" w:rsidRDefault="00A27F1C">
      <w:pPr>
        <w:pStyle w:val="ConsPlusTitle"/>
        <w:jc w:val="center"/>
      </w:pPr>
      <w:r>
        <w:t>Эталоны затрат ГП на накладные расходы для первого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lastRenderedPageBreak/>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84,27</w:t>
            </w:r>
          </w:p>
        </w:tc>
        <w:tc>
          <w:tcPr>
            <w:tcW w:w="907" w:type="dxa"/>
            <w:vAlign w:val="center"/>
          </w:tcPr>
          <w:p w:rsidR="00A27F1C" w:rsidRDefault="00A27F1C">
            <w:pPr>
              <w:pStyle w:val="ConsPlusNormal"/>
              <w:jc w:val="right"/>
            </w:pPr>
            <w:r>
              <w:t>121,18</w:t>
            </w:r>
          </w:p>
        </w:tc>
        <w:tc>
          <w:tcPr>
            <w:tcW w:w="1077" w:type="dxa"/>
            <w:vAlign w:val="center"/>
          </w:tcPr>
          <w:p w:rsidR="00A27F1C" w:rsidRDefault="00A27F1C">
            <w:pPr>
              <w:pStyle w:val="ConsPlusNormal"/>
              <w:jc w:val="right"/>
            </w:pPr>
            <w:r>
              <w:t>1983,81</w:t>
            </w:r>
          </w:p>
        </w:tc>
        <w:tc>
          <w:tcPr>
            <w:tcW w:w="1304" w:type="dxa"/>
            <w:vAlign w:val="center"/>
          </w:tcPr>
          <w:p w:rsidR="00A27F1C" w:rsidRDefault="00A27F1C">
            <w:pPr>
              <w:pStyle w:val="ConsPlusNormal"/>
              <w:jc w:val="right"/>
            </w:pPr>
            <w:r>
              <w:t>2486,35</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77,24</w:t>
            </w:r>
          </w:p>
        </w:tc>
        <w:tc>
          <w:tcPr>
            <w:tcW w:w="907" w:type="dxa"/>
            <w:vAlign w:val="center"/>
          </w:tcPr>
          <w:p w:rsidR="00A27F1C" w:rsidRDefault="00A27F1C">
            <w:pPr>
              <w:pStyle w:val="ConsPlusNormal"/>
              <w:jc w:val="right"/>
            </w:pPr>
            <w:r>
              <w:t>111,03</w:t>
            </w:r>
          </w:p>
        </w:tc>
        <w:tc>
          <w:tcPr>
            <w:tcW w:w="1077" w:type="dxa"/>
            <w:vAlign w:val="center"/>
          </w:tcPr>
          <w:p w:rsidR="00A27F1C" w:rsidRDefault="00A27F1C">
            <w:pPr>
              <w:pStyle w:val="ConsPlusNormal"/>
              <w:jc w:val="right"/>
            </w:pPr>
            <w:r>
              <w:t>1817,03</w:t>
            </w:r>
          </w:p>
        </w:tc>
        <w:tc>
          <w:tcPr>
            <w:tcW w:w="1304" w:type="dxa"/>
            <w:vAlign w:val="center"/>
          </w:tcPr>
          <w:p w:rsidR="00A27F1C" w:rsidRDefault="00A27F1C">
            <w:pPr>
              <w:pStyle w:val="ConsPlusNormal"/>
              <w:jc w:val="right"/>
            </w:pPr>
            <w:r>
              <w:t>2277,29</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93,59</w:t>
            </w:r>
          </w:p>
        </w:tc>
        <w:tc>
          <w:tcPr>
            <w:tcW w:w="907" w:type="dxa"/>
            <w:vAlign w:val="center"/>
          </w:tcPr>
          <w:p w:rsidR="00A27F1C" w:rsidRDefault="00A27F1C">
            <w:pPr>
              <w:pStyle w:val="ConsPlusNormal"/>
              <w:jc w:val="right"/>
            </w:pPr>
            <w:r>
              <w:t>134,70</w:t>
            </w:r>
          </w:p>
        </w:tc>
        <w:tc>
          <w:tcPr>
            <w:tcW w:w="1077" w:type="dxa"/>
            <w:vAlign w:val="center"/>
          </w:tcPr>
          <w:p w:rsidR="00A27F1C" w:rsidRDefault="00A27F1C">
            <w:pPr>
              <w:pStyle w:val="ConsPlusNormal"/>
              <w:jc w:val="right"/>
            </w:pPr>
            <w:r>
              <w:t>2206,32</w:t>
            </w:r>
          </w:p>
        </w:tc>
        <w:tc>
          <w:tcPr>
            <w:tcW w:w="1304" w:type="dxa"/>
            <w:vAlign w:val="center"/>
          </w:tcPr>
          <w:p w:rsidR="00A27F1C" w:rsidRDefault="00A27F1C">
            <w:pPr>
              <w:pStyle w:val="ConsPlusNormal"/>
              <w:jc w:val="right"/>
            </w:pPr>
            <w:r>
              <w:t>2765,32</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84,27</w:t>
            </w:r>
          </w:p>
        </w:tc>
        <w:tc>
          <w:tcPr>
            <w:tcW w:w="907" w:type="dxa"/>
            <w:vAlign w:val="center"/>
          </w:tcPr>
          <w:p w:rsidR="00A27F1C" w:rsidRDefault="00A27F1C">
            <w:pPr>
              <w:pStyle w:val="ConsPlusNormal"/>
              <w:jc w:val="right"/>
            </w:pPr>
            <w:r>
              <w:t>121,18</w:t>
            </w:r>
          </w:p>
        </w:tc>
        <w:tc>
          <w:tcPr>
            <w:tcW w:w="1077" w:type="dxa"/>
            <w:vAlign w:val="center"/>
          </w:tcPr>
          <w:p w:rsidR="00A27F1C" w:rsidRDefault="00A27F1C">
            <w:pPr>
              <w:pStyle w:val="ConsPlusNormal"/>
              <w:jc w:val="right"/>
            </w:pPr>
            <w:r>
              <w:t>1983,81</w:t>
            </w:r>
          </w:p>
        </w:tc>
        <w:tc>
          <w:tcPr>
            <w:tcW w:w="1304" w:type="dxa"/>
            <w:vAlign w:val="center"/>
          </w:tcPr>
          <w:p w:rsidR="00A27F1C" w:rsidRDefault="00A27F1C">
            <w:pPr>
              <w:pStyle w:val="ConsPlusNormal"/>
              <w:jc w:val="right"/>
            </w:pPr>
            <w:r>
              <w:t>2486,35</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93,59</w:t>
            </w:r>
          </w:p>
        </w:tc>
        <w:tc>
          <w:tcPr>
            <w:tcW w:w="907" w:type="dxa"/>
            <w:vAlign w:val="center"/>
          </w:tcPr>
          <w:p w:rsidR="00A27F1C" w:rsidRDefault="00A27F1C">
            <w:pPr>
              <w:pStyle w:val="ConsPlusNormal"/>
              <w:jc w:val="right"/>
            </w:pPr>
            <w:r>
              <w:t>134,70</w:t>
            </w:r>
          </w:p>
        </w:tc>
        <w:tc>
          <w:tcPr>
            <w:tcW w:w="1077" w:type="dxa"/>
            <w:vAlign w:val="center"/>
          </w:tcPr>
          <w:p w:rsidR="00A27F1C" w:rsidRDefault="00A27F1C">
            <w:pPr>
              <w:pStyle w:val="ConsPlusNormal"/>
              <w:jc w:val="right"/>
            </w:pPr>
            <w:r>
              <w:t>2206,32</w:t>
            </w:r>
          </w:p>
        </w:tc>
        <w:tc>
          <w:tcPr>
            <w:tcW w:w="1304" w:type="dxa"/>
            <w:vAlign w:val="center"/>
          </w:tcPr>
          <w:p w:rsidR="00A27F1C" w:rsidRDefault="00A27F1C">
            <w:pPr>
              <w:pStyle w:val="ConsPlusNormal"/>
              <w:jc w:val="right"/>
            </w:pPr>
            <w:r>
              <w:t>2765,32</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100,69</w:t>
            </w:r>
          </w:p>
        </w:tc>
        <w:tc>
          <w:tcPr>
            <w:tcW w:w="907" w:type="dxa"/>
            <w:vAlign w:val="center"/>
          </w:tcPr>
          <w:p w:rsidR="00A27F1C" w:rsidRDefault="00A27F1C">
            <w:pPr>
              <w:pStyle w:val="ConsPlusNormal"/>
              <w:jc w:val="right"/>
            </w:pPr>
            <w:r>
              <w:t>145,04</w:t>
            </w:r>
          </w:p>
        </w:tc>
        <w:tc>
          <w:tcPr>
            <w:tcW w:w="1077" w:type="dxa"/>
            <w:vAlign w:val="center"/>
          </w:tcPr>
          <w:p w:rsidR="00A27F1C" w:rsidRDefault="00A27F1C">
            <w:pPr>
              <w:pStyle w:val="ConsPlusNormal"/>
              <w:jc w:val="right"/>
            </w:pPr>
            <w:r>
              <w:t>2376,23</w:t>
            </w:r>
          </w:p>
        </w:tc>
        <w:tc>
          <w:tcPr>
            <w:tcW w:w="1304" w:type="dxa"/>
            <w:vAlign w:val="center"/>
          </w:tcPr>
          <w:p w:rsidR="00A27F1C" w:rsidRDefault="00A27F1C">
            <w:pPr>
              <w:pStyle w:val="ConsPlusNormal"/>
              <w:jc w:val="right"/>
            </w:pPr>
            <w:r>
              <w:t>2977,23</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100,69</w:t>
            </w:r>
          </w:p>
        </w:tc>
        <w:tc>
          <w:tcPr>
            <w:tcW w:w="907" w:type="dxa"/>
            <w:vAlign w:val="center"/>
          </w:tcPr>
          <w:p w:rsidR="00A27F1C" w:rsidRDefault="00A27F1C">
            <w:pPr>
              <w:pStyle w:val="ConsPlusNormal"/>
              <w:jc w:val="right"/>
            </w:pPr>
            <w:r>
              <w:t>145,04</w:t>
            </w:r>
          </w:p>
        </w:tc>
        <w:tc>
          <w:tcPr>
            <w:tcW w:w="1077" w:type="dxa"/>
            <w:vAlign w:val="center"/>
          </w:tcPr>
          <w:p w:rsidR="00A27F1C" w:rsidRDefault="00A27F1C">
            <w:pPr>
              <w:pStyle w:val="ConsPlusNormal"/>
              <w:jc w:val="right"/>
            </w:pPr>
            <w:r>
              <w:t>2376,23</w:t>
            </w:r>
          </w:p>
        </w:tc>
        <w:tc>
          <w:tcPr>
            <w:tcW w:w="1304" w:type="dxa"/>
            <w:vAlign w:val="center"/>
          </w:tcPr>
          <w:p w:rsidR="00A27F1C" w:rsidRDefault="00A27F1C">
            <w:pPr>
              <w:pStyle w:val="ConsPlusNormal"/>
              <w:jc w:val="right"/>
            </w:pPr>
            <w:r>
              <w:t>2977,23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113,07</w:t>
            </w:r>
          </w:p>
        </w:tc>
        <w:tc>
          <w:tcPr>
            <w:tcW w:w="907" w:type="dxa"/>
            <w:tcBorders>
              <w:bottom w:val="nil"/>
            </w:tcBorders>
            <w:vAlign w:val="center"/>
          </w:tcPr>
          <w:p w:rsidR="00A27F1C" w:rsidRDefault="00A27F1C">
            <w:pPr>
              <w:pStyle w:val="ConsPlusNormal"/>
              <w:jc w:val="right"/>
            </w:pPr>
            <w:r>
              <w:t>163,07</w:t>
            </w:r>
          </w:p>
        </w:tc>
        <w:tc>
          <w:tcPr>
            <w:tcW w:w="1077" w:type="dxa"/>
            <w:tcBorders>
              <w:bottom w:val="nil"/>
            </w:tcBorders>
            <w:vAlign w:val="center"/>
          </w:tcPr>
          <w:p w:rsidR="00A27F1C" w:rsidRDefault="00A27F1C">
            <w:pPr>
              <w:pStyle w:val="ConsPlusNormal"/>
              <w:jc w:val="right"/>
            </w:pPr>
            <w:r>
              <w:t>2652,75</w:t>
            </w:r>
          </w:p>
        </w:tc>
        <w:tc>
          <w:tcPr>
            <w:tcW w:w="1304" w:type="dxa"/>
            <w:tcBorders>
              <w:bottom w:val="nil"/>
            </w:tcBorders>
            <w:vAlign w:val="center"/>
          </w:tcPr>
          <w:p w:rsidR="00A27F1C" w:rsidRDefault="00A27F1C">
            <w:pPr>
              <w:pStyle w:val="ConsPlusNormal"/>
              <w:jc w:val="right"/>
            </w:pPr>
            <w:r>
              <w:t>3323,14</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59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144,56</w:t>
            </w:r>
          </w:p>
        </w:tc>
        <w:tc>
          <w:tcPr>
            <w:tcW w:w="907" w:type="dxa"/>
            <w:vAlign w:val="center"/>
          </w:tcPr>
          <w:p w:rsidR="00A27F1C" w:rsidRDefault="00A27F1C">
            <w:pPr>
              <w:pStyle w:val="ConsPlusNormal"/>
              <w:jc w:val="right"/>
            </w:pPr>
            <w:r>
              <w:t>209,56</w:t>
            </w:r>
          </w:p>
        </w:tc>
        <w:tc>
          <w:tcPr>
            <w:tcW w:w="1077" w:type="dxa"/>
            <w:vAlign w:val="center"/>
          </w:tcPr>
          <w:p w:rsidR="00A27F1C" w:rsidRDefault="00A27F1C">
            <w:pPr>
              <w:pStyle w:val="ConsPlusNormal"/>
              <w:jc w:val="right"/>
            </w:pPr>
            <w:r>
              <w:t>3369,62</w:t>
            </w:r>
          </w:p>
        </w:tc>
        <w:tc>
          <w:tcPr>
            <w:tcW w:w="1304" w:type="dxa"/>
            <w:vAlign w:val="center"/>
          </w:tcPr>
          <w:p w:rsidR="00A27F1C" w:rsidRDefault="00A27F1C">
            <w:pPr>
              <w:pStyle w:val="ConsPlusNormal"/>
              <w:jc w:val="right"/>
            </w:pPr>
            <w:r>
              <w:t>4218,94</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 xml:space="preserve">Мурманская область, Приморский край, </w:t>
            </w:r>
            <w:r>
              <w:lastRenderedPageBreak/>
              <w:t>Республика Коми, Хабаровский край</w:t>
            </w:r>
          </w:p>
        </w:tc>
        <w:tc>
          <w:tcPr>
            <w:tcW w:w="907" w:type="dxa"/>
            <w:vAlign w:val="center"/>
          </w:tcPr>
          <w:p w:rsidR="00A27F1C" w:rsidRDefault="00A27F1C">
            <w:pPr>
              <w:pStyle w:val="ConsPlusNormal"/>
              <w:jc w:val="right"/>
            </w:pPr>
            <w:r>
              <w:lastRenderedPageBreak/>
              <w:t>145,89</w:t>
            </w:r>
          </w:p>
        </w:tc>
        <w:tc>
          <w:tcPr>
            <w:tcW w:w="907" w:type="dxa"/>
            <w:vAlign w:val="center"/>
          </w:tcPr>
          <w:p w:rsidR="00A27F1C" w:rsidRDefault="00A27F1C">
            <w:pPr>
              <w:pStyle w:val="ConsPlusNormal"/>
              <w:jc w:val="right"/>
            </w:pPr>
            <w:r>
              <w:t>211,17</w:t>
            </w:r>
          </w:p>
        </w:tc>
        <w:tc>
          <w:tcPr>
            <w:tcW w:w="1077" w:type="dxa"/>
            <w:vAlign w:val="center"/>
          </w:tcPr>
          <w:p w:rsidR="00A27F1C" w:rsidRDefault="00A27F1C">
            <w:pPr>
              <w:pStyle w:val="ConsPlusNormal"/>
              <w:jc w:val="right"/>
            </w:pPr>
            <w:r>
              <w:t>3403,37</w:t>
            </w:r>
          </w:p>
        </w:tc>
        <w:tc>
          <w:tcPr>
            <w:tcW w:w="1304" w:type="dxa"/>
            <w:vAlign w:val="center"/>
          </w:tcPr>
          <w:p w:rsidR="00A27F1C" w:rsidRDefault="00A27F1C">
            <w:pPr>
              <w:pStyle w:val="ConsPlusNormal"/>
              <w:jc w:val="right"/>
            </w:pPr>
            <w:r>
              <w:t>4263,98</w:t>
            </w:r>
          </w:p>
        </w:tc>
      </w:tr>
      <w:tr w:rsidR="00A27F1C">
        <w:tc>
          <w:tcPr>
            <w:tcW w:w="510" w:type="dxa"/>
            <w:vAlign w:val="center"/>
          </w:tcPr>
          <w:p w:rsidR="00A27F1C" w:rsidRDefault="00A27F1C">
            <w:pPr>
              <w:pStyle w:val="ConsPlusNormal"/>
              <w:jc w:val="right"/>
            </w:pPr>
            <w:r>
              <w:lastRenderedPageBreak/>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211,84</w:t>
            </w:r>
          </w:p>
        </w:tc>
        <w:tc>
          <w:tcPr>
            <w:tcW w:w="907" w:type="dxa"/>
            <w:vAlign w:val="center"/>
          </w:tcPr>
          <w:p w:rsidR="00A27F1C" w:rsidRDefault="00A27F1C">
            <w:pPr>
              <w:pStyle w:val="ConsPlusNormal"/>
              <w:jc w:val="right"/>
            </w:pPr>
            <w:r>
              <w:t>306,16</w:t>
            </w:r>
          </w:p>
        </w:tc>
        <w:tc>
          <w:tcPr>
            <w:tcW w:w="1077" w:type="dxa"/>
            <w:vAlign w:val="center"/>
          </w:tcPr>
          <w:p w:rsidR="00A27F1C" w:rsidRDefault="00A27F1C">
            <w:pPr>
              <w:pStyle w:val="ConsPlusNormal"/>
              <w:jc w:val="right"/>
            </w:pPr>
            <w:r>
              <w:t>4957,63</w:t>
            </w:r>
          </w:p>
        </w:tc>
        <w:tc>
          <w:tcPr>
            <w:tcW w:w="1304" w:type="dxa"/>
            <w:vAlign w:val="center"/>
          </w:tcPr>
          <w:p w:rsidR="00A27F1C" w:rsidRDefault="00A27F1C">
            <w:pPr>
              <w:pStyle w:val="ConsPlusNormal"/>
              <w:jc w:val="right"/>
            </w:pPr>
            <w:r>
              <w:t>6212,11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145,89</w:t>
            </w:r>
          </w:p>
        </w:tc>
        <w:tc>
          <w:tcPr>
            <w:tcW w:w="907" w:type="dxa"/>
            <w:vAlign w:val="center"/>
          </w:tcPr>
          <w:p w:rsidR="00A27F1C" w:rsidRDefault="00A27F1C">
            <w:pPr>
              <w:pStyle w:val="ConsPlusNormal"/>
              <w:jc w:val="right"/>
            </w:pPr>
            <w:r>
              <w:t>211,17</w:t>
            </w:r>
          </w:p>
        </w:tc>
        <w:tc>
          <w:tcPr>
            <w:tcW w:w="1077" w:type="dxa"/>
            <w:vAlign w:val="center"/>
          </w:tcPr>
          <w:p w:rsidR="00A27F1C" w:rsidRDefault="00A27F1C">
            <w:pPr>
              <w:pStyle w:val="ConsPlusNormal"/>
              <w:jc w:val="right"/>
            </w:pPr>
            <w:r>
              <w:t>3403,37</w:t>
            </w:r>
          </w:p>
        </w:tc>
        <w:tc>
          <w:tcPr>
            <w:tcW w:w="1304" w:type="dxa"/>
            <w:vAlign w:val="center"/>
          </w:tcPr>
          <w:p w:rsidR="00A27F1C" w:rsidRDefault="00A27F1C">
            <w:pPr>
              <w:pStyle w:val="ConsPlusNormal"/>
              <w:jc w:val="right"/>
            </w:pPr>
            <w:r>
              <w:t>4263,98</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211,84</w:t>
            </w:r>
          </w:p>
        </w:tc>
        <w:tc>
          <w:tcPr>
            <w:tcW w:w="907" w:type="dxa"/>
            <w:vAlign w:val="center"/>
          </w:tcPr>
          <w:p w:rsidR="00A27F1C" w:rsidRDefault="00A27F1C">
            <w:pPr>
              <w:pStyle w:val="ConsPlusNormal"/>
              <w:jc w:val="right"/>
            </w:pPr>
            <w:r>
              <w:t>306,16</w:t>
            </w:r>
          </w:p>
        </w:tc>
        <w:tc>
          <w:tcPr>
            <w:tcW w:w="1077" w:type="dxa"/>
            <w:vAlign w:val="center"/>
          </w:tcPr>
          <w:p w:rsidR="00A27F1C" w:rsidRDefault="00A27F1C">
            <w:pPr>
              <w:pStyle w:val="ConsPlusNormal"/>
              <w:jc w:val="right"/>
            </w:pPr>
            <w:r>
              <w:t>4957,63</w:t>
            </w:r>
          </w:p>
        </w:tc>
        <w:tc>
          <w:tcPr>
            <w:tcW w:w="1304" w:type="dxa"/>
            <w:vAlign w:val="center"/>
          </w:tcPr>
          <w:p w:rsidR="00A27F1C" w:rsidRDefault="00A27F1C">
            <w:pPr>
              <w:pStyle w:val="ConsPlusNormal"/>
              <w:jc w:val="right"/>
            </w:pPr>
            <w:r>
              <w:t>6212,11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257,81</w:t>
            </w:r>
          </w:p>
        </w:tc>
        <w:tc>
          <w:tcPr>
            <w:tcW w:w="907" w:type="dxa"/>
            <w:vAlign w:val="center"/>
          </w:tcPr>
          <w:p w:rsidR="00A27F1C" w:rsidRDefault="00A27F1C">
            <w:pPr>
              <w:pStyle w:val="ConsPlusNormal"/>
              <w:jc w:val="right"/>
            </w:pPr>
            <w:r>
              <w:t>372,37</w:t>
            </w:r>
          </w:p>
        </w:tc>
        <w:tc>
          <w:tcPr>
            <w:tcW w:w="1077" w:type="dxa"/>
            <w:vAlign w:val="center"/>
          </w:tcPr>
          <w:p w:rsidR="00A27F1C" w:rsidRDefault="00A27F1C">
            <w:pPr>
              <w:pStyle w:val="ConsPlusNormal"/>
              <w:jc w:val="right"/>
            </w:pPr>
            <w:r>
              <w:t>6040,97</w:t>
            </w:r>
          </w:p>
        </w:tc>
        <w:tc>
          <w:tcPr>
            <w:tcW w:w="1304" w:type="dxa"/>
            <w:vAlign w:val="center"/>
          </w:tcPr>
          <w:p w:rsidR="00A27F1C" w:rsidRDefault="00A27F1C">
            <w:pPr>
              <w:pStyle w:val="ConsPlusNormal"/>
              <w:jc w:val="right"/>
            </w:pPr>
            <w:r>
              <w:t>7569,98</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77,53</w:t>
            </w:r>
          </w:p>
        </w:tc>
        <w:tc>
          <w:tcPr>
            <w:tcW w:w="907" w:type="dxa"/>
            <w:tcBorders>
              <w:bottom w:val="nil"/>
            </w:tcBorders>
            <w:vAlign w:val="center"/>
          </w:tcPr>
          <w:p w:rsidR="00A27F1C" w:rsidRDefault="00A27F1C">
            <w:pPr>
              <w:pStyle w:val="ConsPlusNormal"/>
              <w:jc w:val="right"/>
            </w:pPr>
            <w:r>
              <w:t>101,86</w:t>
            </w:r>
          </w:p>
        </w:tc>
        <w:tc>
          <w:tcPr>
            <w:tcW w:w="1077" w:type="dxa"/>
            <w:tcBorders>
              <w:bottom w:val="nil"/>
            </w:tcBorders>
            <w:vAlign w:val="center"/>
          </w:tcPr>
          <w:p w:rsidR="00A27F1C" w:rsidRDefault="00A27F1C">
            <w:pPr>
              <w:pStyle w:val="ConsPlusNormal"/>
              <w:jc w:val="right"/>
            </w:pPr>
            <w:r>
              <w:t>1823,48</w:t>
            </w:r>
          </w:p>
        </w:tc>
        <w:tc>
          <w:tcPr>
            <w:tcW w:w="1304" w:type="dxa"/>
            <w:tcBorders>
              <w:bottom w:val="nil"/>
            </w:tcBorders>
            <w:vAlign w:val="center"/>
          </w:tcPr>
          <w:p w:rsidR="00A27F1C" w:rsidRDefault="00A27F1C">
            <w:pPr>
              <w:pStyle w:val="ConsPlusNormal"/>
              <w:jc w:val="right"/>
            </w:pPr>
            <w:r>
              <w:t>2285,34</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59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84,59</w:t>
            </w:r>
          </w:p>
        </w:tc>
        <w:tc>
          <w:tcPr>
            <w:tcW w:w="907" w:type="dxa"/>
            <w:vAlign w:val="center"/>
          </w:tcPr>
          <w:p w:rsidR="00A27F1C" w:rsidRDefault="00A27F1C">
            <w:pPr>
              <w:pStyle w:val="ConsPlusNormal"/>
              <w:jc w:val="right"/>
            </w:pPr>
            <w:r>
              <w:t>111,17</w:t>
            </w:r>
          </w:p>
        </w:tc>
        <w:tc>
          <w:tcPr>
            <w:tcW w:w="1077" w:type="dxa"/>
            <w:vAlign w:val="center"/>
          </w:tcPr>
          <w:p w:rsidR="00A27F1C" w:rsidRDefault="00A27F1C">
            <w:pPr>
              <w:pStyle w:val="ConsPlusNormal"/>
              <w:jc w:val="right"/>
            </w:pPr>
            <w:r>
              <w:t>1990,80</w:t>
            </w:r>
          </w:p>
        </w:tc>
        <w:tc>
          <w:tcPr>
            <w:tcW w:w="1304" w:type="dxa"/>
            <w:vAlign w:val="center"/>
          </w:tcPr>
          <w:p w:rsidR="00A27F1C" w:rsidRDefault="00A27F1C">
            <w:pPr>
              <w:pStyle w:val="ConsPlusNormal"/>
              <w:jc w:val="right"/>
            </w:pPr>
            <w:r>
              <w:t>2495,09</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77,53</w:t>
            </w:r>
          </w:p>
        </w:tc>
        <w:tc>
          <w:tcPr>
            <w:tcW w:w="907" w:type="dxa"/>
            <w:vAlign w:val="center"/>
          </w:tcPr>
          <w:p w:rsidR="00A27F1C" w:rsidRDefault="00A27F1C">
            <w:pPr>
              <w:pStyle w:val="ConsPlusNormal"/>
              <w:jc w:val="right"/>
            </w:pPr>
            <w:r>
              <w:t>101,86</w:t>
            </w:r>
          </w:p>
        </w:tc>
        <w:tc>
          <w:tcPr>
            <w:tcW w:w="1077" w:type="dxa"/>
            <w:vAlign w:val="center"/>
          </w:tcPr>
          <w:p w:rsidR="00A27F1C" w:rsidRDefault="00A27F1C">
            <w:pPr>
              <w:pStyle w:val="ConsPlusNormal"/>
              <w:jc w:val="right"/>
            </w:pPr>
            <w:r>
              <w:t>1823,48</w:t>
            </w:r>
          </w:p>
        </w:tc>
        <w:tc>
          <w:tcPr>
            <w:tcW w:w="1304" w:type="dxa"/>
            <w:vAlign w:val="center"/>
          </w:tcPr>
          <w:p w:rsidR="00A27F1C" w:rsidRDefault="00A27F1C">
            <w:pPr>
              <w:pStyle w:val="ConsPlusNormal"/>
              <w:jc w:val="right"/>
            </w:pPr>
            <w:r>
              <w:t>2285,34</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101,07</w:t>
            </w:r>
          </w:p>
        </w:tc>
        <w:tc>
          <w:tcPr>
            <w:tcW w:w="907" w:type="dxa"/>
            <w:vAlign w:val="center"/>
          </w:tcPr>
          <w:p w:rsidR="00A27F1C" w:rsidRDefault="00A27F1C">
            <w:pPr>
              <w:pStyle w:val="ConsPlusNormal"/>
              <w:jc w:val="right"/>
            </w:pPr>
            <w:r>
              <w:t>132,99</w:t>
            </w:r>
          </w:p>
        </w:tc>
        <w:tc>
          <w:tcPr>
            <w:tcW w:w="1077" w:type="dxa"/>
            <w:vAlign w:val="center"/>
          </w:tcPr>
          <w:p w:rsidR="00A27F1C" w:rsidRDefault="00A27F1C">
            <w:pPr>
              <w:pStyle w:val="ConsPlusNormal"/>
              <w:jc w:val="right"/>
            </w:pPr>
            <w:r>
              <w:t>2384,47</w:t>
            </w:r>
          </w:p>
        </w:tc>
        <w:tc>
          <w:tcPr>
            <w:tcW w:w="1304" w:type="dxa"/>
            <w:vAlign w:val="center"/>
          </w:tcPr>
          <w:p w:rsidR="00A27F1C" w:rsidRDefault="00A27F1C">
            <w:pPr>
              <w:pStyle w:val="ConsPlusNormal"/>
              <w:jc w:val="right"/>
            </w:pPr>
            <w:r>
              <w:t>2987,53</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171,64</w:t>
            </w:r>
          </w:p>
        </w:tc>
        <w:tc>
          <w:tcPr>
            <w:tcW w:w="907" w:type="dxa"/>
            <w:vAlign w:val="center"/>
          </w:tcPr>
          <w:p w:rsidR="00A27F1C" w:rsidRDefault="00A27F1C">
            <w:pPr>
              <w:pStyle w:val="ConsPlusNormal"/>
              <w:jc w:val="right"/>
            </w:pPr>
            <w:r>
              <w:t>226,51</w:t>
            </w:r>
          </w:p>
        </w:tc>
        <w:tc>
          <w:tcPr>
            <w:tcW w:w="1077" w:type="dxa"/>
            <w:vAlign w:val="center"/>
          </w:tcPr>
          <w:p w:rsidR="00A27F1C" w:rsidRDefault="00A27F1C">
            <w:pPr>
              <w:pStyle w:val="ConsPlusNormal"/>
              <w:jc w:val="right"/>
            </w:pPr>
            <w:r>
              <w:t>4009,15</w:t>
            </w:r>
          </w:p>
        </w:tc>
        <w:tc>
          <w:tcPr>
            <w:tcW w:w="1304" w:type="dxa"/>
            <w:vAlign w:val="center"/>
          </w:tcPr>
          <w:p w:rsidR="00A27F1C" w:rsidRDefault="00A27F1C">
            <w:pPr>
              <w:pStyle w:val="ConsPlusNormal"/>
              <w:jc w:val="right"/>
            </w:pPr>
            <w:r>
              <w:t>5023,21</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171,64</w:t>
            </w:r>
          </w:p>
        </w:tc>
        <w:tc>
          <w:tcPr>
            <w:tcW w:w="907" w:type="dxa"/>
            <w:vAlign w:val="center"/>
          </w:tcPr>
          <w:p w:rsidR="00A27F1C" w:rsidRDefault="00A27F1C">
            <w:pPr>
              <w:pStyle w:val="ConsPlusNormal"/>
              <w:jc w:val="right"/>
            </w:pPr>
            <w:r>
              <w:t>226,51</w:t>
            </w:r>
          </w:p>
        </w:tc>
        <w:tc>
          <w:tcPr>
            <w:tcW w:w="1077" w:type="dxa"/>
            <w:vAlign w:val="center"/>
          </w:tcPr>
          <w:p w:rsidR="00A27F1C" w:rsidRDefault="00A27F1C">
            <w:pPr>
              <w:pStyle w:val="ConsPlusNormal"/>
              <w:jc w:val="right"/>
            </w:pPr>
            <w:r>
              <w:t>4009,15</w:t>
            </w:r>
          </w:p>
        </w:tc>
        <w:tc>
          <w:tcPr>
            <w:tcW w:w="1304" w:type="dxa"/>
            <w:vAlign w:val="center"/>
          </w:tcPr>
          <w:p w:rsidR="00A27F1C" w:rsidRDefault="00A27F1C">
            <w:pPr>
              <w:pStyle w:val="ConsPlusNormal"/>
              <w:jc w:val="right"/>
            </w:pPr>
            <w:r>
              <w:t>5023,21</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171,64</w:t>
            </w:r>
          </w:p>
        </w:tc>
        <w:tc>
          <w:tcPr>
            <w:tcW w:w="907" w:type="dxa"/>
            <w:vAlign w:val="center"/>
          </w:tcPr>
          <w:p w:rsidR="00A27F1C" w:rsidRDefault="00A27F1C">
            <w:pPr>
              <w:pStyle w:val="ConsPlusNormal"/>
              <w:jc w:val="right"/>
            </w:pPr>
            <w:r>
              <w:t>226,51</w:t>
            </w:r>
          </w:p>
        </w:tc>
        <w:tc>
          <w:tcPr>
            <w:tcW w:w="1077" w:type="dxa"/>
            <w:vAlign w:val="center"/>
          </w:tcPr>
          <w:p w:rsidR="00A27F1C" w:rsidRDefault="00A27F1C">
            <w:pPr>
              <w:pStyle w:val="ConsPlusNormal"/>
              <w:jc w:val="right"/>
            </w:pPr>
            <w:r>
              <w:t>4009,15</w:t>
            </w:r>
          </w:p>
        </w:tc>
        <w:tc>
          <w:tcPr>
            <w:tcW w:w="1304" w:type="dxa"/>
            <w:vAlign w:val="center"/>
          </w:tcPr>
          <w:p w:rsidR="00A27F1C" w:rsidRDefault="00A27F1C">
            <w:pPr>
              <w:pStyle w:val="ConsPlusNormal"/>
              <w:jc w:val="right"/>
            </w:pPr>
            <w:r>
              <w:t>5023,21</w:t>
            </w:r>
          </w:p>
        </w:tc>
      </w:tr>
    </w:tbl>
    <w:p w:rsidR="00A27F1C" w:rsidRDefault="00A27F1C">
      <w:pPr>
        <w:pStyle w:val="ConsPlusNormal"/>
        <w:jc w:val="both"/>
      </w:pPr>
    </w:p>
    <w:p w:rsidR="00A27F1C" w:rsidRDefault="00A27F1C">
      <w:pPr>
        <w:pStyle w:val="ConsPlusNormal"/>
        <w:jc w:val="right"/>
        <w:outlineLvl w:val="2"/>
      </w:pPr>
      <w:r>
        <w:t>Таблица 7.2</w:t>
      </w:r>
    </w:p>
    <w:p w:rsidR="00A27F1C" w:rsidRDefault="00A27F1C">
      <w:pPr>
        <w:pStyle w:val="ConsPlusNormal"/>
        <w:jc w:val="both"/>
      </w:pPr>
    </w:p>
    <w:p w:rsidR="00A27F1C" w:rsidRDefault="00A27F1C">
      <w:pPr>
        <w:pStyle w:val="ConsPlusTitle"/>
        <w:jc w:val="center"/>
      </w:pPr>
      <w:r>
        <w:t>Эталоны затрат ГП на накладные расходы для второго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p w:rsidR="00A27F1C" w:rsidRDefault="00A27F1C">
      <w:pPr>
        <w:pStyle w:val="ConsPlusNormal"/>
        <w:ind w:firstLine="540"/>
        <w:jc w:val="both"/>
      </w:pPr>
      <w:r>
        <w:t xml:space="preserve">Исключены. - </w:t>
      </w:r>
      <w:hyperlink r:id="rId599" w:history="1">
        <w:r>
          <w:rPr>
            <w:color w:val="0000FF"/>
          </w:rPr>
          <w:t>Приказ</w:t>
        </w:r>
      </w:hyperlink>
      <w:r>
        <w:t xml:space="preserve"> ФАС России от 10.11.2020 N 1114/20.</w:t>
      </w:r>
    </w:p>
    <w:p w:rsidR="00A27F1C" w:rsidRDefault="00A27F1C">
      <w:pPr>
        <w:pStyle w:val="ConsPlusNormal"/>
        <w:ind w:firstLine="540"/>
        <w:jc w:val="both"/>
      </w:pPr>
    </w:p>
    <w:p w:rsidR="00A27F1C" w:rsidRDefault="00A27F1C">
      <w:pPr>
        <w:pStyle w:val="ConsPlusNormal"/>
        <w:jc w:val="right"/>
        <w:outlineLvl w:val="2"/>
      </w:pPr>
      <w:r>
        <w:t>Таблица 7.3</w:t>
      </w:r>
    </w:p>
    <w:p w:rsidR="00A27F1C" w:rsidRDefault="00A27F1C">
      <w:pPr>
        <w:pStyle w:val="ConsPlusNormal"/>
        <w:jc w:val="both"/>
      </w:pPr>
    </w:p>
    <w:p w:rsidR="00A27F1C" w:rsidRDefault="00A27F1C">
      <w:pPr>
        <w:pStyle w:val="ConsPlusTitle"/>
        <w:jc w:val="center"/>
      </w:pPr>
      <w:r>
        <w:t>Эталоны затрат ГП на накладные расходы для третьего</w:t>
      </w:r>
    </w:p>
    <w:p w:rsidR="00A27F1C" w:rsidRDefault="00A27F1C">
      <w:pPr>
        <w:pStyle w:val="ConsPlusTitle"/>
        <w:jc w:val="center"/>
      </w:pPr>
      <w:r>
        <w:t>масштаба деятельности ГП, рублей на точку поставки</w:t>
      </w:r>
    </w:p>
    <w:p w:rsidR="00A27F1C" w:rsidRDefault="00A27F1C">
      <w:pPr>
        <w:pStyle w:val="ConsPlusTitle"/>
        <w:jc w:val="center"/>
      </w:pPr>
      <w:r>
        <w:t>(в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46,17</w:t>
            </w:r>
          </w:p>
        </w:tc>
        <w:tc>
          <w:tcPr>
            <w:tcW w:w="907" w:type="dxa"/>
            <w:vAlign w:val="center"/>
          </w:tcPr>
          <w:p w:rsidR="00A27F1C" w:rsidRDefault="00A27F1C">
            <w:pPr>
              <w:pStyle w:val="ConsPlusNormal"/>
              <w:jc w:val="right"/>
            </w:pPr>
            <w:r>
              <w:t>76,77</w:t>
            </w:r>
          </w:p>
        </w:tc>
        <w:tc>
          <w:tcPr>
            <w:tcW w:w="1077" w:type="dxa"/>
            <w:vAlign w:val="center"/>
          </w:tcPr>
          <w:p w:rsidR="00A27F1C" w:rsidRDefault="00A27F1C">
            <w:pPr>
              <w:pStyle w:val="ConsPlusNormal"/>
              <w:jc w:val="right"/>
            </w:pPr>
            <w:r>
              <w:t>1358,04</w:t>
            </w:r>
          </w:p>
        </w:tc>
        <w:tc>
          <w:tcPr>
            <w:tcW w:w="1304" w:type="dxa"/>
            <w:vAlign w:val="center"/>
          </w:tcPr>
          <w:p w:rsidR="00A27F1C" w:rsidRDefault="00A27F1C">
            <w:pPr>
              <w:pStyle w:val="ConsPlusNormal"/>
              <w:jc w:val="right"/>
            </w:pPr>
            <w:r>
              <w:t>1754,97</w:t>
            </w:r>
          </w:p>
        </w:tc>
      </w:tr>
      <w:tr w:rsidR="00A27F1C">
        <w:tc>
          <w:tcPr>
            <w:tcW w:w="510" w:type="dxa"/>
            <w:vAlign w:val="center"/>
          </w:tcPr>
          <w:p w:rsidR="00A27F1C" w:rsidRDefault="00A27F1C">
            <w:pPr>
              <w:pStyle w:val="ConsPlusNormal"/>
              <w:jc w:val="right"/>
            </w:pPr>
            <w:r>
              <w:lastRenderedPageBreak/>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42,32</w:t>
            </w:r>
          </w:p>
        </w:tc>
        <w:tc>
          <w:tcPr>
            <w:tcW w:w="907" w:type="dxa"/>
            <w:vAlign w:val="center"/>
          </w:tcPr>
          <w:p w:rsidR="00A27F1C" w:rsidRDefault="00A27F1C">
            <w:pPr>
              <w:pStyle w:val="ConsPlusNormal"/>
              <w:jc w:val="right"/>
            </w:pPr>
            <w:r>
              <w:t>70,33</w:t>
            </w:r>
          </w:p>
        </w:tc>
        <w:tc>
          <w:tcPr>
            <w:tcW w:w="1077" w:type="dxa"/>
            <w:vAlign w:val="center"/>
          </w:tcPr>
          <w:p w:rsidR="00A27F1C" w:rsidRDefault="00A27F1C">
            <w:pPr>
              <w:pStyle w:val="ConsPlusNormal"/>
              <w:jc w:val="right"/>
            </w:pPr>
            <w:r>
              <w:t>1244,01</w:t>
            </w:r>
          </w:p>
        </w:tc>
        <w:tc>
          <w:tcPr>
            <w:tcW w:w="1304" w:type="dxa"/>
            <w:vAlign w:val="center"/>
          </w:tcPr>
          <w:p w:rsidR="00A27F1C" w:rsidRDefault="00A27F1C">
            <w:pPr>
              <w:pStyle w:val="ConsPlusNormal"/>
              <w:jc w:val="right"/>
            </w:pPr>
            <w:r>
              <w:t>1607,57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51,33</w:t>
            </w:r>
          </w:p>
        </w:tc>
        <w:tc>
          <w:tcPr>
            <w:tcW w:w="907" w:type="dxa"/>
            <w:vAlign w:val="center"/>
          </w:tcPr>
          <w:p w:rsidR="00A27F1C" w:rsidRDefault="00A27F1C">
            <w:pPr>
              <w:pStyle w:val="ConsPlusNormal"/>
              <w:jc w:val="right"/>
            </w:pPr>
            <w:r>
              <w:t>85,44</w:t>
            </w:r>
          </w:p>
        </w:tc>
        <w:tc>
          <w:tcPr>
            <w:tcW w:w="1077" w:type="dxa"/>
            <w:vAlign w:val="center"/>
          </w:tcPr>
          <w:p w:rsidR="00A27F1C" w:rsidRDefault="00A27F1C">
            <w:pPr>
              <w:pStyle w:val="ConsPlusNormal"/>
              <w:jc w:val="right"/>
            </w:pPr>
            <w:r>
              <w:t>1511,62</w:t>
            </w:r>
          </w:p>
        </w:tc>
        <w:tc>
          <w:tcPr>
            <w:tcW w:w="1304" w:type="dxa"/>
            <w:vAlign w:val="center"/>
          </w:tcPr>
          <w:p w:rsidR="00A27F1C" w:rsidRDefault="00A27F1C">
            <w:pPr>
              <w:pStyle w:val="ConsPlusNormal"/>
              <w:jc w:val="right"/>
            </w:pPr>
            <w:r>
              <w:t>1953,50</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46,17</w:t>
            </w:r>
          </w:p>
        </w:tc>
        <w:tc>
          <w:tcPr>
            <w:tcW w:w="907" w:type="dxa"/>
            <w:vAlign w:val="center"/>
          </w:tcPr>
          <w:p w:rsidR="00A27F1C" w:rsidRDefault="00A27F1C">
            <w:pPr>
              <w:pStyle w:val="ConsPlusNormal"/>
              <w:jc w:val="right"/>
            </w:pPr>
            <w:r>
              <w:t>76,77</w:t>
            </w:r>
          </w:p>
        </w:tc>
        <w:tc>
          <w:tcPr>
            <w:tcW w:w="1077" w:type="dxa"/>
            <w:vAlign w:val="center"/>
          </w:tcPr>
          <w:p w:rsidR="00A27F1C" w:rsidRDefault="00A27F1C">
            <w:pPr>
              <w:pStyle w:val="ConsPlusNormal"/>
              <w:jc w:val="right"/>
            </w:pPr>
            <w:r>
              <w:t>1358,04</w:t>
            </w:r>
          </w:p>
        </w:tc>
        <w:tc>
          <w:tcPr>
            <w:tcW w:w="1304" w:type="dxa"/>
            <w:vAlign w:val="center"/>
          </w:tcPr>
          <w:p w:rsidR="00A27F1C" w:rsidRDefault="00A27F1C">
            <w:pPr>
              <w:pStyle w:val="ConsPlusNormal"/>
              <w:jc w:val="right"/>
            </w:pPr>
            <w:r>
              <w:t>1754,97</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51,33</w:t>
            </w:r>
          </w:p>
        </w:tc>
        <w:tc>
          <w:tcPr>
            <w:tcW w:w="907" w:type="dxa"/>
            <w:vAlign w:val="center"/>
          </w:tcPr>
          <w:p w:rsidR="00A27F1C" w:rsidRDefault="00A27F1C">
            <w:pPr>
              <w:pStyle w:val="ConsPlusNormal"/>
              <w:jc w:val="right"/>
            </w:pPr>
            <w:r>
              <w:t>85,44</w:t>
            </w:r>
          </w:p>
        </w:tc>
        <w:tc>
          <w:tcPr>
            <w:tcW w:w="1077" w:type="dxa"/>
            <w:vAlign w:val="center"/>
          </w:tcPr>
          <w:p w:rsidR="00A27F1C" w:rsidRDefault="00A27F1C">
            <w:pPr>
              <w:pStyle w:val="ConsPlusNormal"/>
              <w:jc w:val="right"/>
            </w:pPr>
            <w:r>
              <w:t>1511,62</w:t>
            </w:r>
          </w:p>
        </w:tc>
        <w:tc>
          <w:tcPr>
            <w:tcW w:w="1304" w:type="dxa"/>
            <w:vAlign w:val="center"/>
          </w:tcPr>
          <w:p w:rsidR="00A27F1C" w:rsidRDefault="00A27F1C">
            <w:pPr>
              <w:pStyle w:val="ConsPlusNormal"/>
              <w:jc w:val="right"/>
            </w:pPr>
            <w:r>
              <w:t>1953,50</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55,29</w:t>
            </w:r>
          </w:p>
        </w:tc>
        <w:tc>
          <w:tcPr>
            <w:tcW w:w="907" w:type="dxa"/>
            <w:vAlign w:val="center"/>
          </w:tcPr>
          <w:p w:rsidR="00A27F1C" w:rsidRDefault="00A27F1C">
            <w:pPr>
              <w:pStyle w:val="ConsPlusNormal"/>
              <w:jc w:val="right"/>
            </w:pPr>
            <w:r>
              <w:t>92,13</w:t>
            </w:r>
          </w:p>
        </w:tc>
        <w:tc>
          <w:tcPr>
            <w:tcW w:w="1077" w:type="dxa"/>
            <w:vAlign w:val="center"/>
          </w:tcPr>
          <w:p w:rsidR="00A27F1C" w:rsidRDefault="00A27F1C">
            <w:pPr>
              <w:pStyle w:val="ConsPlusNormal"/>
              <w:jc w:val="right"/>
            </w:pPr>
            <w:r>
              <w:t>1629,93</w:t>
            </w:r>
          </w:p>
        </w:tc>
        <w:tc>
          <w:tcPr>
            <w:tcW w:w="1304" w:type="dxa"/>
            <w:vAlign w:val="center"/>
          </w:tcPr>
          <w:p w:rsidR="00A27F1C" w:rsidRDefault="00A27F1C">
            <w:pPr>
              <w:pStyle w:val="ConsPlusNormal"/>
              <w:jc w:val="right"/>
            </w:pPr>
            <w:r>
              <w:t>2105,36</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55,29</w:t>
            </w:r>
          </w:p>
        </w:tc>
        <w:tc>
          <w:tcPr>
            <w:tcW w:w="907" w:type="dxa"/>
            <w:vAlign w:val="center"/>
          </w:tcPr>
          <w:p w:rsidR="00A27F1C" w:rsidRDefault="00A27F1C">
            <w:pPr>
              <w:pStyle w:val="ConsPlusNormal"/>
              <w:jc w:val="right"/>
            </w:pPr>
            <w:r>
              <w:t>92,13</w:t>
            </w:r>
          </w:p>
        </w:tc>
        <w:tc>
          <w:tcPr>
            <w:tcW w:w="1077" w:type="dxa"/>
            <w:vAlign w:val="center"/>
          </w:tcPr>
          <w:p w:rsidR="00A27F1C" w:rsidRDefault="00A27F1C">
            <w:pPr>
              <w:pStyle w:val="ConsPlusNormal"/>
              <w:jc w:val="right"/>
            </w:pPr>
            <w:r>
              <w:t>1629,93</w:t>
            </w:r>
          </w:p>
        </w:tc>
        <w:tc>
          <w:tcPr>
            <w:tcW w:w="1304" w:type="dxa"/>
            <w:vAlign w:val="center"/>
          </w:tcPr>
          <w:p w:rsidR="00A27F1C" w:rsidRDefault="00A27F1C">
            <w:pPr>
              <w:pStyle w:val="ConsPlusNormal"/>
              <w:jc w:val="right"/>
            </w:pPr>
            <w:r>
              <w:t>2105,36</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62,16</w:t>
            </w:r>
          </w:p>
        </w:tc>
        <w:tc>
          <w:tcPr>
            <w:tcW w:w="907" w:type="dxa"/>
            <w:tcBorders>
              <w:bottom w:val="nil"/>
            </w:tcBorders>
            <w:vAlign w:val="center"/>
          </w:tcPr>
          <w:p w:rsidR="00A27F1C" w:rsidRDefault="00A27F1C">
            <w:pPr>
              <w:pStyle w:val="ConsPlusNormal"/>
              <w:jc w:val="right"/>
            </w:pPr>
            <w:r>
              <w:t>103,78</w:t>
            </w:r>
          </w:p>
        </w:tc>
        <w:tc>
          <w:tcPr>
            <w:tcW w:w="1077" w:type="dxa"/>
            <w:tcBorders>
              <w:bottom w:val="nil"/>
            </w:tcBorders>
            <w:vAlign w:val="center"/>
          </w:tcPr>
          <w:p w:rsidR="00A27F1C" w:rsidRDefault="00A27F1C">
            <w:pPr>
              <w:pStyle w:val="ConsPlusNormal"/>
              <w:jc w:val="right"/>
            </w:pPr>
            <w:r>
              <w:t>1818,89</w:t>
            </w:r>
          </w:p>
        </w:tc>
        <w:tc>
          <w:tcPr>
            <w:tcW w:w="1304" w:type="dxa"/>
            <w:tcBorders>
              <w:bottom w:val="nil"/>
            </w:tcBorders>
            <w:vAlign w:val="center"/>
          </w:tcPr>
          <w:p w:rsidR="00A27F1C" w:rsidRDefault="00A27F1C">
            <w:pPr>
              <w:pStyle w:val="ConsPlusNormal"/>
              <w:jc w:val="right"/>
            </w:pPr>
            <w:r>
              <w:t>2348,88</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60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79,48</w:t>
            </w:r>
          </w:p>
        </w:tc>
        <w:tc>
          <w:tcPr>
            <w:tcW w:w="907" w:type="dxa"/>
            <w:vAlign w:val="center"/>
          </w:tcPr>
          <w:p w:rsidR="00A27F1C" w:rsidRDefault="00A27F1C">
            <w:pPr>
              <w:pStyle w:val="ConsPlusNormal"/>
              <w:jc w:val="right"/>
            </w:pPr>
            <w:r>
              <w:t>133,36</w:t>
            </w:r>
          </w:p>
        </w:tc>
        <w:tc>
          <w:tcPr>
            <w:tcW w:w="1077" w:type="dxa"/>
            <w:vAlign w:val="center"/>
          </w:tcPr>
          <w:p w:rsidR="00A27F1C" w:rsidRDefault="00A27F1C">
            <w:pPr>
              <w:pStyle w:val="ConsPlusNormal"/>
              <w:jc w:val="right"/>
            </w:pPr>
            <w:r>
              <w:t>2310,42</w:t>
            </w:r>
          </w:p>
        </w:tc>
        <w:tc>
          <w:tcPr>
            <w:tcW w:w="1304" w:type="dxa"/>
            <w:vAlign w:val="center"/>
          </w:tcPr>
          <w:p w:rsidR="00A27F1C" w:rsidRDefault="00A27F1C">
            <w:pPr>
              <w:pStyle w:val="ConsPlusNormal"/>
              <w:jc w:val="right"/>
            </w:pPr>
            <w:r>
              <w:t>2982,05</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80,43</w:t>
            </w:r>
          </w:p>
        </w:tc>
        <w:tc>
          <w:tcPr>
            <w:tcW w:w="907" w:type="dxa"/>
            <w:vAlign w:val="center"/>
          </w:tcPr>
          <w:p w:rsidR="00A27F1C" w:rsidRDefault="00A27F1C">
            <w:pPr>
              <w:pStyle w:val="ConsPlusNormal"/>
              <w:jc w:val="right"/>
            </w:pPr>
            <w:r>
              <w:t>134,89</w:t>
            </w:r>
          </w:p>
        </w:tc>
        <w:tc>
          <w:tcPr>
            <w:tcW w:w="1077" w:type="dxa"/>
            <w:vAlign w:val="center"/>
          </w:tcPr>
          <w:p w:rsidR="00A27F1C" w:rsidRDefault="00A27F1C">
            <w:pPr>
              <w:pStyle w:val="ConsPlusNormal"/>
              <w:jc w:val="right"/>
            </w:pPr>
            <w:r>
              <w:t>2330,81</w:t>
            </w:r>
          </w:p>
        </w:tc>
        <w:tc>
          <w:tcPr>
            <w:tcW w:w="1304" w:type="dxa"/>
            <w:vAlign w:val="center"/>
          </w:tcPr>
          <w:p w:rsidR="00A27F1C" w:rsidRDefault="00A27F1C">
            <w:pPr>
              <w:pStyle w:val="ConsPlusNormal"/>
              <w:jc w:val="right"/>
            </w:pPr>
            <w:r>
              <w:t>3010,51</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116,38</w:t>
            </w:r>
          </w:p>
        </w:tc>
        <w:tc>
          <w:tcPr>
            <w:tcW w:w="907" w:type="dxa"/>
            <w:vAlign w:val="center"/>
          </w:tcPr>
          <w:p w:rsidR="00A27F1C" w:rsidRDefault="00A27F1C">
            <w:pPr>
              <w:pStyle w:val="ConsPlusNormal"/>
              <w:jc w:val="right"/>
            </w:pPr>
            <w:r>
              <w:t>194,87</w:t>
            </w:r>
          </w:p>
        </w:tc>
        <w:tc>
          <w:tcPr>
            <w:tcW w:w="1077" w:type="dxa"/>
            <w:vAlign w:val="center"/>
          </w:tcPr>
          <w:p w:rsidR="00A27F1C" w:rsidRDefault="00A27F1C">
            <w:pPr>
              <w:pStyle w:val="ConsPlusNormal"/>
              <w:jc w:val="right"/>
            </w:pPr>
            <w:r>
              <w:t>3391,08</w:t>
            </w:r>
          </w:p>
        </w:tc>
        <w:tc>
          <w:tcPr>
            <w:tcW w:w="1304" w:type="dxa"/>
            <w:vAlign w:val="center"/>
          </w:tcPr>
          <w:p w:rsidR="00A27F1C" w:rsidRDefault="00A27F1C">
            <w:pPr>
              <w:pStyle w:val="ConsPlusNormal"/>
              <w:jc w:val="right"/>
            </w:pPr>
            <w:r>
              <w:t>4380,85</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80,43</w:t>
            </w:r>
          </w:p>
        </w:tc>
        <w:tc>
          <w:tcPr>
            <w:tcW w:w="907" w:type="dxa"/>
            <w:vAlign w:val="center"/>
          </w:tcPr>
          <w:p w:rsidR="00A27F1C" w:rsidRDefault="00A27F1C">
            <w:pPr>
              <w:pStyle w:val="ConsPlusNormal"/>
              <w:jc w:val="right"/>
            </w:pPr>
            <w:r>
              <w:t>134,89</w:t>
            </w:r>
          </w:p>
        </w:tc>
        <w:tc>
          <w:tcPr>
            <w:tcW w:w="1077" w:type="dxa"/>
            <w:vAlign w:val="center"/>
          </w:tcPr>
          <w:p w:rsidR="00A27F1C" w:rsidRDefault="00A27F1C">
            <w:pPr>
              <w:pStyle w:val="ConsPlusNormal"/>
              <w:jc w:val="right"/>
            </w:pPr>
            <w:r>
              <w:t>2330,81</w:t>
            </w:r>
          </w:p>
        </w:tc>
        <w:tc>
          <w:tcPr>
            <w:tcW w:w="1304" w:type="dxa"/>
            <w:vAlign w:val="center"/>
          </w:tcPr>
          <w:p w:rsidR="00A27F1C" w:rsidRDefault="00A27F1C">
            <w:pPr>
              <w:pStyle w:val="ConsPlusNormal"/>
              <w:jc w:val="right"/>
            </w:pPr>
            <w:r>
              <w:t>3010,51</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116,38</w:t>
            </w:r>
          </w:p>
        </w:tc>
        <w:tc>
          <w:tcPr>
            <w:tcW w:w="907" w:type="dxa"/>
            <w:vAlign w:val="center"/>
          </w:tcPr>
          <w:p w:rsidR="00A27F1C" w:rsidRDefault="00A27F1C">
            <w:pPr>
              <w:pStyle w:val="ConsPlusNormal"/>
              <w:jc w:val="right"/>
            </w:pPr>
            <w:r>
              <w:t>194,87</w:t>
            </w:r>
          </w:p>
        </w:tc>
        <w:tc>
          <w:tcPr>
            <w:tcW w:w="1077" w:type="dxa"/>
            <w:vAlign w:val="center"/>
          </w:tcPr>
          <w:p w:rsidR="00A27F1C" w:rsidRDefault="00A27F1C">
            <w:pPr>
              <w:pStyle w:val="ConsPlusNormal"/>
              <w:jc w:val="right"/>
            </w:pPr>
            <w:r>
              <w:t>3391,08</w:t>
            </w:r>
          </w:p>
        </w:tc>
        <w:tc>
          <w:tcPr>
            <w:tcW w:w="1304" w:type="dxa"/>
            <w:vAlign w:val="center"/>
          </w:tcPr>
          <w:p w:rsidR="00A27F1C" w:rsidRDefault="00A27F1C">
            <w:pPr>
              <w:pStyle w:val="ConsPlusNormal"/>
              <w:jc w:val="right"/>
            </w:pPr>
            <w:r>
              <w:t>4380,85</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 xml:space="preserve">Ямало-Ненецкий автономный округ, районы </w:t>
            </w:r>
            <w:r>
              <w:lastRenderedPageBreak/>
              <w:t>Крайнего Севера Ханты-Мансийского автономного округа</w:t>
            </w:r>
          </w:p>
        </w:tc>
        <w:tc>
          <w:tcPr>
            <w:tcW w:w="907" w:type="dxa"/>
            <w:vAlign w:val="center"/>
          </w:tcPr>
          <w:p w:rsidR="00A27F1C" w:rsidRDefault="00A27F1C">
            <w:pPr>
              <w:pStyle w:val="ConsPlusNormal"/>
              <w:jc w:val="right"/>
            </w:pPr>
            <w:r>
              <w:lastRenderedPageBreak/>
              <w:t>141,43</w:t>
            </w:r>
          </w:p>
        </w:tc>
        <w:tc>
          <w:tcPr>
            <w:tcW w:w="907" w:type="dxa"/>
            <w:vAlign w:val="center"/>
          </w:tcPr>
          <w:p w:rsidR="00A27F1C" w:rsidRDefault="00A27F1C">
            <w:pPr>
              <w:pStyle w:val="ConsPlusNormal"/>
              <w:jc w:val="right"/>
            </w:pPr>
            <w:r>
              <w:t>236,68</w:t>
            </w:r>
          </w:p>
        </w:tc>
        <w:tc>
          <w:tcPr>
            <w:tcW w:w="1077" w:type="dxa"/>
            <w:vAlign w:val="center"/>
          </w:tcPr>
          <w:p w:rsidR="00A27F1C" w:rsidRDefault="00A27F1C">
            <w:pPr>
              <w:pStyle w:val="ConsPlusNormal"/>
              <w:jc w:val="right"/>
            </w:pPr>
            <w:r>
              <w:t>4130,10</w:t>
            </w:r>
          </w:p>
        </w:tc>
        <w:tc>
          <w:tcPr>
            <w:tcW w:w="1304" w:type="dxa"/>
            <w:vAlign w:val="center"/>
          </w:tcPr>
          <w:p w:rsidR="00A27F1C" w:rsidRDefault="00A27F1C">
            <w:pPr>
              <w:pStyle w:val="ConsPlusNormal"/>
              <w:jc w:val="right"/>
            </w:pPr>
            <w:r>
              <w:t>5335,99</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lastRenderedPageBreak/>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42,45</w:t>
            </w:r>
          </w:p>
        </w:tc>
        <w:tc>
          <w:tcPr>
            <w:tcW w:w="907" w:type="dxa"/>
            <w:tcBorders>
              <w:bottom w:val="nil"/>
            </w:tcBorders>
            <w:vAlign w:val="center"/>
          </w:tcPr>
          <w:p w:rsidR="00A27F1C" w:rsidRDefault="00A27F1C">
            <w:pPr>
              <w:pStyle w:val="ConsPlusNormal"/>
              <w:jc w:val="right"/>
            </w:pPr>
            <w:r>
              <w:t>62,46</w:t>
            </w:r>
          </w:p>
        </w:tc>
        <w:tc>
          <w:tcPr>
            <w:tcW w:w="1077" w:type="dxa"/>
            <w:tcBorders>
              <w:bottom w:val="nil"/>
            </w:tcBorders>
            <w:vAlign w:val="center"/>
          </w:tcPr>
          <w:p w:rsidR="00A27F1C" w:rsidRDefault="00A27F1C">
            <w:pPr>
              <w:pStyle w:val="ConsPlusNormal"/>
              <w:jc w:val="right"/>
            </w:pPr>
            <w:r>
              <w:t>1247,40</w:t>
            </w:r>
          </w:p>
        </w:tc>
        <w:tc>
          <w:tcPr>
            <w:tcW w:w="1304" w:type="dxa"/>
            <w:tcBorders>
              <w:bottom w:val="nil"/>
            </w:tcBorders>
            <w:vAlign w:val="center"/>
          </w:tcPr>
          <w:p w:rsidR="00A27F1C" w:rsidRDefault="00A27F1C">
            <w:pPr>
              <w:pStyle w:val="ConsPlusNormal"/>
              <w:jc w:val="right"/>
            </w:pPr>
            <w:r>
              <w:t>1611,93</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60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46,31</w:t>
            </w:r>
          </w:p>
        </w:tc>
        <w:tc>
          <w:tcPr>
            <w:tcW w:w="907" w:type="dxa"/>
            <w:vAlign w:val="center"/>
          </w:tcPr>
          <w:p w:rsidR="00A27F1C" w:rsidRDefault="00A27F1C">
            <w:pPr>
              <w:pStyle w:val="ConsPlusNormal"/>
              <w:jc w:val="right"/>
            </w:pPr>
            <w:r>
              <w:t>68,17</w:t>
            </w:r>
          </w:p>
        </w:tc>
        <w:tc>
          <w:tcPr>
            <w:tcW w:w="1077" w:type="dxa"/>
            <w:vAlign w:val="center"/>
          </w:tcPr>
          <w:p w:rsidR="00A27F1C" w:rsidRDefault="00A27F1C">
            <w:pPr>
              <w:pStyle w:val="ConsPlusNormal"/>
              <w:jc w:val="right"/>
            </w:pPr>
            <w:r>
              <w:t>1361,70</w:t>
            </w:r>
          </w:p>
        </w:tc>
        <w:tc>
          <w:tcPr>
            <w:tcW w:w="1304" w:type="dxa"/>
            <w:vAlign w:val="center"/>
          </w:tcPr>
          <w:p w:rsidR="00A27F1C" w:rsidRDefault="00A27F1C">
            <w:pPr>
              <w:pStyle w:val="ConsPlusNormal"/>
              <w:jc w:val="right"/>
            </w:pPr>
            <w:r>
              <w:t>1759,67</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42,45</w:t>
            </w:r>
          </w:p>
        </w:tc>
        <w:tc>
          <w:tcPr>
            <w:tcW w:w="907" w:type="dxa"/>
            <w:vAlign w:val="center"/>
          </w:tcPr>
          <w:p w:rsidR="00A27F1C" w:rsidRDefault="00A27F1C">
            <w:pPr>
              <w:pStyle w:val="ConsPlusNormal"/>
              <w:jc w:val="right"/>
            </w:pPr>
            <w:r>
              <w:t>62,46</w:t>
            </w:r>
          </w:p>
        </w:tc>
        <w:tc>
          <w:tcPr>
            <w:tcW w:w="1077" w:type="dxa"/>
            <w:vAlign w:val="center"/>
          </w:tcPr>
          <w:p w:rsidR="00A27F1C" w:rsidRDefault="00A27F1C">
            <w:pPr>
              <w:pStyle w:val="ConsPlusNormal"/>
              <w:jc w:val="right"/>
            </w:pPr>
            <w:r>
              <w:t>1247,40</w:t>
            </w:r>
          </w:p>
        </w:tc>
        <w:tc>
          <w:tcPr>
            <w:tcW w:w="1304" w:type="dxa"/>
            <w:vAlign w:val="center"/>
          </w:tcPr>
          <w:p w:rsidR="00A27F1C" w:rsidRDefault="00A27F1C">
            <w:pPr>
              <w:pStyle w:val="ConsPlusNormal"/>
              <w:jc w:val="right"/>
            </w:pPr>
            <w:r>
              <w:t>1611,93</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55,45</w:t>
            </w:r>
          </w:p>
        </w:tc>
        <w:tc>
          <w:tcPr>
            <w:tcW w:w="907" w:type="dxa"/>
            <w:vAlign w:val="center"/>
          </w:tcPr>
          <w:p w:rsidR="00A27F1C" w:rsidRDefault="00A27F1C">
            <w:pPr>
              <w:pStyle w:val="ConsPlusNormal"/>
              <w:jc w:val="right"/>
            </w:pPr>
            <w:r>
              <w:t>81,75</w:t>
            </w:r>
          </w:p>
        </w:tc>
        <w:tc>
          <w:tcPr>
            <w:tcW w:w="1077" w:type="dxa"/>
            <w:vAlign w:val="center"/>
          </w:tcPr>
          <w:p w:rsidR="00A27F1C" w:rsidRDefault="00A27F1C">
            <w:pPr>
              <w:pStyle w:val="ConsPlusNormal"/>
              <w:jc w:val="right"/>
            </w:pPr>
            <w:r>
              <w:t>1634,21</w:t>
            </w:r>
          </w:p>
        </w:tc>
        <w:tc>
          <w:tcPr>
            <w:tcW w:w="1304" w:type="dxa"/>
            <w:vAlign w:val="center"/>
          </w:tcPr>
          <w:p w:rsidR="00A27F1C" w:rsidRDefault="00A27F1C">
            <w:pPr>
              <w:pStyle w:val="ConsPlusNormal"/>
              <w:jc w:val="right"/>
            </w:pPr>
            <w:r>
              <w:t>2110,85</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94,39</w:t>
            </w:r>
          </w:p>
        </w:tc>
        <w:tc>
          <w:tcPr>
            <w:tcW w:w="907" w:type="dxa"/>
            <w:vAlign w:val="center"/>
          </w:tcPr>
          <w:p w:rsidR="00A27F1C" w:rsidRDefault="00A27F1C">
            <w:pPr>
              <w:pStyle w:val="ConsPlusNormal"/>
              <w:jc w:val="right"/>
            </w:pPr>
            <w:r>
              <w:t>139,74</w:t>
            </w:r>
          </w:p>
        </w:tc>
        <w:tc>
          <w:tcPr>
            <w:tcW w:w="1077" w:type="dxa"/>
            <w:vAlign w:val="center"/>
          </w:tcPr>
          <w:p w:rsidR="00A27F1C" w:rsidRDefault="00A27F1C">
            <w:pPr>
              <w:pStyle w:val="ConsPlusNormal"/>
              <w:jc w:val="right"/>
            </w:pPr>
            <w:r>
              <w:t>2741,67</w:t>
            </w:r>
          </w:p>
        </w:tc>
        <w:tc>
          <w:tcPr>
            <w:tcW w:w="1304" w:type="dxa"/>
            <w:vAlign w:val="center"/>
          </w:tcPr>
          <w:p w:rsidR="00A27F1C" w:rsidRDefault="00A27F1C">
            <w:pPr>
              <w:pStyle w:val="ConsPlusNormal"/>
              <w:jc w:val="right"/>
            </w:pPr>
            <w:r>
              <w:t>3541,48</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94,39</w:t>
            </w:r>
          </w:p>
        </w:tc>
        <w:tc>
          <w:tcPr>
            <w:tcW w:w="907" w:type="dxa"/>
            <w:vAlign w:val="center"/>
          </w:tcPr>
          <w:p w:rsidR="00A27F1C" w:rsidRDefault="00A27F1C">
            <w:pPr>
              <w:pStyle w:val="ConsPlusNormal"/>
              <w:jc w:val="right"/>
            </w:pPr>
            <w:r>
              <w:t>139,74</w:t>
            </w:r>
          </w:p>
        </w:tc>
        <w:tc>
          <w:tcPr>
            <w:tcW w:w="1077" w:type="dxa"/>
            <w:vAlign w:val="center"/>
          </w:tcPr>
          <w:p w:rsidR="00A27F1C" w:rsidRDefault="00A27F1C">
            <w:pPr>
              <w:pStyle w:val="ConsPlusNormal"/>
              <w:jc w:val="right"/>
            </w:pPr>
            <w:r>
              <w:t>2741,67</w:t>
            </w:r>
          </w:p>
        </w:tc>
        <w:tc>
          <w:tcPr>
            <w:tcW w:w="1304" w:type="dxa"/>
            <w:vAlign w:val="center"/>
          </w:tcPr>
          <w:p w:rsidR="00A27F1C" w:rsidRDefault="00A27F1C">
            <w:pPr>
              <w:pStyle w:val="ConsPlusNormal"/>
              <w:jc w:val="right"/>
            </w:pPr>
            <w:r>
              <w:t>3541,48</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94,39</w:t>
            </w:r>
          </w:p>
        </w:tc>
        <w:tc>
          <w:tcPr>
            <w:tcW w:w="907" w:type="dxa"/>
            <w:vAlign w:val="center"/>
          </w:tcPr>
          <w:p w:rsidR="00A27F1C" w:rsidRDefault="00A27F1C">
            <w:pPr>
              <w:pStyle w:val="ConsPlusNormal"/>
              <w:jc w:val="right"/>
            </w:pPr>
            <w:r>
              <w:t>139,74</w:t>
            </w:r>
          </w:p>
        </w:tc>
        <w:tc>
          <w:tcPr>
            <w:tcW w:w="1077" w:type="dxa"/>
            <w:vAlign w:val="center"/>
          </w:tcPr>
          <w:p w:rsidR="00A27F1C" w:rsidRDefault="00A27F1C">
            <w:pPr>
              <w:pStyle w:val="ConsPlusNormal"/>
              <w:jc w:val="right"/>
            </w:pPr>
            <w:r>
              <w:t>2741,67</w:t>
            </w:r>
          </w:p>
        </w:tc>
        <w:tc>
          <w:tcPr>
            <w:tcW w:w="1304" w:type="dxa"/>
            <w:vAlign w:val="center"/>
          </w:tcPr>
          <w:p w:rsidR="00A27F1C" w:rsidRDefault="00A27F1C">
            <w:pPr>
              <w:pStyle w:val="ConsPlusNormal"/>
              <w:jc w:val="right"/>
            </w:pPr>
            <w:r>
              <w:t>3541,48</w:t>
            </w:r>
          </w:p>
        </w:tc>
      </w:tr>
    </w:tbl>
    <w:p w:rsidR="00A27F1C" w:rsidRDefault="00A27F1C">
      <w:pPr>
        <w:pStyle w:val="ConsPlusNormal"/>
        <w:jc w:val="both"/>
      </w:pPr>
    </w:p>
    <w:p w:rsidR="00A27F1C" w:rsidRDefault="00A27F1C">
      <w:pPr>
        <w:pStyle w:val="ConsPlusNormal"/>
        <w:jc w:val="right"/>
        <w:outlineLvl w:val="2"/>
      </w:pPr>
      <w:r>
        <w:t>Таблица 7.4</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четвертого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41,45</w:t>
            </w:r>
          </w:p>
        </w:tc>
        <w:tc>
          <w:tcPr>
            <w:tcW w:w="907" w:type="dxa"/>
            <w:vAlign w:val="center"/>
          </w:tcPr>
          <w:p w:rsidR="00A27F1C" w:rsidRDefault="00A27F1C">
            <w:pPr>
              <w:pStyle w:val="ConsPlusNormal"/>
              <w:jc w:val="right"/>
            </w:pPr>
            <w:r>
              <w:t>71,28</w:t>
            </w:r>
          </w:p>
        </w:tc>
        <w:tc>
          <w:tcPr>
            <w:tcW w:w="1077" w:type="dxa"/>
            <w:vAlign w:val="center"/>
          </w:tcPr>
          <w:p w:rsidR="00A27F1C" w:rsidRDefault="00A27F1C">
            <w:pPr>
              <w:pStyle w:val="ConsPlusNormal"/>
              <w:jc w:val="right"/>
            </w:pPr>
            <w:r>
              <w:t>1026,64</w:t>
            </w:r>
          </w:p>
        </w:tc>
        <w:tc>
          <w:tcPr>
            <w:tcW w:w="1304" w:type="dxa"/>
            <w:vAlign w:val="center"/>
          </w:tcPr>
          <w:p w:rsidR="00A27F1C" w:rsidRDefault="00A27F1C">
            <w:pPr>
              <w:pStyle w:val="ConsPlusNormal"/>
              <w:jc w:val="right"/>
            </w:pPr>
            <w:r>
              <w:t>1410,76</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38,01</w:t>
            </w:r>
          </w:p>
        </w:tc>
        <w:tc>
          <w:tcPr>
            <w:tcW w:w="907" w:type="dxa"/>
            <w:vAlign w:val="center"/>
          </w:tcPr>
          <w:p w:rsidR="00A27F1C" w:rsidRDefault="00A27F1C">
            <w:pPr>
              <w:pStyle w:val="ConsPlusNormal"/>
              <w:jc w:val="right"/>
            </w:pPr>
            <w:r>
              <w:t>65,33</w:t>
            </w:r>
          </w:p>
        </w:tc>
        <w:tc>
          <w:tcPr>
            <w:tcW w:w="1077" w:type="dxa"/>
            <w:vAlign w:val="center"/>
          </w:tcPr>
          <w:p w:rsidR="00A27F1C" w:rsidRDefault="00A27F1C">
            <w:pPr>
              <w:pStyle w:val="ConsPlusNormal"/>
              <w:jc w:val="right"/>
            </w:pPr>
            <w:r>
              <w:t>940,98</w:t>
            </w:r>
          </w:p>
        </w:tc>
        <w:tc>
          <w:tcPr>
            <w:tcW w:w="1304" w:type="dxa"/>
            <w:vAlign w:val="center"/>
          </w:tcPr>
          <w:p w:rsidR="00A27F1C" w:rsidRDefault="00A27F1C">
            <w:pPr>
              <w:pStyle w:val="ConsPlusNormal"/>
              <w:jc w:val="right"/>
            </w:pPr>
            <w:r>
              <w:t>1293,01</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46,05</w:t>
            </w:r>
          </w:p>
        </w:tc>
        <w:tc>
          <w:tcPr>
            <w:tcW w:w="907" w:type="dxa"/>
            <w:vAlign w:val="center"/>
          </w:tcPr>
          <w:p w:rsidR="00A27F1C" w:rsidRDefault="00A27F1C">
            <w:pPr>
              <w:pStyle w:val="ConsPlusNormal"/>
              <w:jc w:val="right"/>
            </w:pPr>
            <w:r>
              <w:t>79,30</w:t>
            </w:r>
          </w:p>
        </w:tc>
        <w:tc>
          <w:tcPr>
            <w:tcW w:w="1077" w:type="dxa"/>
            <w:vAlign w:val="center"/>
          </w:tcPr>
          <w:p w:rsidR="00A27F1C" w:rsidRDefault="00A27F1C">
            <w:pPr>
              <w:pStyle w:val="ConsPlusNormal"/>
              <w:jc w:val="right"/>
            </w:pPr>
            <w:r>
              <w:t>1142,20</w:t>
            </w:r>
          </w:p>
        </w:tc>
        <w:tc>
          <w:tcPr>
            <w:tcW w:w="1304" w:type="dxa"/>
            <w:vAlign w:val="center"/>
          </w:tcPr>
          <w:p w:rsidR="00A27F1C" w:rsidRDefault="00A27F1C">
            <w:pPr>
              <w:pStyle w:val="ConsPlusNormal"/>
              <w:jc w:val="right"/>
            </w:pPr>
            <w:r>
              <w:t>1569,62</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41,45</w:t>
            </w:r>
          </w:p>
        </w:tc>
        <w:tc>
          <w:tcPr>
            <w:tcW w:w="907" w:type="dxa"/>
            <w:vAlign w:val="center"/>
          </w:tcPr>
          <w:p w:rsidR="00A27F1C" w:rsidRDefault="00A27F1C">
            <w:pPr>
              <w:pStyle w:val="ConsPlusNormal"/>
              <w:jc w:val="right"/>
            </w:pPr>
            <w:r>
              <w:t>71,28</w:t>
            </w:r>
          </w:p>
        </w:tc>
        <w:tc>
          <w:tcPr>
            <w:tcW w:w="1077" w:type="dxa"/>
            <w:vAlign w:val="center"/>
          </w:tcPr>
          <w:p w:rsidR="00A27F1C" w:rsidRDefault="00A27F1C">
            <w:pPr>
              <w:pStyle w:val="ConsPlusNormal"/>
              <w:jc w:val="right"/>
            </w:pPr>
            <w:r>
              <w:t>1026,64</w:t>
            </w:r>
          </w:p>
        </w:tc>
        <w:tc>
          <w:tcPr>
            <w:tcW w:w="1304" w:type="dxa"/>
            <w:vAlign w:val="center"/>
          </w:tcPr>
          <w:p w:rsidR="00A27F1C" w:rsidRDefault="00A27F1C">
            <w:pPr>
              <w:pStyle w:val="ConsPlusNormal"/>
              <w:jc w:val="right"/>
            </w:pPr>
            <w:r>
              <w:t>1410,76</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 xml:space="preserve">Владимирская область, Волгоградская область, Воронежская область, Ивановская область, Республика Башкортостан, Республика Хакасия, Рязанская область, </w:t>
            </w:r>
            <w:r>
              <w:lastRenderedPageBreak/>
              <w:t>Саратовская область, Тверская область, Ярославская область</w:t>
            </w:r>
          </w:p>
        </w:tc>
        <w:tc>
          <w:tcPr>
            <w:tcW w:w="907" w:type="dxa"/>
            <w:vAlign w:val="center"/>
          </w:tcPr>
          <w:p w:rsidR="00A27F1C" w:rsidRDefault="00A27F1C">
            <w:pPr>
              <w:pStyle w:val="ConsPlusNormal"/>
              <w:jc w:val="right"/>
            </w:pPr>
            <w:r>
              <w:lastRenderedPageBreak/>
              <w:t>46,05</w:t>
            </w:r>
          </w:p>
        </w:tc>
        <w:tc>
          <w:tcPr>
            <w:tcW w:w="907" w:type="dxa"/>
            <w:vAlign w:val="center"/>
          </w:tcPr>
          <w:p w:rsidR="00A27F1C" w:rsidRDefault="00A27F1C">
            <w:pPr>
              <w:pStyle w:val="ConsPlusNormal"/>
              <w:jc w:val="right"/>
            </w:pPr>
            <w:r>
              <w:t>79,30</w:t>
            </w:r>
          </w:p>
        </w:tc>
        <w:tc>
          <w:tcPr>
            <w:tcW w:w="1077" w:type="dxa"/>
            <w:vAlign w:val="center"/>
          </w:tcPr>
          <w:p w:rsidR="00A27F1C" w:rsidRDefault="00A27F1C">
            <w:pPr>
              <w:pStyle w:val="ConsPlusNormal"/>
              <w:jc w:val="right"/>
            </w:pPr>
            <w:r>
              <w:t>1142,20</w:t>
            </w:r>
          </w:p>
        </w:tc>
        <w:tc>
          <w:tcPr>
            <w:tcW w:w="1304" w:type="dxa"/>
            <w:vAlign w:val="center"/>
          </w:tcPr>
          <w:p w:rsidR="00A27F1C" w:rsidRDefault="00A27F1C">
            <w:pPr>
              <w:pStyle w:val="ConsPlusNormal"/>
              <w:jc w:val="right"/>
            </w:pPr>
            <w:r>
              <w:t>1569,62</w:t>
            </w:r>
          </w:p>
        </w:tc>
      </w:tr>
      <w:tr w:rsidR="00A27F1C">
        <w:tc>
          <w:tcPr>
            <w:tcW w:w="510" w:type="dxa"/>
            <w:vAlign w:val="center"/>
          </w:tcPr>
          <w:p w:rsidR="00A27F1C" w:rsidRDefault="00A27F1C">
            <w:pPr>
              <w:pStyle w:val="ConsPlusNormal"/>
              <w:jc w:val="right"/>
            </w:pPr>
            <w:r>
              <w:lastRenderedPageBreak/>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49,60</w:t>
            </w:r>
          </w:p>
        </w:tc>
        <w:tc>
          <w:tcPr>
            <w:tcW w:w="907" w:type="dxa"/>
            <w:vAlign w:val="center"/>
          </w:tcPr>
          <w:p w:rsidR="00A27F1C" w:rsidRDefault="00A27F1C">
            <w:pPr>
              <w:pStyle w:val="ConsPlusNormal"/>
              <w:jc w:val="right"/>
            </w:pPr>
            <w:r>
              <w:t>85,51</w:t>
            </w:r>
          </w:p>
        </w:tc>
        <w:tc>
          <w:tcPr>
            <w:tcW w:w="1077" w:type="dxa"/>
            <w:vAlign w:val="center"/>
          </w:tcPr>
          <w:p w:rsidR="00A27F1C" w:rsidRDefault="00A27F1C">
            <w:pPr>
              <w:pStyle w:val="ConsPlusNormal"/>
              <w:jc w:val="right"/>
            </w:pPr>
            <w:r>
              <w:t>1231,40</w:t>
            </w:r>
          </w:p>
        </w:tc>
        <w:tc>
          <w:tcPr>
            <w:tcW w:w="1304" w:type="dxa"/>
            <w:vAlign w:val="center"/>
          </w:tcPr>
          <w:p w:rsidR="00A27F1C" w:rsidRDefault="00A27F1C">
            <w:pPr>
              <w:pStyle w:val="ConsPlusNormal"/>
              <w:jc w:val="right"/>
            </w:pPr>
            <w:r>
              <w:t>1691,20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49,60</w:t>
            </w:r>
          </w:p>
        </w:tc>
        <w:tc>
          <w:tcPr>
            <w:tcW w:w="907" w:type="dxa"/>
            <w:vAlign w:val="center"/>
          </w:tcPr>
          <w:p w:rsidR="00A27F1C" w:rsidRDefault="00A27F1C">
            <w:pPr>
              <w:pStyle w:val="ConsPlusNormal"/>
              <w:jc w:val="right"/>
            </w:pPr>
            <w:r>
              <w:t>85,51</w:t>
            </w:r>
          </w:p>
        </w:tc>
        <w:tc>
          <w:tcPr>
            <w:tcW w:w="1077" w:type="dxa"/>
            <w:vAlign w:val="center"/>
          </w:tcPr>
          <w:p w:rsidR="00A27F1C" w:rsidRDefault="00A27F1C">
            <w:pPr>
              <w:pStyle w:val="ConsPlusNormal"/>
              <w:jc w:val="right"/>
            </w:pPr>
            <w:r>
              <w:t>1231,40</w:t>
            </w:r>
          </w:p>
        </w:tc>
        <w:tc>
          <w:tcPr>
            <w:tcW w:w="1304" w:type="dxa"/>
            <w:vAlign w:val="center"/>
          </w:tcPr>
          <w:p w:rsidR="00A27F1C" w:rsidRDefault="00A27F1C">
            <w:pPr>
              <w:pStyle w:val="ConsPlusNormal"/>
              <w:jc w:val="right"/>
            </w:pPr>
            <w:r>
              <w:t>1691,20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55,76</w:t>
            </w:r>
          </w:p>
        </w:tc>
        <w:tc>
          <w:tcPr>
            <w:tcW w:w="907" w:type="dxa"/>
            <w:tcBorders>
              <w:bottom w:val="nil"/>
            </w:tcBorders>
            <w:vAlign w:val="center"/>
          </w:tcPr>
          <w:p w:rsidR="00A27F1C" w:rsidRDefault="00A27F1C">
            <w:pPr>
              <w:pStyle w:val="ConsPlusNormal"/>
              <w:jc w:val="right"/>
            </w:pPr>
            <w:r>
              <w:t>96,31</w:t>
            </w:r>
          </w:p>
        </w:tc>
        <w:tc>
          <w:tcPr>
            <w:tcW w:w="1077" w:type="dxa"/>
            <w:tcBorders>
              <w:bottom w:val="nil"/>
            </w:tcBorders>
            <w:vAlign w:val="center"/>
          </w:tcPr>
          <w:p w:rsidR="00A27F1C" w:rsidRDefault="00A27F1C">
            <w:pPr>
              <w:pStyle w:val="ConsPlusNormal"/>
              <w:jc w:val="right"/>
            </w:pPr>
            <w:r>
              <w:t>1373,46</w:t>
            </w:r>
          </w:p>
        </w:tc>
        <w:tc>
          <w:tcPr>
            <w:tcW w:w="1304" w:type="dxa"/>
            <w:tcBorders>
              <w:bottom w:val="nil"/>
            </w:tcBorders>
            <w:vAlign w:val="center"/>
          </w:tcPr>
          <w:p w:rsidR="00A27F1C" w:rsidRDefault="00A27F1C">
            <w:pPr>
              <w:pStyle w:val="ConsPlusNormal"/>
              <w:jc w:val="right"/>
            </w:pPr>
            <w:r>
              <w:t>1885,77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60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71,29</w:t>
            </w:r>
          </w:p>
        </w:tc>
        <w:tc>
          <w:tcPr>
            <w:tcW w:w="907" w:type="dxa"/>
            <w:vAlign w:val="center"/>
          </w:tcPr>
          <w:p w:rsidR="00A27F1C" w:rsidRDefault="00A27F1C">
            <w:pPr>
              <w:pStyle w:val="ConsPlusNormal"/>
              <w:jc w:val="right"/>
            </w:pPr>
            <w:r>
              <w:t>123,77</w:t>
            </w:r>
          </w:p>
        </w:tc>
        <w:tc>
          <w:tcPr>
            <w:tcW w:w="1077" w:type="dxa"/>
            <w:vAlign w:val="center"/>
          </w:tcPr>
          <w:p w:rsidR="00A27F1C" w:rsidRDefault="00A27F1C">
            <w:pPr>
              <w:pStyle w:val="ConsPlusNormal"/>
              <w:jc w:val="right"/>
            </w:pPr>
            <w:r>
              <w:t>1744,62</w:t>
            </w:r>
          </w:p>
        </w:tc>
        <w:tc>
          <w:tcPr>
            <w:tcW w:w="1304" w:type="dxa"/>
            <w:vAlign w:val="center"/>
          </w:tcPr>
          <w:p w:rsidR="00A27F1C" w:rsidRDefault="00A27F1C">
            <w:pPr>
              <w:pStyle w:val="ConsPlusNormal"/>
              <w:jc w:val="right"/>
            </w:pPr>
            <w:r>
              <w:t>2394,10</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72,13</w:t>
            </w:r>
          </w:p>
        </w:tc>
        <w:tc>
          <w:tcPr>
            <w:tcW w:w="907" w:type="dxa"/>
            <w:vAlign w:val="center"/>
          </w:tcPr>
          <w:p w:rsidR="00A27F1C" w:rsidRDefault="00A27F1C">
            <w:pPr>
              <w:pStyle w:val="ConsPlusNormal"/>
              <w:jc w:val="right"/>
            </w:pPr>
            <w:r>
              <w:t>125,20</w:t>
            </w:r>
          </w:p>
        </w:tc>
        <w:tc>
          <w:tcPr>
            <w:tcW w:w="1077" w:type="dxa"/>
            <w:vAlign w:val="center"/>
          </w:tcPr>
          <w:p w:rsidR="00A27F1C" w:rsidRDefault="00A27F1C">
            <w:pPr>
              <w:pStyle w:val="ConsPlusNormal"/>
              <w:jc w:val="right"/>
            </w:pPr>
            <w:r>
              <w:t>1758,31</w:t>
            </w:r>
          </w:p>
        </w:tc>
        <w:tc>
          <w:tcPr>
            <w:tcW w:w="1304" w:type="dxa"/>
            <w:vAlign w:val="center"/>
          </w:tcPr>
          <w:p w:rsidR="00A27F1C" w:rsidRDefault="00A27F1C">
            <w:pPr>
              <w:pStyle w:val="ConsPlusNormal"/>
              <w:jc w:val="right"/>
            </w:pPr>
            <w:r>
              <w:t>2414,71</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104,18</w:t>
            </w:r>
          </w:p>
        </w:tc>
        <w:tc>
          <w:tcPr>
            <w:tcW w:w="907" w:type="dxa"/>
            <w:vAlign w:val="center"/>
          </w:tcPr>
          <w:p w:rsidR="00A27F1C" w:rsidRDefault="00A27F1C">
            <w:pPr>
              <w:pStyle w:val="ConsPlusNormal"/>
              <w:jc w:val="right"/>
            </w:pPr>
            <w:r>
              <w:t>180,59</w:t>
            </w:r>
          </w:p>
        </w:tc>
        <w:tc>
          <w:tcPr>
            <w:tcW w:w="1077" w:type="dxa"/>
            <w:vAlign w:val="center"/>
          </w:tcPr>
          <w:p w:rsidR="00A27F1C" w:rsidRDefault="00A27F1C">
            <w:pPr>
              <w:pStyle w:val="ConsPlusNormal"/>
              <w:jc w:val="right"/>
            </w:pPr>
            <w:r>
              <w:t>2555,41</w:t>
            </w:r>
          </w:p>
        </w:tc>
        <w:tc>
          <w:tcPr>
            <w:tcW w:w="1304" w:type="dxa"/>
            <w:vAlign w:val="center"/>
          </w:tcPr>
          <w:p w:rsidR="00A27F1C" w:rsidRDefault="00A27F1C">
            <w:pPr>
              <w:pStyle w:val="ConsPlusNormal"/>
              <w:jc w:val="right"/>
            </w:pPr>
            <w:r>
              <w:t>3510,26</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72,13</w:t>
            </w:r>
          </w:p>
        </w:tc>
        <w:tc>
          <w:tcPr>
            <w:tcW w:w="907" w:type="dxa"/>
            <w:vAlign w:val="center"/>
          </w:tcPr>
          <w:p w:rsidR="00A27F1C" w:rsidRDefault="00A27F1C">
            <w:pPr>
              <w:pStyle w:val="ConsPlusNormal"/>
              <w:jc w:val="right"/>
            </w:pPr>
            <w:r>
              <w:t>125,20</w:t>
            </w:r>
          </w:p>
        </w:tc>
        <w:tc>
          <w:tcPr>
            <w:tcW w:w="1077" w:type="dxa"/>
            <w:vAlign w:val="center"/>
          </w:tcPr>
          <w:p w:rsidR="00A27F1C" w:rsidRDefault="00A27F1C">
            <w:pPr>
              <w:pStyle w:val="ConsPlusNormal"/>
              <w:jc w:val="right"/>
            </w:pPr>
            <w:r>
              <w:t>1758,31</w:t>
            </w:r>
          </w:p>
        </w:tc>
        <w:tc>
          <w:tcPr>
            <w:tcW w:w="1304" w:type="dxa"/>
            <w:vAlign w:val="center"/>
          </w:tcPr>
          <w:p w:rsidR="00A27F1C" w:rsidRDefault="00A27F1C">
            <w:pPr>
              <w:pStyle w:val="ConsPlusNormal"/>
              <w:jc w:val="right"/>
            </w:pPr>
            <w:r>
              <w:t>2414,71</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104,18</w:t>
            </w:r>
          </w:p>
        </w:tc>
        <w:tc>
          <w:tcPr>
            <w:tcW w:w="907" w:type="dxa"/>
            <w:vAlign w:val="center"/>
          </w:tcPr>
          <w:p w:rsidR="00A27F1C" w:rsidRDefault="00A27F1C">
            <w:pPr>
              <w:pStyle w:val="ConsPlusNormal"/>
              <w:jc w:val="right"/>
            </w:pPr>
            <w:r>
              <w:t>180,59</w:t>
            </w:r>
          </w:p>
        </w:tc>
        <w:tc>
          <w:tcPr>
            <w:tcW w:w="1077" w:type="dxa"/>
            <w:vAlign w:val="center"/>
          </w:tcPr>
          <w:p w:rsidR="00A27F1C" w:rsidRDefault="00A27F1C">
            <w:pPr>
              <w:pStyle w:val="ConsPlusNormal"/>
              <w:jc w:val="right"/>
            </w:pPr>
            <w:r>
              <w:t>2555,41</w:t>
            </w:r>
          </w:p>
        </w:tc>
        <w:tc>
          <w:tcPr>
            <w:tcW w:w="1304" w:type="dxa"/>
            <w:vAlign w:val="center"/>
          </w:tcPr>
          <w:p w:rsidR="00A27F1C" w:rsidRDefault="00A27F1C">
            <w:pPr>
              <w:pStyle w:val="ConsPlusNormal"/>
              <w:jc w:val="right"/>
            </w:pPr>
            <w:r>
              <w:t>3510,26</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126,52</w:t>
            </w:r>
          </w:p>
        </w:tc>
        <w:tc>
          <w:tcPr>
            <w:tcW w:w="907" w:type="dxa"/>
            <w:vAlign w:val="center"/>
          </w:tcPr>
          <w:p w:rsidR="00A27F1C" w:rsidRDefault="00A27F1C">
            <w:pPr>
              <w:pStyle w:val="ConsPlusNormal"/>
              <w:jc w:val="right"/>
            </w:pPr>
            <w:r>
              <w:t>219,20</w:t>
            </w:r>
          </w:p>
        </w:tc>
        <w:tc>
          <w:tcPr>
            <w:tcW w:w="1077" w:type="dxa"/>
            <w:vAlign w:val="center"/>
          </w:tcPr>
          <w:p w:rsidR="00A27F1C" w:rsidRDefault="00A27F1C">
            <w:pPr>
              <w:pStyle w:val="ConsPlusNormal"/>
              <w:jc w:val="right"/>
            </w:pPr>
            <w:r>
              <w:t>3111,00</w:t>
            </w:r>
          </w:p>
        </w:tc>
        <w:tc>
          <w:tcPr>
            <w:tcW w:w="1304" w:type="dxa"/>
            <w:vAlign w:val="center"/>
          </w:tcPr>
          <w:p w:rsidR="00A27F1C" w:rsidRDefault="00A27F1C">
            <w:pPr>
              <w:pStyle w:val="ConsPlusNormal"/>
              <w:jc w:val="right"/>
            </w:pPr>
            <w:r>
              <w:t>4273,87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38,14</w:t>
            </w:r>
          </w:p>
        </w:tc>
        <w:tc>
          <w:tcPr>
            <w:tcW w:w="907" w:type="dxa"/>
            <w:tcBorders>
              <w:bottom w:val="nil"/>
            </w:tcBorders>
            <w:vAlign w:val="center"/>
          </w:tcPr>
          <w:p w:rsidR="00A27F1C" w:rsidRDefault="00A27F1C">
            <w:pPr>
              <w:pStyle w:val="ConsPlusNormal"/>
              <w:jc w:val="right"/>
            </w:pPr>
            <w:r>
              <w:t>57,64</w:t>
            </w:r>
          </w:p>
        </w:tc>
        <w:tc>
          <w:tcPr>
            <w:tcW w:w="1077" w:type="dxa"/>
            <w:tcBorders>
              <w:bottom w:val="nil"/>
            </w:tcBorders>
            <w:vAlign w:val="center"/>
          </w:tcPr>
          <w:p w:rsidR="00A27F1C" w:rsidRDefault="00A27F1C">
            <w:pPr>
              <w:pStyle w:val="ConsPlusNormal"/>
              <w:jc w:val="right"/>
            </w:pPr>
            <w:r>
              <w:t>943,80</w:t>
            </w:r>
          </w:p>
        </w:tc>
        <w:tc>
          <w:tcPr>
            <w:tcW w:w="1304" w:type="dxa"/>
            <w:tcBorders>
              <w:bottom w:val="nil"/>
            </w:tcBorders>
            <w:vAlign w:val="center"/>
          </w:tcPr>
          <w:p w:rsidR="00A27F1C" w:rsidRDefault="00A27F1C">
            <w:pPr>
              <w:pStyle w:val="ConsPlusNormal"/>
              <w:jc w:val="right"/>
            </w:pPr>
            <w:r>
              <w:t>1296,87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60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41,59</w:t>
            </w:r>
          </w:p>
        </w:tc>
        <w:tc>
          <w:tcPr>
            <w:tcW w:w="907" w:type="dxa"/>
            <w:vAlign w:val="center"/>
          </w:tcPr>
          <w:p w:rsidR="00A27F1C" w:rsidRDefault="00A27F1C">
            <w:pPr>
              <w:pStyle w:val="ConsPlusNormal"/>
              <w:jc w:val="right"/>
            </w:pPr>
            <w:r>
              <w:t>62,87</w:t>
            </w:r>
          </w:p>
        </w:tc>
        <w:tc>
          <w:tcPr>
            <w:tcW w:w="1077" w:type="dxa"/>
            <w:vAlign w:val="center"/>
          </w:tcPr>
          <w:p w:rsidR="00A27F1C" w:rsidRDefault="00A27F1C">
            <w:pPr>
              <w:pStyle w:val="ConsPlusNormal"/>
              <w:jc w:val="right"/>
            </w:pPr>
            <w:r>
              <w:t>1029,68</w:t>
            </w:r>
          </w:p>
        </w:tc>
        <w:tc>
          <w:tcPr>
            <w:tcW w:w="1304" w:type="dxa"/>
            <w:vAlign w:val="center"/>
          </w:tcPr>
          <w:p w:rsidR="00A27F1C" w:rsidRDefault="00A27F1C">
            <w:pPr>
              <w:pStyle w:val="ConsPlusNormal"/>
              <w:jc w:val="right"/>
            </w:pPr>
            <w:r>
              <w:t>1414,91</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38,14</w:t>
            </w:r>
          </w:p>
        </w:tc>
        <w:tc>
          <w:tcPr>
            <w:tcW w:w="907" w:type="dxa"/>
            <w:vAlign w:val="center"/>
          </w:tcPr>
          <w:p w:rsidR="00A27F1C" w:rsidRDefault="00A27F1C">
            <w:pPr>
              <w:pStyle w:val="ConsPlusNormal"/>
              <w:jc w:val="right"/>
            </w:pPr>
            <w:r>
              <w:t>57,64</w:t>
            </w:r>
          </w:p>
        </w:tc>
        <w:tc>
          <w:tcPr>
            <w:tcW w:w="1077" w:type="dxa"/>
            <w:vAlign w:val="center"/>
          </w:tcPr>
          <w:p w:rsidR="00A27F1C" w:rsidRDefault="00A27F1C">
            <w:pPr>
              <w:pStyle w:val="ConsPlusNormal"/>
              <w:jc w:val="right"/>
            </w:pPr>
            <w:r>
              <w:t>943,80</w:t>
            </w:r>
          </w:p>
        </w:tc>
        <w:tc>
          <w:tcPr>
            <w:tcW w:w="1304" w:type="dxa"/>
            <w:vAlign w:val="center"/>
          </w:tcPr>
          <w:p w:rsidR="00A27F1C" w:rsidRDefault="00A27F1C">
            <w:pPr>
              <w:pStyle w:val="ConsPlusNormal"/>
              <w:jc w:val="right"/>
            </w:pPr>
            <w:r>
              <w:t>1296,87</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49,76</w:t>
            </w:r>
          </w:p>
        </w:tc>
        <w:tc>
          <w:tcPr>
            <w:tcW w:w="907" w:type="dxa"/>
            <w:vAlign w:val="center"/>
          </w:tcPr>
          <w:p w:rsidR="00A27F1C" w:rsidRDefault="00A27F1C">
            <w:pPr>
              <w:pStyle w:val="ConsPlusNormal"/>
              <w:jc w:val="right"/>
            </w:pPr>
            <w:r>
              <w:t>75,37</w:t>
            </w:r>
          </w:p>
        </w:tc>
        <w:tc>
          <w:tcPr>
            <w:tcW w:w="1077" w:type="dxa"/>
            <w:vAlign w:val="center"/>
          </w:tcPr>
          <w:p w:rsidR="00A27F1C" w:rsidRDefault="00A27F1C">
            <w:pPr>
              <w:pStyle w:val="ConsPlusNormal"/>
              <w:jc w:val="right"/>
            </w:pPr>
            <w:r>
              <w:t>1234,93</w:t>
            </w:r>
          </w:p>
        </w:tc>
        <w:tc>
          <w:tcPr>
            <w:tcW w:w="1304" w:type="dxa"/>
            <w:vAlign w:val="center"/>
          </w:tcPr>
          <w:p w:rsidR="00A27F1C" w:rsidRDefault="00A27F1C">
            <w:pPr>
              <w:pStyle w:val="ConsPlusNormal"/>
              <w:jc w:val="right"/>
            </w:pPr>
            <w:r>
              <w:t>1696,01</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84,60</w:t>
            </w:r>
          </w:p>
        </w:tc>
        <w:tc>
          <w:tcPr>
            <w:tcW w:w="907" w:type="dxa"/>
            <w:vAlign w:val="center"/>
          </w:tcPr>
          <w:p w:rsidR="00A27F1C" w:rsidRDefault="00A27F1C">
            <w:pPr>
              <w:pStyle w:val="ConsPlusNormal"/>
              <w:jc w:val="right"/>
            </w:pPr>
            <w:r>
              <w:t>128,73</w:t>
            </w:r>
          </w:p>
        </w:tc>
        <w:tc>
          <w:tcPr>
            <w:tcW w:w="1077" w:type="dxa"/>
            <w:vAlign w:val="center"/>
          </w:tcPr>
          <w:p w:rsidR="00A27F1C" w:rsidRDefault="00A27F1C">
            <w:pPr>
              <w:pStyle w:val="ConsPlusNormal"/>
              <w:jc w:val="right"/>
            </w:pPr>
            <w:r>
              <w:t>2067,64</w:t>
            </w:r>
          </w:p>
        </w:tc>
        <w:tc>
          <w:tcPr>
            <w:tcW w:w="1304" w:type="dxa"/>
            <w:vAlign w:val="center"/>
          </w:tcPr>
          <w:p w:rsidR="00A27F1C" w:rsidRDefault="00A27F1C">
            <w:pPr>
              <w:pStyle w:val="ConsPlusNormal"/>
              <w:jc w:val="right"/>
            </w:pPr>
            <w:r>
              <w:t>2839,81</w:t>
            </w:r>
          </w:p>
        </w:tc>
      </w:tr>
      <w:tr w:rsidR="00A27F1C">
        <w:tc>
          <w:tcPr>
            <w:tcW w:w="510" w:type="dxa"/>
            <w:vAlign w:val="center"/>
          </w:tcPr>
          <w:p w:rsidR="00A27F1C" w:rsidRDefault="00A27F1C">
            <w:pPr>
              <w:pStyle w:val="ConsPlusNormal"/>
              <w:jc w:val="right"/>
            </w:pPr>
            <w:r>
              <w:lastRenderedPageBreak/>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84,60</w:t>
            </w:r>
          </w:p>
        </w:tc>
        <w:tc>
          <w:tcPr>
            <w:tcW w:w="907" w:type="dxa"/>
            <w:vAlign w:val="center"/>
          </w:tcPr>
          <w:p w:rsidR="00A27F1C" w:rsidRDefault="00A27F1C">
            <w:pPr>
              <w:pStyle w:val="ConsPlusNormal"/>
              <w:jc w:val="right"/>
            </w:pPr>
            <w:r>
              <w:t>128,73</w:t>
            </w:r>
          </w:p>
        </w:tc>
        <w:tc>
          <w:tcPr>
            <w:tcW w:w="1077" w:type="dxa"/>
            <w:vAlign w:val="center"/>
          </w:tcPr>
          <w:p w:rsidR="00A27F1C" w:rsidRDefault="00A27F1C">
            <w:pPr>
              <w:pStyle w:val="ConsPlusNormal"/>
              <w:jc w:val="right"/>
            </w:pPr>
            <w:r>
              <w:t>2067,64</w:t>
            </w:r>
          </w:p>
        </w:tc>
        <w:tc>
          <w:tcPr>
            <w:tcW w:w="1304" w:type="dxa"/>
            <w:vAlign w:val="center"/>
          </w:tcPr>
          <w:p w:rsidR="00A27F1C" w:rsidRDefault="00A27F1C">
            <w:pPr>
              <w:pStyle w:val="ConsPlusNormal"/>
              <w:jc w:val="right"/>
            </w:pPr>
            <w:r>
              <w:t>2839,81</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84,60</w:t>
            </w:r>
          </w:p>
        </w:tc>
        <w:tc>
          <w:tcPr>
            <w:tcW w:w="907" w:type="dxa"/>
            <w:vAlign w:val="center"/>
          </w:tcPr>
          <w:p w:rsidR="00A27F1C" w:rsidRDefault="00A27F1C">
            <w:pPr>
              <w:pStyle w:val="ConsPlusNormal"/>
              <w:jc w:val="right"/>
            </w:pPr>
            <w:r>
              <w:t>128,73</w:t>
            </w:r>
          </w:p>
        </w:tc>
        <w:tc>
          <w:tcPr>
            <w:tcW w:w="1077" w:type="dxa"/>
            <w:vAlign w:val="center"/>
          </w:tcPr>
          <w:p w:rsidR="00A27F1C" w:rsidRDefault="00A27F1C">
            <w:pPr>
              <w:pStyle w:val="ConsPlusNormal"/>
              <w:jc w:val="right"/>
            </w:pPr>
            <w:r>
              <w:t>2067,64</w:t>
            </w:r>
          </w:p>
        </w:tc>
        <w:tc>
          <w:tcPr>
            <w:tcW w:w="1304" w:type="dxa"/>
            <w:vAlign w:val="center"/>
          </w:tcPr>
          <w:p w:rsidR="00A27F1C" w:rsidRDefault="00A27F1C">
            <w:pPr>
              <w:pStyle w:val="ConsPlusNormal"/>
              <w:jc w:val="right"/>
            </w:pPr>
            <w:r>
              <w:t>2839,81</w:t>
            </w:r>
          </w:p>
        </w:tc>
      </w:tr>
    </w:tbl>
    <w:p w:rsidR="00A27F1C" w:rsidRDefault="00A27F1C">
      <w:pPr>
        <w:pStyle w:val="ConsPlusNormal"/>
        <w:jc w:val="both"/>
      </w:pPr>
    </w:p>
    <w:p w:rsidR="00A27F1C" w:rsidRDefault="00A27F1C">
      <w:pPr>
        <w:pStyle w:val="ConsPlusNormal"/>
        <w:jc w:val="right"/>
        <w:outlineLvl w:val="2"/>
      </w:pPr>
      <w:r>
        <w:t>Таблица 7.5</w:t>
      </w:r>
    </w:p>
    <w:p w:rsidR="00A27F1C" w:rsidRDefault="00A27F1C">
      <w:pPr>
        <w:pStyle w:val="ConsPlusNormal"/>
        <w:jc w:val="both"/>
      </w:pPr>
    </w:p>
    <w:p w:rsidR="00A27F1C" w:rsidRDefault="00A27F1C">
      <w:pPr>
        <w:pStyle w:val="ConsPlusTitle"/>
        <w:jc w:val="center"/>
      </w:pPr>
      <w:r>
        <w:t>Эталоны затрат ГП на накладные расходы для пятого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38,55</w:t>
            </w:r>
          </w:p>
        </w:tc>
        <w:tc>
          <w:tcPr>
            <w:tcW w:w="907" w:type="dxa"/>
            <w:vAlign w:val="center"/>
          </w:tcPr>
          <w:p w:rsidR="00A27F1C" w:rsidRDefault="00A27F1C">
            <w:pPr>
              <w:pStyle w:val="ConsPlusNormal"/>
              <w:jc w:val="right"/>
            </w:pPr>
            <w:r>
              <w:t>67,70</w:t>
            </w:r>
          </w:p>
        </w:tc>
        <w:tc>
          <w:tcPr>
            <w:tcW w:w="1077" w:type="dxa"/>
            <w:vAlign w:val="center"/>
          </w:tcPr>
          <w:p w:rsidR="00A27F1C" w:rsidRDefault="00A27F1C">
            <w:pPr>
              <w:pStyle w:val="ConsPlusNormal"/>
              <w:jc w:val="right"/>
            </w:pPr>
            <w:r>
              <w:t>709,14</w:t>
            </w:r>
          </w:p>
        </w:tc>
        <w:tc>
          <w:tcPr>
            <w:tcW w:w="1304" w:type="dxa"/>
            <w:vAlign w:val="center"/>
          </w:tcPr>
          <w:p w:rsidR="00A27F1C" w:rsidRDefault="00A27F1C">
            <w:pPr>
              <w:pStyle w:val="ConsPlusNormal"/>
              <w:jc w:val="right"/>
            </w:pPr>
            <w:r>
              <w:t>1081,81</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35,36</w:t>
            </w:r>
          </w:p>
        </w:tc>
        <w:tc>
          <w:tcPr>
            <w:tcW w:w="907" w:type="dxa"/>
            <w:vAlign w:val="center"/>
          </w:tcPr>
          <w:p w:rsidR="00A27F1C" w:rsidRDefault="00A27F1C">
            <w:pPr>
              <w:pStyle w:val="ConsPlusNormal"/>
              <w:jc w:val="right"/>
            </w:pPr>
            <w:r>
              <w:t>62,05</w:t>
            </w:r>
          </w:p>
        </w:tc>
        <w:tc>
          <w:tcPr>
            <w:tcW w:w="1077" w:type="dxa"/>
            <w:vAlign w:val="center"/>
          </w:tcPr>
          <w:p w:rsidR="00A27F1C" w:rsidRDefault="00A27F1C">
            <w:pPr>
              <w:pStyle w:val="ConsPlusNormal"/>
              <w:jc w:val="right"/>
            </w:pPr>
            <w:r>
              <w:t>650,03</w:t>
            </w:r>
          </w:p>
        </w:tc>
        <w:tc>
          <w:tcPr>
            <w:tcW w:w="1304" w:type="dxa"/>
            <w:vAlign w:val="center"/>
          </w:tcPr>
          <w:p w:rsidR="00A27F1C" w:rsidRDefault="00A27F1C">
            <w:pPr>
              <w:pStyle w:val="ConsPlusNormal"/>
              <w:jc w:val="right"/>
            </w:pPr>
            <w:r>
              <w:t>991,60</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42,84</w:t>
            </w:r>
          </w:p>
        </w:tc>
        <w:tc>
          <w:tcPr>
            <w:tcW w:w="907" w:type="dxa"/>
            <w:vAlign w:val="center"/>
          </w:tcPr>
          <w:p w:rsidR="00A27F1C" w:rsidRDefault="00A27F1C">
            <w:pPr>
              <w:pStyle w:val="ConsPlusNormal"/>
              <w:jc w:val="right"/>
            </w:pPr>
            <w:r>
              <w:t>75,32</w:t>
            </w:r>
          </w:p>
        </w:tc>
        <w:tc>
          <w:tcPr>
            <w:tcW w:w="1077" w:type="dxa"/>
            <w:vAlign w:val="center"/>
          </w:tcPr>
          <w:p w:rsidR="00A27F1C" w:rsidRDefault="00A27F1C">
            <w:pPr>
              <w:pStyle w:val="ConsPlusNormal"/>
              <w:jc w:val="right"/>
            </w:pPr>
            <w:r>
              <w:t>788,97</w:t>
            </w:r>
          </w:p>
        </w:tc>
        <w:tc>
          <w:tcPr>
            <w:tcW w:w="1304" w:type="dxa"/>
            <w:vAlign w:val="center"/>
          </w:tcPr>
          <w:p w:rsidR="00A27F1C" w:rsidRDefault="00A27F1C">
            <w:pPr>
              <w:pStyle w:val="ConsPlusNormal"/>
              <w:jc w:val="right"/>
            </w:pPr>
            <w:r>
              <w:t>1203,66</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38,55</w:t>
            </w:r>
          </w:p>
        </w:tc>
        <w:tc>
          <w:tcPr>
            <w:tcW w:w="907" w:type="dxa"/>
            <w:vAlign w:val="center"/>
          </w:tcPr>
          <w:p w:rsidR="00A27F1C" w:rsidRDefault="00A27F1C">
            <w:pPr>
              <w:pStyle w:val="ConsPlusNormal"/>
              <w:jc w:val="right"/>
            </w:pPr>
            <w:r>
              <w:t>67,70</w:t>
            </w:r>
          </w:p>
        </w:tc>
        <w:tc>
          <w:tcPr>
            <w:tcW w:w="1077" w:type="dxa"/>
            <w:vAlign w:val="center"/>
          </w:tcPr>
          <w:p w:rsidR="00A27F1C" w:rsidRDefault="00A27F1C">
            <w:pPr>
              <w:pStyle w:val="ConsPlusNormal"/>
              <w:jc w:val="right"/>
            </w:pPr>
            <w:r>
              <w:t>709,14</w:t>
            </w:r>
          </w:p>
        </w:tc>
        <w:tc>
          <w:tcPr>
            <w:tcW w:w="1304" w:type="dxa"/>
            <w:vAlign w:val="center"/>
          </w:tcPr>
          <w:p w:rsidR="00A27F1C" w:rsidRDefault="00A27F1C">
            <w:pPr>
              <w:pStyle w:val="ConsPlusNormal"/>
              <w:jc w:val="right"/>
            </w:pPr>
            <w:r>
              <w:t>1081,81</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42,84</w:t>
            </w:r>
          </w:p>
        </w:tc>
        <w:tc>
          <w:tcPr>
            <w:tcW w:w="907" w:type="dxa"/>
            <w:vAlign w:val="center"/>
          </w:tcPr>
          <w:p w:rsidR="00A27F1C" w:rsidRDefault="00A27F1C">
            <w:pPr>
              <w:pStyle w:val="ConsPlusNormal"/>
              <w:jc w:val="right"/>
            </w:pPr>
            <w:r>
              <w:t>75,32</w:t>
            </w:r>
          </w:p>
        </w:tc>
        <w:tc>
          <w:tcPr>
            <w:tcW w:w="1077" w:type="dxa"/>
            <w:vAlign w:val="center"/>
          </w:tcPr>
          <w:p w:rsidR="00A27F1C" w:rsidRDefault="00A27F1C">
            <w:pPr>
              <w:pStyle w:val="ConsPlusNormal"/>
              <w:jc w:val="right"/>
            </w:pPr>
            <w:r>
              <w:t>788,97</w:t>
            </w:r>
          </w:p>
        </w:tc>
        <w:tc>
          <w:tcPr>
            <w:tcW w:w="1304" w:type="dxa"/>
            <w:vAlign w:val="center"/>
          </w:tcPr>
          <w:p w:rsidR="00A27F1C" w:rsidRDefault="00A27F1C">
            <w:pPr>
              <w:pStyle w:val="ConsPlusNormal"/>
              <w:jc w:val="right"/>
            </w:pPr>
            <w:r>
              <w:t>1203,66</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46,14</w:t>
            </w:r>
          </w:p>
        </w:tc>
        <w:tc>
          <w:tcPr>
            <w:tcW w:w="907" w:type="dxa"/>
            <w:vAlign w:val="center"/>
          </w:tcPr>
          <w:p w:rsidR="00A27F1C" w:rsidRDefault="00A27F1C">
            <w:pPr>
              <w:pStyle w:val="ConsPlusNormal"/>
              <w:jc w:val="right"/>
            </w:pPr>
            <w:r>
              <w:t>81,23</w:t>
            </w:r>
          </w:p>
        </w:tc>
        <w:tc>
          <w:tcPr>
            <w:tcW w:w="1077" w:type="dxa"/>
            <w:vAlign w:val="center"/>
          </w:tcPr>
          <w:p w:rsidR="00A27F1C" w:rsidRDefault="00A27F1C">
            <w:pPr>
              <w:pStyle w:val="ConsPlusNormal"/>
              <w:jc w:val="right"/>
            </w:pPr>
            <w:r>
              <w:t>850,59</w:t>
            </w:r>
          </w:p>
        </w:tc>
        <w:tc>
          <w:tcPr>
            <w:tcW w:w="1304" w:type="dxa"/>
            <w:vAlign w:val="center"/>
          </w:tcPr>
          <w:p w:rsidR="00A27F1C" w:rsidRDefault="00A27F1C">
            <w:pPr>
              <w:pStyle w:val="ConsPlusNormal"/>
              <w:jc w:val="right"/>
            </w:pPr>
            <w:r>
              <w:t>1296,71</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46,14</w:t>
            </w:r>
          </w:p>
        </w:tc>
        <w:tc>
          <w:tcPr>
            <w:tcW w:w="907" w:type="dxa"/>
            <w:vAlign w:val="center"/>
          </w:tcPr>
          <w:p w:rsidR="00A27F1C" w:rsidRDefault="00A27F1C">
            <w:pPr>
              <w:pStyle w:val="ConsPlusNormal"/>
              <w:jc w:val="right"/>
            </w:pPr>
            <w:r>
              <w:t>81,23</w:t>
            </w:r>
          </w:p>
        </w:tc>
        <w:tc>
          <w:tcPr>
            <w:tcW w:w="1077" w:type="dxa"/>
            <w:vAlign w:val="center"/>
          </w:tcPr>
          <w:p w:rsidR="00A27F1C" w:rsidRDefault="00A27F1C">
            <w:pPr>
              <w:pStyle w:val="ConsPlusNormal"/>
              <w:jc w:val="right"/>
            </w:pPr>
            <w:r>
              <w:t>850,59</w:t>
            </w:r>
          </w:p>
        </w:tc>
        <w:tc>
          <w:tcPr>
            <w:tcW w:w="1304" w:type="dxa"/>
            <w:vAlign w:val="center"/>
          </w:tcPr>
          <w:p w:rsidR="00A27F1C" w:rsidRDefault="00A27F1C">
            <w:pPr>
              <w:pStyle w:val="ConsPlusNormal"/>
              <w:jc w:val="right"/>
            </w:pPr>
            <w:r>
              <w:t>1296,71</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 xml:space="preserve">Красноярский край, Амурская область, Иркутская область, Калининградская область, Калужская область, Кемеровская </w:t>
            </w:r>
            <w:r>
              <w:lastRenderedPageBreak/>
              <w:t>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lastRenderedPageBreak/>
              <w:t>51,88</w:t>
            </w:r>
          </w:p>
        </w:tc>
        <w:tc>
          <w:tcPr>
            <w:tcW w:w="907" w:type="dxa"/>
            <w:tcBorders>
              <w:bottom w:val="nil"/>
            </w:tcBorders>
            <w:vAlign w:val="center"/>
          </w:tcPr>
          <w:p w:rsidR="00A27F1C" w:rsidRDefault="00A27F1C">
            <w:pPr>
              <w:pStyle w:val="ConsPlusNormal"/>
              <w:jc w:val="right"/>
            </w:pPr>
            <w:r>
              <w:t>91,52</w:t>
            </w:r>
          </w:p>
        </w:tc>
        <w:tc>
          <w:tcPr>
            <w:tcW w:w="1077" w:type="dxa"/>
            <w:tcBorders>
              <w:bottom w:val="nil"/>
            </w:tcBorders>
            <w:vAlign w:val="center"/>
          </w:tcPr>
          <w:p w:rsidR="00A27F1C" w:rsidRDefault="00A27F1C">
            <w:pPr>
              <w:pStyle w:val="ConsPlusNormal"/>
              <w:jc w:val="right"/>
            </w:pPr>
            <w:r>
              <w:t>948,53</w:t>
            </w:r>
          </w:p>
        </w:tc>
        <w:tc>
          <w:tcPr>
            <w:tcW w:w="1304" w:type="dxa"/>
            <w:tcBorders>
              <w:bottom w:val="nil"/>
            </w:tcBorders>
            <w:vAlign w:val="center"/>
          </w:tcPr>
          <w:p w:rsidR="00A27F1C" w:rsidRDefault="00A27F1C">
            <w:pPr>
              <w:pStyle w:val="ConsPlusNormal"/>
              <w:jc w:val="right"/>
            </w:pPr>
            <w:r>
              <w:t>1445,54</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8 в ред. </w:t>
            </w:r>
            <w:hyperlink r:id="rId60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66,33</w:t>
            </w:r>
          </w:p>
        </w:tc>
        <w:tc>
          <w:tcPr>
            <w:tcW w:w="907" w:type="dxa"/>
            <w:vAlign w:val="center"/>
          </w:tcPr>
          <w:p w:rsidR="00A27F1C" w:rsidRDefault="00A27F1C">
            <w:pPr>
              <w:pStyle w:val="ConsPlusNormal"/>
              <w:jc w:val="right"/>
            </w:pPr>
            <w:r>
              <w:t>117,61</w:t>
            </w:r>
          </w:p>
        </w:tc>
        <w:tc>
          <w:tcPr>
            <w:tcW w:w="1077" w:type="dxa"/>
            <w:vAlign w:val="center"/>
          </w:tcPr>
          <w:p w:rsidR="00A27F1C" w:rsidRDefault="00A27F1C">
            <w:pPr>
              <w:pStyle w:val="ConsPlusNormal"/>
              <w:jc w:val="right"/>
            </w:pPr>
            <w:r>
              <w:t>1204,86</w:t>
            </w:r>
          </w:p>
        </w:tc>
        <w:tc>
          <w:tcPr>
            <w:tcW w:w="1304" w:type="dxa"/>
            <w:vAlign w:val="center"/>
          </w:tcPr>
          <w:p w:rsidR="00A27F1C" w:rsidRDefault="00A27F1C">
            <w:pPr>
              <w:pStyle w:val="ConsPlusNormal"/>
              <w:jc w:val="right"/>
            </w:pPr>
            <w:r>
              <w:t>1835,21</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67,14</w:t>
            </w:r>
          </w:p>
        </w:tc>
        <w:tc>
          <w:tcPr>
            <w:tcW w:w="907" w:type="dxa"/>
            <w:vAlign w:val="center"/>
          </w:tcPr>
          <w:p w:rsidR="00A27F1C" w:rsidRDefault="00A27F1C">
            <w:pPr>
              <w:pStyle w:val="ConsPlusNormal"/>
              <w:jc w:val="right"/>
            </w:pPr>
            <w:r>
              <w:t>119,03</w:t>
            </w:r>
          </w:p>
        </w:tc>
        <w:tc>
          <w:tcPr>
            <w:tcW w:w="1077" w:type="dxa"/>
            <w:vAlign w:val="center"/>
          </w:tcPr>
          <w:p w:rsidR="00A27F1C" w:rsidRDefault="00A27F1C">
            <w:pPr>
              <w:pStyle w:val="ConsPlusNormal"/>
              <w:jc w:val="right"/>
            </w:pPr>
            <w:r>
              <w:t>1214,01</w:t>
            </w:r>
          </w:p>
        </w:tc>
        <w:tc>
          <w:tcPr>
            <w:tcW w:w="1304" w:type="dxa"/>
            <w:vAlign w:val="center"/>
          </w:tcPr>
          <w:p w:rsidR="00A27F1C" w:rsidRDefault="00A27F1C">
            <w:pPr>
              <w:pStyle w:val="ConsPlusNormal"/>
              <w:jc w:val="right"/>
            </w:pPr>
            <w:r>
              <w:t>1850,63</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96,90</w:t>
            </w:r>
          </w:p>
        </w:tc>
        <w:tc>
          <w:tcPr>
            <w:tcW w:w="907" w:type="dxa"/>
            <w:vAlign w:val="center"/>
          </w:tcPr>
          <w:p w:rsidR="00A27F1C" w:rsidRDefault="00A27F1C">
            <w:pPr>
              <w:pStyle w:val="ConsPlusNormal"/>
              <w:jc w:val="right"/>
            </w:pPr>
            <w:r>
              <w:t>171,57</w:t>
            </w:r>
          </w:p>
        </w:tc>
        <w:tc>
          <w:tcPr>
            <w:tcW w:w="1077" w:type="dxa"/>
            <w:vAlign w:val="center"/>
          </w:tcPr>
          <w:p w:rsidR="00A27F1C" w:rsidRDefault="00A27F1C">
            <w:pPr>
              <w:pStyle w:val="ConsPlusNormal"/>
              <w:jc w:val="right"/>
            </w:pPr>
            <w:r>
              <w:t>1763,89</w:t>
            </w:r>
          </w:p>
        </w:tc>
        <w:tc>
          <w:tcPr>
            <w:tcW w:w="1304" w:type="dxa"/>
            <w:vAlign w:val="center"/>
          </w:tcPr>
          <w:p w:rsidR="00A27F1C" w:rsidRDefault="00A27F1C">
            <w:pPr>
              <w:pStyle w:val="ConsPlusNormal"/>
              <w:jc w:val="right"/>
            </w:pPr>
            <w:r>
              <w:t>2689,70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67,14</w:t>
            </w:r>
          </w:p>
        </w:tc>
        <w:tc>
          <w:tcPr>
            <w:tcW w:w="907" w:type="dxa"/>
            <w:vAlign w:val="center"/>
          </w:tcPr>
          <w:p w:rsidR="00A27F1C" w:rsidRDefault="00A27F1C">
            <w:pPr>
              <w:pStyle w:val="ConsPlusNormal"/>
              <w:jc w:val="right"/>
            </w:pPr>
            <w:r>
              <w:t>119,03</w:t>
            </w:r>
          </w:p>
        </w:tc>
        <w:tc>
          <w:tcPr>
            <w:tcW w:w="1077" w:type="dxa"/>
            <w:vAlign w:val="center"/>
          </w:tcPr>
          <w:p w:rsidR="00A27F1C" w:rsidRDefault="00A27F1C">
            <w:pPr>
              <w:pStyle w:val="ConsPlusNormal"/>
              <w:jc w:val="right"/>
            </w:pPr>
            <w:r>
              <w:t>1214,01</w:t>
            </w:r>
          </w:p>
        </w:tc>
        <w:tc>
          <w:tcPr>
            <w:tcW w:w="1304" w:type="dxa"/>
            <w:vAlign w:val="center"/>
          </w:tcPr>
          <w:p w:rsidR="00A27F1C" w:rsidRDefault="00A27F1C">
            <w:pPr>
              <w:pStyle w:val="ConsPlusNormal"/>
              <w:jc w:val="right"/>
            </w:pPr>
            <w:r>
              <w:t>1850,63</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96,90</w:t>
            </w:r>
          </w:p>
        </w:tc>
        <w:tc>
          <w:tcPr>
            <w:tcW w:w="907" w:type="dxa"/>
            <w:vAlign w:val="center"/>
          </w:tcPr>
          <w:p w:rsidR="00A27F1C" w:rsidRDefault="00A27F1C">
            <w:pPr>
              <w:pStyle w:val="ConsPlusNormal"/>
              <w:jc w:val="right"/>
            </w:pPr>
            <w:r>
              <w:t>171,57</w:t>
            </w:r>
          </w:p>
        </w:tc>
        <w:tc>
          <w:tcPr>
            <w:tcW w:w="1077" w:type="dxa"/>
            <w:vAlign w:val="center"/>
          </w:tcPr>
          <w:p w:rsidR="00A27F1C" w:rsidRDefault="00A27F1C">
            <w:pPr>
              <w:pStyle w:val="ConsPlusNormal"/>
              <w:jc w:val="right"/>
            </w:pPr>
            <w:r>
              <w:t>1763,89</w:t>
            </w:r>
          </w:p>
        </w:tc>
        <w:tc>
          <w:tcPr>
            <w:tcW w:w="1304" w:type="dxa"/>
            <w:vAlign w:val="center"/>
          </w:tcPr>
          <w:p w:rsidR="00A27F1C" w:rsidRDefault="00A27F1C">
            <w:pPr>
              <w:pStyle w:val="ConsPlusNormal"/>
              <w:jc w:val="right"/>
            </w:pPr>
            <w:r>
              <w:t>2689,70</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117,64</w:t>
            </w:r>
          </w:p>
        </w:tc>
        <w:tc>
          <w:tcPr>
            <w:tcW w:w="907" w:type="dxa"/>
            <w:vAlign w:val="center"/>
          </w:tcPr>
          <w:p w:rsidR="00A27F1C" w:rsidRDefault="00A27F1C">
            <w:pPr>
              <w:pStyle w:val="ConsPlusNormal"/>
              <w:jc w:val="right"/>
            </w:pPr>
            <w:r>
              <w:t>208,19</w:t>
            </w:r>
          </w:p>
        </w:tc>
        <w:tc>
          <w:tcPr>
            <w:tcW w:w="1077" w:type="dxa"/>
            <w:vAlign w:val="center"/>
          </w:tcPr>
          <w:p w:rsidR="00A27F1C" w:rsidRDefault="00A27F1C">
            <w:pPr>
              <w:pStyle w:val="ConsPlusNormal"/>
              <w:jc w:val="right"/>
            </w:pPr>
            <w:r>
              <w:t>2147,17</w:t>
            </w:r>
          </w:p>
        </w:tc>
        <w:tc>
          <w:tcPr>
            <w:tcW w:w="1304" w:type="dxa"/>
            <w:vAlign w:val="center"/>
          </w:tcPr>
          <w:p w:rsidR="00A27F1C" w:rsidRDefault="00A27F1C">
            <w:pPr>
              <w:pStyle w:val="ConsPlusNormal"/>
              <w:jc w:val="right"/>
            </w:pPr>
            <w:r>
              <w:t>3274,53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34,27</w:t>
            </w:r>
          </w:p>
        </w:tc>
        <w:tc>
          <w:tcPr>
            <w:tcW w:w="907" w:type="dxa"/>
            <w:tcBorders>
              <w:bottom w:val="nil"/>
            </w:tcBorders>
            <w:vAlign w:val="center"/>
          </w:tcPr>
          <w:p w:rsidR="00A27F1C" w:rsidRDefault="00A27F1C">
            <w:pPr>
              <w:pStyle w:val="ConsPlusNormal"/>
              <w:jc w:val="right"/>
            </w:pPr>
            <w:r>
              <w:t>52,86</w:t>
            </w:r>
          </w:p>
        </w:tc>
        <w:tc>
          <w:tcPr>
            <w:tcW w:w="1077" w:type="dxa"/>
            <w:tcBorders>
              <w:bottom w:val="nil"/>
            </w:tcBorders>
            <w:vAlign w:val="center"/>
          </w:tcPr>
          <w:p w:rsidR="00A27F1C" w:rsidRDefault="00A27F1C">
            <w:pPr>
              <w:pStyle w:val="ConsPlusNormal"/>
              <w:jc w:val="right"/>
            </w:pPr>
            <w:r>
              <w:t>632,58</w:t>
            </w:r>
          </w:p>
        </w:tc>
        <w:tc>
          <w:tcPr>
            <w:tcW w:w="1304" w:type="dxa"/>
            <w:tcBorders>
              <w:bottom w:val="nil"/>
            </w:tcBorders>
            <w:vAlign w:val="center"/>
          </w:tcPr>
          <w:p w:rsidR="00A27F1C" w:rsidRDefault="00A27F1C">
            <w:pPr>
              <w:pStyle w:val="ConsPlusNormal"/>
              <w:jc w:val="right"/>
            </w:pPr>
            <w:r>
              <w:t>965,20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60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37,39</w:t>
            </w:r>
          </w:p>
        </w:tc>
        <w:tc>
          <w:tcPr>
            <w:tcW w:w="907" w:type="dxa"/>
            <w:vAlign w:val="center"/>
          </w:tcPr>
          <w:p w:rsidR="00A27F1C" w:rsidRDefault="00A27F1C">
            <w:pPr>
              <w:pStyle w:val="ConsPlusNormal"/>
              <w:jc w:val="right"/>
            </w:pPr>
            <w:r>
              <w:t>57,70</w:t>
            </w:r>
          </w:p>
        </w:tc>
        <w:tc>
          <w:tcPr>
            <w:tcW w:w="1077" w:type="dxa"/>
            <w:vAlign w:val="center"/>
          </w:tcPr>
          <w:p w:rsidR="00A27F1C" w:rsidRDefault="00A27F1C">
            <w:pPr>
              <w:pStyle w:val="ConsPlusNormal"/>
              <w:jc w:val="right"/>
            </w:pPr>
            <w:r>
              <w:t>690,53</w:t>
            </w:r>
          </w:p>
        </w:tc>
        <w:tc>
          <w:tcPr>
            <w:tcW w:w="1304" w:type="dxa"/>
            <w:vAlign w:val="center"/>
          </w:tcPr>
          <w:p w:rsidR="00A27F1C" w:rsidRDefault="00A27F1C">
            <w:pPr>
              <w:pStyle w:val="ConsPlusNormal"/>
              <w:jc w:val="right"/>
            </w:pPr>
            <w:r>
              <w:t>1053,65</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34,27</w:t>
            </w:r>
          </w:p>
        </w:tc>
        <w:tc>
          <w:tcPr>
            <w:tcW w:w="907" w:type="dxa"/>
            <w:vAlign w:val="center"/>
          </w:tcPr>
          <w:p w:rsidR="00A27F1C" w:rsidRDefault="00A27F1C">
            <w:pPr>
              <w:pStyle w:val="ConsPlusNormal"/>
              <w:jc w:val="right"/>
            </w:pPr>
            <w:r>
              <w:t>52,86</w:t>
            </w:r>
          </w:p>
        </w:tc>
        <w:tc>
          <w:tcPr>
            <w:tcW w:w="1077" w:type="dxa"/>
            <w:vAlign w:val="center"/>
          </w:tcPr>
          <w:p w:rsidR="00A27F1C" w:rsidRDefault="00A27F1C">
            <w:pPr>
              <w:pStyle w:val="ConsPlusNormal"/>
              <w:jc w:val="right"/>
            </w:pPr>
            <w:r>
              <w:t>632,58</w:t>
            </w:r>
          </w:p>
        </w:tc>
        <w:tc>
          <w:tcPr>
            <w:tcW w:w="1304" w:type="dxa"/>
            <w:vAlign w:val="center"/>
          </w:tcPr>
          <w:p w:rsidR="00A27F1C" w:rsidRDefault="00A27F1C">
            <w:pPr>
              <w:pStyle w:val="ConsPlusNormal"/>
              <w:jc w:val="right"/>
            </w:pPr>
            <w:r>
              <w:t>965,20</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44,82</w:t>
            </w:r>
          </w:p>
        </w:tc>
        <w:tc>
          <w:tcPr>
            <w:tcW w:w="907" w:type="dxa"/>
            <w:vAlign w:val="center"/>
          </w:tcPr>
          <w:p w:rsidR="00A27F1C" w:rsidRDefault="00A27F1C">
            <w:pPr>
              <w:pStyle w:val="ConsPlusNormal"/>
              <w:jc w:val="right"/>
            </w:pPr>
            <w:r>
              <w:t>69,28</w:t>
            </w:r>
          </w:p>
        </w:tc>
        <w:tc>
          <w:tcPr>
            <w:tcW w:w="1077" w:type="dxa"/>
            <w:vAlign w:val="center"/>
          </w:tcPr>
          <w:p w:rsidR="00A27F1C" w:rsidRDefault="00A27F1C">
            <w:pPr>
              <w:pStyle w:val="ConsPlusNormal"/>
              <w:jc w:val="right"/>
            </w:pPr>
            <w:r>
              <w:t>829,31</w:t>
            </w:r>
          </w:p>
        </w:tc>
        <w:tc>
          <w:tcPr>
            <w:tcW w:w="1304" w:type="dxa"/>
            <w:vAlign w:val="center"/>
          </w:tcPr>
          <w:p w:rsidR="00A27F1C" w:rsidRDefault="00A27F1C">
            <w:pPr>
              <w:pStyle w:val="ConsPlusNormal"/>
              <w:jc w:val="right"/>
            </w:pPr>
            <w:r>
              <w:t>1264,52</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76,39</w:t>
            </w:r>
          </w:p>
        </w:tc>
        <w:tc>
          <w:tcPr>
            <w:tcW w:w="907" w:type="dxa"/>
            <w:vAlign w:val="center"/>
          </w:tcPr>
          <w:p w:rsidR="00A27F1C" w:rsidRDefault="00A27F1C">
            <w:pPr>
              <w:pStyle w:val="ConsPlusNormal"/>
              <w:jc w:val="right"/>
            </w:pPr>
            <w:r>
              <w:t>118,62</w:t>
            </w:r>
          </w:p>
        </w:tc>
        <w:tc>
          <w:tcPr>
            <w:tcW w:w="1077" w:type="dxa"/>
            <w:vAlign w:val="center"/>
          </w:tcPr>
          <w:p w:rsidR="00A27F1C" w:rsidRDefault="00A27F1C">
            <w:pPr>
              <w:pStyle w:val="ConsPlusNormal"/>
              <w:jc w:val="right"/>
            </w:pPr>
            <w:r>
              <w:t>1390,05</w:t>
            </w:r>
          </w:p>
        </w:tc>
        <w:tc>
          <w:tcPr>
            <w:tcW w:w="1304" w:type="dxa"/>
            <w:vAlign w:val="center"/>
          </w:tcPr>
          <w:p w:rsidR="00A27F1C" w:rsidRDefault="00A27F1C">
            <w:pPr>
              <w:pStyle w:val="ConsPlusNormal"/>
              <w:jc w:val="right"/>
            </w:pPr>
            <w:r>
              <w:t>2119,67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76,39</w:t>
            </w:r>
          </w:p>
        </w:tc>
        <w:tc>
          <w:tcPr>
            <w:tcW w:w="907" w:type="dxa"/>
            <w:vAlign w:val="center"/>
          </w:tcPr>
          <w:p w:rsidR="00A27F1C" w:rsidRDefault="00A27F1C">
            <w:pPr>
              <w:pStyle w:val="ConsPlusNormal"/>
              <w:jc w:val="right"/>
            </w:pPr>
            <w:r>
              <w:t>118,62</w:t>
            </w:r>
          </w:p>
        </w:tc>
        <w:tc>
          <w:tcPr>
            <w:tcW w:w="1077" w:type="dxa"/>
            <w:vAlign w:val="center"/>
          </w:tcPr>
          <w:p w:rsidR="00A27F1C" w:rsidRDefault="00A27F1C">
            <w:pPr>
              <w:pStyle w:val="ConsPlusNormal"/>
              <w:jc w:val="right"/>
            </w:pPr>
            <w:r>
              <w:t>1390,05</w:t>
            </w:r>
          </w:p>
        </w:tc>
        <w:tc>
          <w:tcPr>
            <w:tcW w:w="1304" w:type="dxa"/>
            <w:vAlign w:val="center"/>
          </w:tcPr>
          <w:p w:rsidR="00A27F1C" w:rsidRDefault="00A27F1C">
            <w:pPr>
              <w:pStyle w:val="ConsPlusNormal"/>
              <w:jc w:val="right"/>
            </w:pPr>
            <w:r>
              <w:t>2119,67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76,39</w:t>
            </w:r>
          </w:p>
        </w:tc>
        <w:tc>
          <w:tcPr>
            <w:tcW w:w="907" w:type="dxa"/>
            <w:vAlign w:val="center"/>
          </w:tcPr>
          <w:p w:rsidR="00A27F1C" w:rsidRDefault="00A27F1C">
            <w:pPr>
              <w:pStyle w:val="ConsPlusNormal"/>
              <w:jc w:val="right"/>
            </w:pPr>
            <w:r>
              <w:t>118,62</w:t>
            </w:r>
          </w:p>
        </w:tc>
        <w:tc>
          <w:tcPr>
            <w:tcW w:w="1077" w:type="dxa"/>
            <w:vAlign w:val="center"/>
          </w:tcPr>
          <w:p w:rsidR="00A27F1C" w:rsidRDefault="00A27F1C">
            <w:pPr>
              <w:pStyle w:val="ConsPlusNormal"/>
              <w:jc w:val="right"/>
            </w:pPr>
            <w:r>
              <w:t>1390,05</w:t>
            </w:r>
          </w:p>
        </w:tc>
        <w:tc>
          <w:tcPr>
            <w:tcW w:w="1304" w:type="dxa"/>
            <w:vAlign w:val="center"/>
          </w:tcPr>
          <w:p w:rsidR="00A27F1C" w:rsidRDefault="00A27F1C">
            <w:pPr>
              <w:pStyle w:val="ConsPlusNormal"/>
              <w:jc w:val="right"/>
            </w:pPr>
            <w:r>
              <w:t>2119,67</w:t>
            </w:r>
          </w:p>
        </w:tc>
      </w:tr>
    </w:tbl>
    <w:p w:rsidR="00A27F1C" w:rsidRDefault="00A27F1C">
      <w:pPr>
        <w:pStyle w:val="ConsPlusNormal"/>
        <w:jc w:val="both"/>
      </w:pPr>
    </w:p>
    <w:p w:rsidR="00A27F1C" w:rsidRDefault="00A27F1C">
      <w:pPr>
        <w:pStyle w:val="ConsPlusNormal"/>
        <w:jc w:val="right"/>
        <w:outlineLvl w:val="2"/>
      </w:pPr>
      <w:r>
        <w:t>Таблица 7.6</w:t>
      </w:r>
    </w:p>
    <w:p w:rsidR="00A27F1C" w:rsidRDefault="00A27F1C">
      <w:pPr>
        <w:pStyle w:val="ConsPlusNormal"/>
        <w:jc w:val="both"/>
      </w:pPr>
    </w:p>
    <w:p w:rsidR="00A27F1C" w:rsidRDefault="00A27F1C">
      <w:pPr>
        <w:pStyle w:val="ConsPlusTitle"/>
        <w:jc w:val="center"/>
      </w:pPr>
      <w:r>
        <w:t>Эталоны затрат ГП на накладные расходы для шестого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lastRenderedPageBreak/>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34,50</w:t>
            </w:r>
          </w:p>
        </w:tc>
        <w:tc>
          <w:tcPr>
            <w:tcW w:w="907" w:type="dxa"/>
            <w:vAlign w:val="center"/>
          </w:tcPr>
          <w:p w:rsidR="00A27F1C" w:rsidRDefault="00A27F1C">
            <w:pPr>
              <w:pStyle w:val="ConsPlusNormal"/>
              <w:jc w:val="right"/>
            </w:pPr>
            <w:r>
              <w:t>61,98</w:t>
            </w:r>
          </w:p>
        </w:tc>
        <w:tc>
          <w:tcPr>
            <w:tcW w:w="1077" w:type="dxa"/>
            <w:vAlign w:val="center"/>
          </w:tcPr>
          <w:p w:rsidR="00A27F1C" w:rsidRDefault="00A27F1C">
            <w:pPr>
              <w:pStyle w:val="ConsPlusNormal"/>
              <w:jc w:val="right"/>
            </w:pPr>
            <w:r>
              <w:t>454,86</w:t>
            </w:r>
          </w:p>
        </w:tc>
        <w:tc>
          <w:tcPr>
            <w:tcW w:w="1304" w:type="dxa"/>
            <w:vAlign w:val="center"/>
          </w:tcPr>
          <w:p w:rsidR="00A27F1C" w:rsidRDefault="00A27F1C">
            <w:pPr>
              <w:pStyle w:val="ConsPlusNormal"/>
              <w:jc w:val="right"/>
            </w:pPr>
            <w:r>
              <w:t>799,70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31,60</w:t>
            </w:r>
          </w:p>
        </w:tc>
        <w:tc>
          <w:tcPr>
            <w:tcW w:w="907" w:type="dxa"/>
            <w:vAlign w:val="center"/>
          </w:tcPr>
          <w:p w:rsidR="00A27F1C" w:rsidRDefault="00A27F1C">
            <w:pPr>
              <w:pStyle w:val="ConsPlusNormal"/>
              <w:jc w:val="right"/>
            </w:pPr>
            <w:r>
              <w:t>56,74</w:t>
            </w:r>
          </w:p>
        </w:tc>
        <w:tc>
          <w:tcPr>
            <w:tcW w:w="1077" w:type="dxa"/>
            <w:vAlign w:val="center"/>
          </w:tcPr>
          <w:p w:rsidR="00A27F1C" w:rsidRDefault="00A27F1C">
            <w:pPr>
              <w:pStyle w:val="ConsPlusNormal"/>
              <w:jc w:val="right"/>
            </w:pPr>
            <w:r>
              <w:t>416,37</w:t>
            </w:r>
          </w:p>
        </w:tc>
        <w:tc>
          <w:tcPr>
            <w:tcW w:w="1304" w:type="dxa"/>
            <w:vAlign w:val="center"/>
          </w:tcPr>
          <w:p w:rsidR="00A27F1C" w:rsidRDefault="00A27F1C">
            <w:pPr>
              <w:pStyle w:val="ConsPlusNormal"/>
              <w:jc w:val="right"/>
            </w:pPr>
            <w:r>
              <w:t>732,01</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38,41</w:t>
            </w:r>
          </w:p>
        </w:tc>
        <w:tc>
          <w:tcPr>
            <w:tcW w:w="907" w:type="dxa"/>
            <w:vAlign w:val="center"/>
          </w:tcPr>
          <w:p w:rsidR="00A27F1C" w:rsidRDefault="00A27F1C">
            <w:pPr>
              <w:pStyle w:val="ConsPlusNormal"/>
              <w:jc w:val="right"/>
            </w:pPr>
            <w:r>
              <w:t>69,09</w:t>
            </w:r>
          </w:p>
        </w:tc>
        <w:tc>
          <w:tcPr>
            <w:tcW w:w="1077" w:type="dxa"/>
            <w:vAlign w:val="center"/>
          </w:tcPr>
          <w:p w:rsidR="00A27F1C" w:rsidRDefault="00A27F1C">
            <w:pPr>
              <w:pStyle w:val="ConsPlusNormal"/>
              <w:jc w:val="right"/>
            </w:pPr>
            <w:r>
              <w:t>506,98</w:t>
            </w:r>
          </w:p>
        </w:tc>
        <w:tc>
          <w:tcPr>
            <w:tcW w:w="1304" w:type="dxa"/>
            <w:vAlign w:val="center"/>
          </w:tcPr>
          <w:p w:rsidR="00A27F1C" w:rsidRDefault="00A27F1C">
            <w:pPr>
              <w:pStyle w:val="ConsPlusNormal"/>
              <w:jc w:val="right"/>
            </w:pPr>
            <w:r>
              <w:t>891,39</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34,50</w:t>
            </w:r>
          </w:p>
        </w:tc>
        <w:tc>
          <w:tcPr>
            <w:tcW w:w="907" w:type="dxa"/>
            <w:vAlign w:val="center"/>
          </w:tcPr>
          <w:p w:rsidR="00A27F1C" w:rsidRDefault="00A27F1C">
            <w:pPr>
              <w:pStyle w:val="ConsPlusNormal"/>
              <w:jc w:val="right"/>
            </w:pPr>
            <w:r>
              <w:t>61,98</w:t>
            </w:r>
          </w:p>
        </w:tc>
        <w:tc>
          <w:tcPr>
            <w:tcW w:w="1077" w:type="dxa"/>
            <w:vAlign w:val="center"/>
          </w:tcPr>
          <w:p w:rsidR="00A27F1C" w:rsidRDefault="00A27F1C">
            <w:pPr>
              <w:pStyle w:val="ConsPlusNormal"/>
              <w:jc w:val="right"/>
            </w:pPr>
            <w:r>
              <w:t>454,86</w:t>
            </w:r>
          </w:p>
        </w:tc>
        <w:tc>
          <w:tcPr>
            <w:tcW w:w="1304" w:type="dxa"/>
            <w:vAlign w:val="center"/>
          </w:tcPr>
          <w:p w:rsidR="00A27F1C" w:rsidRDefault="00A27F1C">
            <w:pPr>
              <w:pStyle w:val="ConsPlusNormal"/>
              <w:jc w:val="right"/>
            </w:pPr>
            <w:r>
              <w:t>799,70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38,41</w:t>
            </w:r>
          </w:p>
        </w:tc>
        <w:tc>
          <w:tcPr>
            <w:tcW w:w="907" w:type="dxa"/>
            <w:vAlign w:val="center"/>
          </w:tcPr>
          <w:p w:rsidR="00A27F1C" w:rsidRDefault="00A27F1C">
            <w:pPr>
              <w:pStyle w:val="ConsPlusNormal"/>
              <w:jc w:val="right"/>
            </w:pPr>
            <w:r>
              <w:t>69,09</w:t>
            </w:r>
          </w:p>
        </w:tc>
        <w:tc>
          <w:tcPr>
            <w:tcW w:w="1077" w:type="dxa"/>
            <w:vAlign w:val="center"/>
          </w:tcPr>
          <w:p w:rsidR="00A27F1C" w:rsidRDefault="00A27F1C">
            <w:pPr>
              <w:pStyle w:val="ConsPlusNormal"/>
              <w:jc w:val="right"/>
            </w:pPr>
            <w:r>
              <w:t>506,98</w:t>
            </w:r>
          </w:p>
        </w:tc>
        <w:tc>
          <w:tcPr>
            <w:tcW w:w="1304" w:type="dxa"/>
            <w:vAlign w:val="center"/>
          </w:tcPr>
          <w:p w:rsidR="00A27F1C" w:rsidRDefault="00A27F1C">
            <w:pPr>
              <w:pStyle w:val="ConsPlusNormal"/>
              <w:jc w:val="right"/>
            </w:pPr>
            <w:r>
              <w:t>891,39</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41,43</w:t>
            </w:r>
          </w:p>
        </w:tc>
        <w:tc>
          <w:tcPr>
            <w:tcW w:w="907" w:type="dxa"/>
            <w:vAlign w:val="center"/>
          </w:tcPr>
          <w:p w:rsidR="00A27F1C" w:rsidRDefault="00A27F1C">
            <w:pPr>
              <w:pStyle w:val="ConsPlusNormal"/>
              <w:jc w:val="right"/>
            </w:pPr>
            <w:r>
              <w:t>74,60</w:t>
            </w:r>
          </w:p>
        </w:tc>
        <w:tc>
          <w:tcPr>
            <w:tcW w:w="1077" w:type="dxa"/>
            <w:vAlign w:val="center"/>
          </w:tcPr>
          <w:p w:rsidR="00A27F1C" w:rsidRDefault="00A27F1C">
            <w:pPr>
              <w:pStyle w:val="ConsPlusNormal"/>
              <w:jc w:val="right"/>
            </w:pPr>
            <w:r>
              <w:t>547,09</w:t>
            </w:r>
          </w:p>
        </w:tc>
        <w:tc>
          <w:tcPr>
            <w:tcW w:w="1304" w:type="dxa"/>
            <w:vAlign w:val="center"/>
          </w:tcPr>
          <w:p w:rsidR="00A27F1C" w:rsidRDefault="00A27F1C">
            <w:pPr>
              <w:pStyle w:val="ConsPlusNormal"/>
              <w:jc w:val="right"/>
            </w:pPr>
            <w:r>
              <w:t>961,05</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41,43</w:t>
            </w:r>
          </w:p>
        </w:tc>
        <w:tc>
          <w:tcPr>
            <w:tcW w:w="907" w:type="dxa"/>
            <w:vAlign w:val="center"/>
          </w:tcPr>
          <w:p w:rsidR="00A27F1C" w:rsidRDefault="00A27F1C">
            <w:pPr>
              <w:pStyle w:val="ConsPlusNormal"/>
              <w:jc w:val="right"/>
            </w:pPr>
            <w:r>
              <w:t>74,60</w:t>
            </w:r>
          </w:p>
        </w:tc>
        <w:tc>
          <w:tcPr>
            <w:tcW w:w="1077" w:type="dxa"/>
            <w:vAlign w:val="center"/>
          </w:tcPr>
          <w:p w:rsidR="00A27F1C" w:rsidRDefault="00A27F1C">
            <w:pPr>
              <w:pStyle w:val="ConsPlusNormal"/>
              <w:jc w:val="right"/>
            </w:pPr>
            <w:r>
              <w:t>547,09</w:t>
            </w:r>
          </w:p>
        </w:tc>
        <w:tc>
          <w:tcPr>
            <w:tcW w:w="1304" w:type="dxa"/>
            <w:vAlign w:val="center"/>
          </w:tcPr>
          <w:p w:rsidR="00A27F1C" w:rsidRDefault="00A27F1C">
            <w:pPr>
              <w:pStyle w:val="ConsPlusNormal"/>
              <w:jc w:val="right"/>
            </w:pPr>
            <w:r>
              <w:t>961,05</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46,66</w:t>
            </w:r>
          </w:p>
        </w:tc>
        <w:tc>
          <w:tcPr>
            <w:tcW w:w="907" w:type="dxa"/>
            <w:tcBorders>
              <w:bottom w:val="nil"/>
            </w:tcBorders>
            <w:vAlign w:val="center"/>
          </w:tcPr>
          <w:p w:rsidR="00A27F1C" w:rsidRDefault="00A27F1C">
            <w:pPr>
              <w:pStyle w:val="ConsPlusNormal"/>
              <w:jc w:val="right"/>
            </w:pPr>
            <w:r>
              <w:t>84,18</w:t>
            </w:r>
          </w:p>
        </w:tc>
        <w:tc>
          <w:tcPr>
            <w:tcW w:w="1077" w:type="dxa"/>
            <w:tcBorders>
              <w:bottom w:val="nil"/>
            </w:tcBorders>
            <w:vAlign w:val="center"/>
          </w:tcPr>
          <w:p w:rsidR="00A27F1C" w:rsidRDefault="00A27F1C">
            <w:pPr>
              <w:pStyle w:val="ConsPlusNormal"/>
              <w:jc w:val="right"/>
            </w:pPr>
            <w:r>
              <w:t>610,58</w:t>
            </w:r>
          </w:p>
        </w:tc>
        <w:tc>
          <w:tcPr>
            <w:tcW w:w="1304" w:type="dxa"/>
            <w:tcBorders>
              <w:bottom w:val="nil"/>
            </w:tcBorders>
            <w:vAlign w:val="center"/>
          </w:tcPr>
          <w:p w:rsidR="00A27F1C" w:rsidRDefault="00A27F1C">
            <w:pPr>
              <w:pStyle w:val="ConsPlusNormal"/>
              <w:jc w:val="right"/>
            </w:pPr>
            <w:r>
              <w:t>1072,11</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606"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59,66</w:t>
            </w:r>
          </w:p>
        </w:tc>
        <w:tc>
          <w:tcPr>
            <w:tcW w:w="907" w:type="dxa"/>
            <w:vAlign w:val="center"/>
          </w:tcPr>
          <w:p w:rsidR="00A27F1C" w:rsidRDefault="00A27F1C">
            <w:pPr>
              <w:pStyle w:val="ConsPlusNormal"/>
              <w:jc w:val="right"/>
            </w:pPr>
            <w:r>
              <w:t>108,18</w:t>
            </w:r>
          </w:p>
        </w:tc>
        <w:tc>
          <w:tcPr>
            <w:tcW w:w="1077" w:type="dxa"/>
            <w:vAlign w:val="center"/>
          </w:tcPr>
          <w:p w:rsidR="00A27F1C" w:rsidRDefault="00A27F1C">
            <w:pPr>
              <w:pStyle w:val="ConsPlusNormal"/>
              <w:jc w:val="right"/>
            </w:pPr>
            <w:r>
              <w:t>775,58</w:t>
            </w:r>
          </w:p>
        </w:tc>
        <w:tc>
          <w:tcPr>
            <w:tcW w:w="1304" w:type="dxa"/>
            <w:vAlign w:val="center"/>
          </w:tcPr>
          <w:p w:rsidR="00A27F1C" w:rsidRDefault="00A27F1C">
            <w:pPr>
              <w:pStyle w:val="ConsPlusNormal"/>
              <w:jc w:val="right"/>
            </w:pPr>
            <w:r>
              <w:t>1361,11</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60,57</w:t>
            </w:r>
          </w:p>
        </w:tc>
        <w:tc>
          <w:tcPr>
            <w:tcW w:w="907" w:type="dxa"/>
            <w:vAlign w:val="center"/>
          </w:tcPr>
          <w:p w:rsidR="00A27F1C" w:rsidRDefault="00A27F1C">
            <w:pPr>
              <w:pStyle w:val="ConsPlusNormal"/>
              <w:jc w:val="right"/>
            </w:pPr>
            <w:r>
              <w:t>109,80</w:t>
            </w:r>
          </w:p>
        </w:tc>
        <w:tc>
          <w:tcPr>
            <w:tcW w:w="1077" w:type="dxa"/>
            <w:vAlign w:val="center"/>
          </w:tcPr>
          <w:p w:rsidR="00A27F1C" w:rsidRDefault="00A27F1C">
            <w:pPr>
              <w:pStyle w:val="ConsPlusNormal"/>
              <w:jc w:val="right"/>
            </w:pPr>
            <w:r>
              <w:t>782,76</w:t>
            </w:r>
          </w:p>
        </w:tc>
        <w:tc>
          <w:tcPr>
            <w:tcW w:w="1304" w:type="dxa"/>
            <w:vAlign w:val="center"/>
          </w:tcPr>
          <w:p w:rsidR="00A27F1C" w:rsidRDefault="00A27F1C">
            <w:pPr>
              <w:pStyle w:val="ConsPlusNormal"/>
              <w:jc w:val="right"/>
            </w:pPr>
            <w:r>
              <w:t>1374,88</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87,54</w:t>
            </w:r>
          </w:p>
        </w:tc>
        <w:tc>
          <w:tcPr>
            <w:tcW w:w="907" w:type="dxa"/>
            <w:vAlign w:val="center"/>
          </w:tcPr>
          <w:p w:rsidR="00A27F1C" w:rsidRDefault="00A27F1C">
            <w:pPr>
              <w:pStyle w:val="ConsPlusNormal"/>
              <w:jc w:val="right"/>
            </w:pPr>
            <w:r>
              <w:t>158,43</w:t>
            </w:r>
          </w:p>
        </w:tc>
        <w:tc>
          <w:tcPr>
            <w:tcW w:w="1077" w:type="dxa"/>
            <w:vAlign w:val="center"/>
          </w:tcPr>
          <w:p w:rsidR="00A27F1C" w:rsidRDefault="00A27F1C">
            <w:pPr>
              <w:pStyle w:val="ConsPlusNormal"/>
              <w:jc w:val="right"/>
            </w:pPr>
            <w:r>
              <w:t>1139,44</w:t>
            </w:r>
          </w:p>
        </w:tc>
        <w:tc>
          <w:tcPr>
            <w:tcW w:w="1304" w:type="dxa"/>
            <w:vAlign w:val="center"/>
          </w:tcPr>
          <w:p w:rsidR="00A27F1C" w:rsidRDefault="00A27F1C">
            <w:pPr>
              <w:pStyle w:val="ConsPlusNormal"/>
              <w:jc w:val="right"/>
            </w:pPr>
            <w:r>
              <w:t>2002,10</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60,57</w:t>
            </w:r>
          </w:p>
        </w:tc>
        <w:tc>
          <w:tcPr>
            <w:tcW w:w="907" w:type="dxa"/>
            <w:vAlign w:val="center"/>
          </w:tcPr>
          <w:p w:rsidR="00A27F1C" w:rsidRDefault="00A27F1C">
            <w:pPr>
              <w:pStyle w:val="ConsPlusNormal"/>
              <w:jc w:val="right"/>
            </w:pPr>
            <w:r>
              <w:t>109,80</w:t>
            </w:r>
          </w:p>
        </w:tc>
        <w:tc>
          <w:tcPr>
            <w:tcW w:w="1077" w:type="dxa"/>
            <w:vAlign w:val="center"/>
          </w:tcPr>
          <w:p w:rsidR="00A27F1C" w:rsidRDefault="00A27F1C">
            <w:pPr>
              <w:pStyle w:val="ConsPlusNormal"/>
              <w:jc w:val="right"/>
            </w:pPr>
            <w:r>
              <w:t>782,76</w:t>
            </w:r>
          </w:p>
        </w:tc>
        <w:tc>
          <w:tcPr>
            <w:tcW w:w="1304" w:type="dxa"/>
            <w:vAlign w:val="center"/>
          </w:tcPr>
          <w:p w:rsidR="00A27F1C" w:rsidRDefault="00A27F1C">
            <w:pPr>
              <w:pStyle w:val="ConsPlusNormal"/>
              <w:jc w:val="right"/>
            </w:pPr>
            <w:r>
              <w:t>1374,88</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 xml:space="preserve">Ханты-Мансийский автономный округ за </w:t>
            </w:r>
            <w:r>
              <w:lastRenderedPageBreak/>
              <w:t>исключением районов Крайнего Севера</w:t>
            </w:r>
          </w:p>
        </w:tc>
        <w:tc>
          <w:tcPr>
            <w:tcW w:w="907" w:type="dxa"/>
            <w:vAlign w:val="center"/>
          </w:tcPr>
          <w:p w:rsidR="00A27F1C" w:rsidRDefault="00A27F1C">
            <w:pPr>
              <w:pStyle w:val="ConsPlusNormal"/>
              <w:jc w:val="right"/>
            </w:pPr>
            <w:r>
              <w:lastRenderedPageBreak/>
              <w:t>87,54</w:t>
            </w:r>
          </w:p>
        </w:tc>
        <w:tc>
          <w:tcPr>
            <w:tcW w:w="907" w:type="dxa"/>
            <w:vAlign w:val="center"/>
          </w:tcPr>
          <w:p w:rsidR="00A27F1C" w:rsidRDefault="00A27F1C">
            <w:pPr>
              <w:pStyle w:val="ConsPlusNormal"/>
              <w:jc w:val="right"/>
            </w:pPr>
            <w:r>
              <w:t>158,43</w:t>
            </w:r>
          </w:p>
        </w:tc>
        <w:tc>
          <w:tcPr>
            <w:tcW w:w="1077" w:type="dxa"/>
            <w:vAlign w:val="center"/>
          </w:tcPr>
          <w:p w:rsidR="00A27F1C" w:rsidRDefault="00A27F1C">
            <w:pPr>
              <w:pStyle w:val="ConsPlusNormal"/>
              <w:jc w:val="right"/>
            </w:pPr>
            <w:r>
              <w:t>1139,44</w:t>
            </w:r>
          </w:p>
        </w:tc>
        <w:tc>
          <w:tcPr>
            <w:tcW w:w="1304" w:type="dxa"/>
            <w:vAlign w:val="center"/>
          </w:tcPr>
          <w:p w:rsidR="00A27F1C" w:rsidRDefault="00A27F1C">
            <w:pPr>
              <w:pStyle w:val="ConsPlusNormal"/>
              <w:jc w:val="right"/>
            </w:pPr>
            <w:r>
              <w:t>2002,10</w:t>
            </w:r>
          </w:p>
        </w:tc>
      </w:tr>
      <w:tr w:rsidR="00A27F1C">
        <w:tc>
          <w:tcPr>
            <w:tcW w:w="510" w:type="dxa"/>
            <w:vAlign w:val="center"/>
          </w:tcPr>
          <w:p w:rsidR="00A27F1C" w:rsidRDefault="00A27F1C">
            <w:pPr>
              <w:pStyle w:val="ConsPlusNormal"/>
              <w:jc w:val="right"/>
            </w:pPr>
            <w:r>
              <w:lastRenderedPageBreak/>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106,33</w:t>
            </w:r>
          </w:p>
        </w:tc>
        <w:tc>
          <w:tcPr>
            <w:tcW w:w="907" w:type="dxa"/>
            <w:vAlign w:val="center"/>
          </w:tcPr>
          <w:p w:rsidR="00A27F1C" w:rsidRDefault="00A27F1C">
            <w:pPr>
              <w:pStyle w:val="ConsPlusNormal"/>
              <w:jc w:val="right"/>
            </w:pPr>
            <w:r>
              <w:t>192,33</w:t>
            </w:r>
          </w:p>
        </w:tc>
        <w:tc>
          <w:tcPr>
            <w:tcW w:w="1077" w:type="dxa"/>
            <w:vAlign w:val="center"/>
          </w:tcPr>
          <w:p w:rsidR="00A27F1C" w:rsidRDefault="00A27F1C">
            <w:pPr>
              <w:pStyle w:val="ConsPlusNormal"/>
              <w:jc w:val="right"/>
            </w:pPr>
            <w:r>
              <w:t>1388,05</w:t>
            </w:r>
          </w:p>
        </w:tc>
        <w:tc>
          <w:tcPr>
            <w:tcW w:w="1304" w:type="dxa"/>
            <w:vAlign w:val="center"/>
          </w:tcPr>
          <w:p w:rsidR="00A27F1C" w:rsidRDefault="00A27F1C">
            <w:pPr>
              <w:pStyle w:val="ConsPlusNormal"/>
              <w:jc w:val="right"/>
            </w:pPr>
            <w:r>
              <w:t>2439,27</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31,69</w:t>
            </w:r>
          </w:p>
        </w:tc>
        <w:tc>
          <w:tcPr>
            <w:tcW w:w="907" w:type="dxa"/>
            <w:tcBorders>
              <w:bottom w:val="nil"/>
            </w:tcBorders>
            <w:vAlign w:val="center"/>
          </w:tcPr>
          <w:p w:rsidR="00A27F1C" w:rsidRDefault="00A27F1C">
            <w:pPr>
              <w:pStyle w:val="ConsPlusNormal"/>
              <w:jc w:val="right"/>
            </w:pPr>
            <w:r>
              <w:t>49,56</w:t>
            </w:r>
          </w:p>
        </w:tc>
        <w:tc>
          <w:tcPr>
            <w:tcW w:w="1077" w:type="dxa"/>
            <w:tcBorders>
              <w:bottom w:val="nil"/>
            </w:tcBorders>
            <w:vAlign w:val="center"/>
          </w:tcPr>
          <w:p w:rsidR="00A27F1C" w:rsidRDefault="00A27F1C">
            <w:pPr>
              <w:pStyle w:val="ConsPlusNormal"/>
              <w:jc w:val="right"/>
            </w:pPr>
            <w:r>
              <w:t>417,46</w:t>
            </w:r>
          </w:p>
        </w:tc>
        <w:tc>
          <w:tcPr>
            <w:tcW w:w="1304" w:type="dxa"/>
            <w:tcBorders>
              <w:bottom w:val="nil"/>
            </w:tcBorders>
            <w:vAlign w:val="center"/>
          </w:tcPr>
          <w:p w:rsidR="00A27F1C" w:rsidRDefault="00A27F1C">
            <w:pPr>
              <w:pStyle w:val="ConsPlusNormal"/>
              <w:jc w:val="right"/>
            </w:pPr>
            <w:r>
              <w:t>733,91</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607"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34,60</w:t>
            </w:r>
          </w:p>
        </w:tc>
        <w:tc>
          <w:tcPr>
            <w:tcW w:w="907" w:type="dxa"/>
            <w:vAlign w:val="center"/>
          </w:tcPr>
          <w:p w:rsidR="00A27F1C" w:rsidRDefault="00A27F1C">
            <w:pPr>
              <w:pStyle w:val="ConsPlusNormal"/>
              <w:jc w:val="right"/>
            </w:pPr>
            <w:r>
              <w:t>54,14</w:t>
            </w:r>
          </w:p>
        </w:tc>
        <w:tc>
          <w:tcPr>
            <w:tcW w:w="1077" w:type="dxa"/>
            <w:vAlign w:val="center"/>
          </w:tcPr>
          <w:p w:rsidR="00A27F1C" w:rsidRDefault="00A27F1C">
            <w:pPr>
              <w:pStyle w:val="ConsPlusNormal"/>
              <w:jc w:val="right"/>
            </w:pPr>
            <w:r>
              <w:t>456,03</w:t>
            </w:r>
          </w:p>
        </w:tc>
        <w:tc>
          <w:tcPr>
            <w:tcW w:w="1304" w:type="dxa"/>
            <w:vAlign w:val="center"/>
          </w:tcPr>
          <w:p w:rsidR="00A27F1C" w:rsidRDefault="00A27F1C">
            <w:pPr>
              <w:pStyle w:val="ConsPlusNormal"/>
              <w:jc w:val="right"/>
            </w:pPr>
            <w:r>
              <w:t>801,75</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31,69</w:t>
            </w:r>
          </w:p>
        </w:tc>
        <w:tc>
          <w:tcPr>
            <w:tcW w:w="907" w:type="dxa"/>
            <w:vAlign w:val="center"/>
          </w:tcPr>
          <w:p w:rsidR="00A27F1C" w:rsidRDefault="00A27F1C">
            <w:pPr>
              <w:pStyle w:val="ConsPlusNormal"/>
              <w:jc w:val="right"/>
            </w:pPr>
            <w:r>
              <w:t>49,56</w:t>
            </w:r>
          </w:p>
        </w:tc>
        <w:tc>
          <w:tcPr>
            <w:tcW w:w="1077" w:type="dxa"/>
            <w:vAlign w:val="center"/>
          </w:tcPr>
          <w:p w:rsidR="00A27F1C" w:rsidRDefault="00A27F1C">
            <w:pPr>
              <w:pStyle w:val="ConsPlusNormal"/>
              <w:jc w:val="right"/>
            </w:pPr>
            <w:r>
              <w:t>417,46</w:t>
            </w:r>
          </w:p>
        </w:tc>
        <w:tc>
          <w:tcPr>
            <w:tcW w:w="1304" w:type="dxa"/>
            <w:vAlign w:val="center"/>
          </w:tcPr>
          <w:p w:rsidR="00A27F1C" w:rsidRDefault="00A27F1C">
            <w:pPr>
              <w:pStyle w:val="ConsPlusNormal"/>
              <w:jc w:val="right"/>
            </w:pPr>
            <w:r>
              <w:t>733,91</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41,55</w:t>
            </w:r>
          </w:p>
        </w:tc>
        <w:tc>
          <w:tcPr>
            <w:tcW w:w="907" w:type="dxa"/>
            <w:vAlign w:val="center"/>
          </w:tcPr>
          <w:p w:rsidR="00A27F1C" w:rsidRDefault="00A27F1C">
            <w:pPr>
              <w:pStyle w:val="ConsPlusNormal"/>
              <w:jc w:val="right"/>
            </w:pPr>
            <w:r>
              <w:t>65,11</w:t>
            </w:r>
          </w:p>
        </w:tc>
        <w:tc>
          <w:tcPr>
            <w:tcW w:w="1077" w:type="dxa"/>
            <w:vAlign w:val="center"/>
          </w:tcPr>
          <w:p w:rsidR="00A27F1C" w:rsidRDefault="00A27F1C">
            <w:pPr>
              <w:pStyle w:val="ConsPlusNormal"/>
              <w:jc w:val="right"/>
            </w:pPr>
            <w:r>
              <w:t>548,45</w:t>
            </w:r>
          </w:p>
        </w:tc>
        <w:tc>
          <w:tcPr>
            <w:tcW w:w="1304" w:type="dxa"/>
            <w:vAlign w:val="center"/>
          </w:tcPr>
          <w:p w:rsidR="00A27F1C" w:rsidRDefault="00A27F1C">
            <w:pPr>
              <w:pStyle w:val="ConsPlusNormal"/>
              <w:jc w:val="right"/>
            </w:pPr>
            <w:r>
              <w:t>963,41</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71,03</w:t>
            </w:r>
          </w:p>
        </w:tc>
        <w:tc>
          <w:tcPr>
            <w:tcW w:w="907" w:type="dxa"/>
            <w:vAlign w:val="center"/>
          </w:tcPr>
          <w:p w:rsidR="00A27F1C" w:rsidRDefault="00A27F1C">
            <w:pPr>
              <w:pStyle w:val="ConsPlusNormal"/>
              <w:jc w:val="right"/>
            </w:pPr>
            <w:r>
              <w:t>111,81</w:t>
            </w:r>
          </w:p>
        </w:tc>
        <w:tc>
          <w:tcPr>
            <w:tcW w:w="1077" w:type="dxa"/>
            <w:vAlign w:val="center"/>
          </w:tcPr>
          <w:p w:rsidR="00A27F1C" w:rsidRDefault="00A27F1C">
            <w:pPr>
              <w:pStyle w:val="ConsPlusNormal"/>
              <w:jc w:val="right"/>
            </w:pPr>
            <w:r>
              <w:t>920,81</w:t>
            </w:r>
          </w:p>
        </w:tc>
        <w:tc>
          <w:tcPr>
            <w:tcW w:w="1304" w:type="dxa"/>
            <w:vAlign w:val="center"/>
          </w:tcPr>
          <w:p w:rsidR="00A27F1C" w:rsidRDefault="00A27F1C">
            <w:pPr>
              <w:pStyle w:val="ConsPlusNormal"/>
              <w:jc w:val="right"/>
            </w:pPr>
            <w:r>
              <w:t>1617,60</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71,03</w:t>
            </w:r>
          </w:p>
        </w:tc>
        <w:tc>
          <w:tcPr>
            <w:tcW w:w="907" w:type="dxa"/>
            <w:vAlign w:val="center"/>
          </w:tcPr>
          <w:p w:rsidR="00A27F1C" w:rsidRDefault="00A27F1C">
            <w:pPr>
              <w:pStyle w:val="ConsPlusNormal"/>
              <w:jc w:val="right"/>
            </w:pPr>
            <w:r>
              <w:t>111,81</w:t>
            </w:r>
          </w:p>
        </w:tc>
        <w:tc>
          <w:tcPr>
            <w:tcW w:w="1077" w:type="dxa"/>
            <w:vAlign w:val="center"/>
          </w:tcPr>
          <w:p w:rsidR="00A27F1C" w:rsidRDefault="00A27F1C">
            <w:pPr>
              <w:pStyle w:val="ConsPlusNormal"/>
              <w:jc w:val="right"/>
            </w:pPr>
            <w:r>
              <w:t>920,81</w:t>
            </w:r>
          </w:p>
        </w:tc>
        <w:tc>
          <w:tcPr>
            <w:tcW w:w="1304" w:type="dxa"/>
            <w:vAlign w:val="center"/>
          </w:tcPr>
          <w:p w:rsidR="00A27F1C" w:rsidRDefault="00A27F1C">
            <w:pPr>
              <w:pStyle w:val="ConsPlusNormal"/>
              <w:jc w:val="right"/>
            </w:pPr>
            <w:r>
              <w:t>1617,60</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71,03</w:t>
            </w:r>
          </w:p>
        </w:tc>
        <w:tc>
          <w:tcPr>
            <w:tcW w:w="907" w:type="dxa"/>
            <w:vAlign w:val="center"/>
          </w:tcPr>
          <w:p w:rsidR="00A27F1C" w:rsidRDefault="00A27F1C">
            <w:pPr>
              <w:pStyle w:val="ConsPlusNormal"/>
              <w:jc w:val="right"/>
            </w:pPr>
            <w:r>
              <w:t>111,81</w:t>
            </w:r>
          </w:p>
        </w:tc>
        <w:tc>
          <w:tcPr>
            <w:tcW w:w="1077" w:type="dxa"/>
            <w:vAlign w:val="center"/>
          </w:tcPr>
          <w:p w:rsidR="00A27F1C" w:rsidRDefault="00A27F1C">
            <w:pPr>
              <w:pStyle w:val="ConsPlusNormal"/>
              <w:jc w:val="right"/>
            </w:pPr>
            <w:r>
              <w:t>920,81</w:t>
            </w:r>
          </w:p>
        </w:tc>
        <w:tc>
          <w:tcPr>
            <w:tcW w:w="1304" w:type="dxa"/>
            <w:vAlign w:val="center"/>
          </w:tcPr>
          <w:p w:rsidR="00A27F1C" w:rsidRDefault="00A27F1C">
            <w:pPr>
              <w:pStyle w:val="ConsPlusNormal"/>
              <w:jc w:val="right"/>
            </w:pPr>
            <w:r>
              <w:t>1617,60</w:t>
            </w:r>
          </w:p>
        </w:tc>
      </w:tr>
    </w:tbl>
    <w:p w:rsidR="00A27F1C" w:rsidRDefault="00A27F1C">
      <w:pPr>
        <w:pStyle w:val="ConsPlusNormal"/>
        <w:jc w:val="both"/>
      </w:pPr>
    </w:p>
    <w:p w:rsidR="00A27F1C" w:rsidRDefault="00A27F1C">
      <w:pPr>
        <w:pStyle w:val="ConsPlusNormal"/>
        <w:jc w:val="right"/>
        <w:outlineLvl w:val="2"/>
      </w:pPr>
      <w:r>
        <w:t>Таблица 7.7</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седьмого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33,57</w:t>
            </w:r>
          </w:p>
        </w:tc>
        <w:tc>
          <w:tcPr>
            <w:tcW w:w="907" w:type="dxa"/>
            <w:vAlign w:val="center"/>
          </w:tcPr>
          <w:p w:rsidR="00A27F1C" w:rsidRDefault="00A27F1C">
            <w:pPr>
              <w:pStyle w:val="ConsPlusNormal"/>
              <w:jc w:val="right"/>
            </w:pPr>
            <w:r>
              <w:t>60,65</w:t>
            </w:r>
          </w:p>
        </w:tc>
        <w:tc>
          <w:tcPr>
            <w:tcW w:w="1077" w:type="dxa"/>
            <w:vAlign w:val="center"/>
          </w:tcPr>
          <w:p w:rsidR="00A27F1C" w:rsidRDefault="00A27F1C">
            <w:pPr>
              <w:pStyle w:val="ConsPlusNormal"/>
              <w:jc w:val="right"/>
            </w:pPr>
            <w:r>
              <w:t>397,11</w:t>
            </w:r>
          </w:p>
        </w:tc>
        <w:tc>
          <w:tcPr>
            <w:tcW w:w="1304" w:type="dxa"/>
            <w:vAlign w:val="center"/>
          </w:tcPr>
          <w:p w:rsidR="00A27F1C" w:rsidRDefault="00A27F1C">
            <w:pPr>
              <w:pStyle w:val="ConsPlusNormal"/>
              <w:jc w:val="right"/>
            </w:pPr>
            <w:r>
              <w:t>735,26</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30,73</w:t>
            </w:r>
          </w:p>
        </w:tc>
        <w:tc>
          <w:tcPr>
            <w:tcW w:w="907" w:type="dxa"/>
            <w:vAlign w:val="center"/>
          </w:tcPr>
          <w:p w:rsidR="00A27F1C" w:rsidRDefault="00A27F1C">
            <w:pPr>
              <w:pStyle w:val="ConsPlusNormal"/>
              <w:jc w:val="right"/>
            </w:pPr>
            <w:r>
              <w:t>55,50</w:t>
            </w:r>
          </w:p>
        </w:tc>
        <w:tc>
          <w:tcPr>
            <w:tcW w:w="1077" w:type="dxa"/>
            <w:vAlign w:val="center"/>
          </w:tcPr>
          <w:p w:rsidR="00A27F1C" w:rsidRDefault="00A27F1C">
            <w:pPr>
              <w:pStyle w:val="ConsPlusNormal"/>
              <w:jc w:val="right"/>
            </w:pPr>
            <w:r>
              <w:t>363,37</w:t>
            </w:r>
          </w:p>
        </w:tc>
        <w:tc>
          <w:tcPr>
            <w:tcW w:w="1304" w:type="dxa"/>
            <w:vAlign w:val="center"/>
          </w:tcPr>
          <w:p w:rsidR="00A27F1C" w:rsidRDefault="00A27F1C">
            <w:pPr>
              <w:pStyle w:val="ConsPlusNormal"/>
              <w:jc w:val="right"/>
            </w:pPr>
            <w:r>
              <w:t>672,77</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37,40</w:t>
            </w:r>
          </w:p>
        </w:tc>
        <w:tc>
          <w:tcPr>
            <w:tcW w:w="907" w:type="dxa"/>
            <w:vAlign w:val="center"/>
          </w:tcPr>
          <w:p w:rsidR="00A27F1C" w:rsidRDefault="00A27F1C">
            <w:pPr>
              <w:pStyle w:val="ConsPlusNormal"/>
              <w:jc w:val="right"/>
            </w:pPr>
            <w:r>
              <w:t>67,63</w:t>
            </w:r>
          </w:p>
        </w:tc>
        <w:tc>
          <w:tcPr>
            <w:tcW w:w="1077" w:type="dxa"/>
            <w:vAlign w:val="center"/>
          </w:tcPr>
          <w:p w:rsidR="00A27F1C" w:rsidRDefault="00A27F1C">
            <w:pPr>
              <w:pStyle w:val="ConsPlusNormal"/>
              <w:jc w:val="right"/>
            </w:pPr>
            <w:r>
              <w:t>442,82</w:t>
            </w:r>
          </w:p>
        </w:tc>
        <w:tc>
          <w:tcPr>
            <w:tcW w:w="1304" w:type="dxa"/>
            <w:vAlign w:val="center"/>
          </w:tcPr>
          <w:p w:rsidR="00A27F1C" w:rsidRDefault="00A27F1C">
            <w:pPr>
              <w:pStyle w:val="ConsPlusNormal"/>
              <w:jc w:val="right"/>
            </w:pPr>
            <w:r>
              <w:t>819,93</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33,57</w:t>
            </w:r>
          </w:p>
        </w:tc>
        <w:tc>
          <w:tcPr>
            <w:tcW w:w="907" w:type="dxa"/>
            <w:vAlign w:val="center"/>
          </w:tcPr>
          <w:p w:rsidR="00A27F1C" w:rsidRDefault="00A27F1C">
            <w:pPr>
              <w:pStyle w:val="ConsPlusNormal"/>
              <w:jc w:val="right"/>
            </w:pPr>
            <w:r>
              <w:t>60,65</w:t>
            </w:r>
          </w:p>
        </w:tc>
        <w:tc>
          <w:tcPr>
            <w:tcW w:w="1077" w:type="dxa"/>
            <w:vAlign w:val="center"/>
          </w:tcPr>
          <w:p w:rsidR="00A27F1C" w:rsidRDefault="00A27F1C">
            <w:pPr>
              <w:pStyle w:val="ConsPlusNormal"/>
              <w:jc w:val="right"/>
            </w:pPr>
            <w:r>
              <w:t>397,11</w:t>
            </w:r>
          </w:p>
        </w:tc>
        <w:tc>
          <w:tcPr>
            <w:tcW w:w="1304" w:type="dxa"/>
            <w:vAlign w:val="center"/>
          </w:tcPr>
          <w:p w:rsidR="00A27F1C" w:rsidRDefault="00A27F1C">
            <w:pPr>
              <w:pStyle w:val="ConsPlusNormal"/>
              <w:jc w:val="right"/>
            </w:pPr>
            <w:r>
              <w:t>735,26</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 xml:space="preserve">Владимирская область, Волгоградская </w:t>
            </w:r>
            <w:r>
              <w:lastRenderedPageBreak/>
              <w:t>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lastRenderedPageBreak/>
              <w:t>37,40</w:t>
            </w:r>
          </w:p>
        </w:tc>
        <w:tc>
          <w:tcPr>
            <w:tcW w:w="907" w:type="dxa"/>
            <w:vAlign w:val="center"/>
          </w:tcPr>
          <w:p w:rsidR="00A27F1C" w:rsidRDefault="00A27F1C">
            <w:pPr>
              <w:pStyle w:val="ConsPlusNormal"/>
              <w:jc w:val="right"/>
            </w:pPr>
            <w:r>
              <w:t>67,63</w:t>
            </w:r>
          </w:p>
        </w:tc>
        <w:tc>
          <w:tcPr>
            <w:tcW w:w="1077" w:type="dxa"/>
            <w:vAlign w:val="center"/>
          </w:tcPr>
          <w:p w:rsidR="00A27F1C" w:rsidRDefault="00A27F1C">
            <w:pPr>
              <w:pStyle w:val="ConsPlusNormal"/>
              <w:jc w:val="right"/>
            </w:pPr>
            <w:r>
              <w:t>442,82</w:t>
            </w:r>
          </w:p>
        </w:tc>
        <w:tc>
          <w:tcPr>
            <w:tcW w:w="1304" w:type="dxa"/>
            <w:vAlign w:val="center"/>
          </w:tcPr>
          <w:p w:rsidR="00A27F1C" w:rsidRDefault="00A27F1C">
            <w:pPr>
              <w:pStyle w:val="ConsPlusNormal"/>
              <w:jc w:val="right"/>
            </w:pPr>
            <w:r>
              <w:t>819,93</w:t>
            </w:r>
          </w:p>
        </w:tc>
      </w:tr>
      <w:tr w:rsidR="00A27F1C">
        <w:tc>
          <w:tcPr>
            <w:tcW w:w="510" w:type="dxa"/>
            <w:vAlign w:val="center"/>
          </w:tcPr>
          <w:p w:rsidR="00A27F1C" w:rsidRDefault="00A27F1C">
            <w:pPr>
              <w:pStyle w:val="ConsPlusNormal"/>
              <w:jc w:val="right"/>
            </w:pPr>
            <w:r>
              <w:lastRenderedPageBreak/>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40,35</w:t>
            </w:r>
          </w:p>
        </w:tc>
        <w:tc>
          <w:tcPr>
            <w:tcW w:w="907" w:type="dxa"/>
            <w:vAlign w:val="center"/>
          </w:tcPr>
          <w:p w:rsidR="00A27F1C" w:rsidRDefault="00A27F1C">
            <w:pPr>
              <w:pStyle w:val="ConsPlusNormal"/>
              <w:jc w:val="right"/>
            </w:pPr>
            <w:r>
              <w:t>73,05</w:t>
            </w:r>
          </w:p>
        </w:tc>
        <w:tc>
          <w:tcPr>
            <w:tcW w:w="1077" w:type="dxa"/>
            <w:vAlign w:val="center"/>
          </w:tcPr>
          <w:p w:rsidR="00A27F1C" w:rsidRDefault="00A27F1C">
            <w:pPr>
              <w:pStyle w:val="ConsPlusNormal"/>
              <w:jc w:val="right"/>
            </w:pPr>
            <w:r>
              <w:t>477,96</w:t>
            </w:r>
          </w:p>
        </w:tc>
        <w:tc>
          <w:tcPr>
            <w:tcW w:w="1304" w:type="dxa"/>
            <w:vAlign w:val="center"/>
          </w:tcPr>
          <w:p w:rsidR="00A27F1C" w:rsidRDefault="00A27F1C">
            <w:pPr>
              <w:pStyle w:val="ConsPlusNormal"/>
              <w:jc w:val="right"/>
            </w:pPr>
            <w:r>
              <w:t>884,16</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40,35</w:t>
            </w:r>
          </w:p>
        </w:tc>
        <w:tc>
          <w:tcPr>
            <w:tcW w:w="907" w:type="dxa"/>
            <w:vAlign w:val="center"/>
          </w:tcPr>
          <w:p w:rsidR="00A27F1C" w:rsidRDefault="00A27F1C">
            <w:pPr>
              <w:pStyle w:val="ConsPlusNormal"/>
              <w:jc w:val="right"/>
            </w:pPr>
            <w:r>
              <w:t>73,05</w:t>
            </w:r>
          </w:p>
        </w:tc>
        <w:tc>
          <w:tcPr>
            <w:tcW w:w="1077" w:type="dxa"/>
            <w:vAlign w:val="center"/>
          </w:tcPr>
          <w:p w:rsidR="00A27F1C" w:rsidRDefault="00A27F1C">
            <w:pPr>
              <w:pStyle w:val="ConsPlusNormal"/>
              <w:jc w:val="right"/>
            </w:pPr>
            <w:r>
              <w:t>477,96</w:t>
            </w:r>
          </w:p>
        </w:tc>
        <w:tc>
          <w:tcPr>
            <w:tcW w:w="1304" w:type="dxa"/>
            <w:vAlign w:val="center"/>
          </w:tcPr>
          <w:p w:rsidR="00A27F1C" w:rsidRDefault="00A27F1C">
            <w:pPr>
              <w:pStyle w:val="ConsPlusNormal"/>
              <w:jc w:val="right"/>
            </w:pPr>
            <w:r>
              <w:t>884,16</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45,47</w:t>
            </w:r>
          </w:p>
        </w:tc>
        <w:tc>
          <w:tcPr>
            <w:tcW w:w="907" w:type="dxa"/>
            <w:tcBorders>
              <w:bottom w:val="nil"/>
            </w:tcBorders>
            <w:vAlign w:val="center"/>
          </w:tcPr>
          <w:p w:rsidR="00A27F1C" w:rsidRDefault="00A27F1C">
            <w:pPr>
              <w:pStyle w:val="ConsPlusNormal"/>
              <w:jc w:val="right"/>
            </w:pPr>
            <w:r>
              <w:t>82,47</w:t>
            </w:r>
          </w:p>
        </w:tc>
        <w:tc>
          <w:tcPr>
            <w:tcW w:w="1077" w:type="dxa"/>
            <w:tcBorders>
              <w:bottom w:val="nil"/>
            </w:tcBorders>
            <w:vAlign w:val="center"/>
          </w:tcPr>
          <w:p w:rsidR="00A27F1C" w:rsidRDefault="00A27F1C">
            <w:pPr>
              <w:pStyle w:val="ConsPlusNormal"/>
              <w:jc w:val="right"/>
            </w:pPr>
            <w:r>
              <w:t>533,52</w:t>
            </w:r>
          </w:p>
        </w:tc>
        <w:tc>
          <w:tcPr>
            <w:tcW w:w="1304" w:type="dxa"/>
            <w:tcBorders>
              <w:bottom w:val="nil"/>
            </w:tcBorders>
            <w:vAlign w:val="center"/>
          </w:tcPr>
          <w:p w:rsidR="00A27F1C" w:rsidRDefault="00A27F1C">
            <w:pPr>
              <w:pStyle w:val="ConsPlusNormal"/>
              <w:jc w:val="right"/>
            </w:pPr>
            <w:r>
              <w:t>986,50</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608"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58,13</w:t>
            </w:r>
          </w:p>
        </w:tc>
        <w:tc>
          <w:tcPr>
            <w:tcW w:w="907" w:type="dxa"/>
            <w:vAlign w:val="center"/>
          </w:tcPr>
          <w:p w:rsidR="00A27F1C" w:rsidRDefault="00A27F1C">
            <w:pPr>
              <w:pStyle w:val="ConsPlusNormal"/>
              <w:jc w:val="right"/>
            </w:pPr>
            <w:r>
              <w:t>105,99</w:t>
            </w:r>
          </w:p>
        </w:tc>
        <w:tc>
          <w:tcPr>
            <w:tcW w:w="1077" w:type="dxa"/>
            <w:vAlign w:val="center"/>
          </w:tcPr>
          <w:p w:rsidR="00A27F1C" w:rsidRDefault="00A27F1C">
            <w:pPr>
              <w:pStyle w:val="ConsPlusNormal"/>
              <w:jc w:val="right"/>
            </w:pPr>
            <w:r>
              <w:t>677,70</w:t>
            </w:r>
          </w:p>
        </w:tc>
        <w:tc>
          <w:tcPr>
            <w:tcW w:w="1304" w:type="dxa"/>
            <w:vAlign w:val="center"/>
          </w:tcPr>
          <w:p w:rsidR="00A27F1C" w:rsidRDefault="00A27F1C">
            <w:pPr>
              <w:pStyle w:val="ConsPlusNormal"/>
              <w:jc w:val="right"/>
            </w:pPr>
            <w:r>
              <w:t>1252,43</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59,06</w:t>
            </w:r>
          </w:p>
        </w:tc>
        <w:tc>
          <w:tcPr>
            <w:tcW w:w="907" w:type="dxa"/>
            <w:vAlign w:val="center"/>
          </w:tcPr>
          <w:p w:rsidR="00A27F1C" w:rsidRDefault="00A27F1C">
            <w:pPr>
              <w:pStyle w:val="ConsPlusNormal"/>
              <w:jc w:val="right"/>
            </w:pPr>
            <w:r>
              <w:t>107,65</w:t>
            </w:r>
          </w:p>
        </w:tc>
        <w:tc>
          <w:tcPr>
            <w:tcW w:w="1077" w:type="dxa"/>
            <w:vAlign w:val="center"/>
          </w:tcPr>
          <w:p w:rsidR="00A27F1C" w:rsidRDefault="00A27F1C">
            <w:pPr>
              <w:pStyle w:val="ConsPlusNormal"/>
              <w:jc w:val="right"/>
            </w:pPr>
            <w:r>
              <w:t>684,27</w:t>
            </w:r>
          </w:p>
        </w:tc>
        <w:tc>
          <w:tcPr>
            <w:tcW w:w="1304" w:type="dxa"/>
            <w:vAlign w:val="center"/>
          </w:tcPr>
          <w:p w:rsidR="00A27F1C" w:rsidRDefault="00A27F1C">
            <w:pPr>
              <w:pStyle w:val="ConsPlusNormal"/>
              <w:jc w:val="right"/>
            </w:pPr>
            <w:r>
              <w:t>1265,66</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85,38</w:t>
            </w:r>
          </w:p>
        </w:tc>
        <w:tc>
          <w:tcPr>
            <w:tcW w:w="907" w:type="dxa"/>
            <w:vAlign w:val="center"/>
          </w:tcPr>
          <w:p w:rsidR="00A27F1C" w:rsidRDefault="00A27F1C">
            <w:pPr>
              <w:pStyle w:val="ConsPlusNormal"/>
              <w:jc w:val="right"/>
            </w:pPr>
            <w:r>
              <w:t>155,37</w:t>
            </w:r>
          </w:p>
        </w:tc>
        <w:tc>
          <w:tcPr>
            <w:tcW w:w="1077" w:type="dxa"/>
            <w:vAlign w:val="center"/>
          </w:tcPr>
          <w:p w:rsidR="00A27F1C" w:rsidRDefault="00A27F1C">
            <w:pPr>
              <w:pStyle w:val="ConsPlusNormal"/>
              <w:jc w:val="right"/>
            </w:pPr>
            <w:r>
              <w:t>996,57</w:t>
            </w:r>
          </w:p>
        </w:tc>
        <w:tc>
          <w:tcPr>
            <w:tcW w:w="1304" w:type="dxa"/>
            <w:vAlign w:val="center"/>
          </w:tcPr>
          <w:p w:rsidR="00A27F1C" w:rsidRDefault="00A27F1C">
            <w:pPr>
              <w:pStyle w:val="ConsPlusNormal"/>
              <w:jc w:val="right"/>
            </w:pPr>
            <w:r>
              <w:t>1843,98</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59,06</w:t>
            </w:r>
          </w:p>
        </w:tc>
        <w:tc>
          <w:tcPr>
            <w:tcW w:w="907" w:type="dxa"/>
            <w:vAlign w:val="center"/>
          </w:tcPr>
          <w:p w:rsidR="00A27F1C" w:rsidRDefault="00A27F1C">
            <w:pPr>
              <w:pStyle w:val="ConsPlusNormal"/>
              <w:jc w:val="right"/>
            </w:pPr>
            <w:r>
              <w:t>107,65</w:t>
            </w:r>
          </w:p>
        </w:tc>
        <w:tc>
          <w:tcPr>
            <w:tcW w:w="1077" w:type="dxa"/>
            <w:vAlign w:val="center"/>
          </w:tcPr>
          <w:p w:rsidR="00A27F1C" w:rsidRDefault="00A27F1C">
            <w:pPr>
              <w:pStyle w:val="ConsPlusNormal"/>
              <w:jc w:val="right"/>
            </w:pPr>
            <w:r>
              <w:t>684,27</w:t>
            </w:r>
          </w:p>
        </w:tc>
        <w:tc>
          <w:tcPr>
            <w:tcW w:w="1304" w:type="dxa"/>
            <w:vAlign w:val="center"/>
          </w:tcPr>
          <w:p w:rsidR="00A27F1C" w:rsidRDefault="00A27F1C">
            <w:pPr>
              <w:pStyle w:val="ConsPlusNormal"/>
              <w:jc w:val="right"/>
            </w:pPr>
            <w:r>
              <w:t>1265,66</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85,38</w:t>
            </w:r>
          </w:p>
        </w:tc>
        <w:tc>
          <w:tcPr>
            <w:tcW w:w="907" w:type="dxa"/>
            <w:vAlign w:val="center"/>
          </w:tcPr>
          <w:p w:rsidR="00A27F1C" w:rsidRDefault="00A27F1C">
            <w:pPr>
              <w:pStyle w:val="ConsPlusNormal"/>
              <w:jc w:val="right"/>
            </w:pPr>
            <w:r>
              <w:t>155,37</w:t>
            </w:r>
          </w:p>
        </w:tc>
        <w:tc>
          <w:tcPr>
            <w:tcW w:w="1077" w:type="dxa"/>
            <w:vAlign w:val="center"/>
          </w:tcPr>
          <w:p w:rsidR="00A27F1C" w:rsidRDefault="00A27F1C">
            <w:pPr>
              <w:pStyle w:val="ConsPlusNormal"/>
              <w:jc w:val="right"/>
            </w:pPr>
            <w:r>
              <w:t>996,57</w:t>
            </w:r>
          </w:p>
        </w:tc>
        <w:tc>
          <w:tcPr>
            <w:tcW w:w="1304" w:type="dxa"/>
            <w:vAlign w:val="center"/>
          </w:tcPr>
          <w:p w:rsidR="00A27F1C" w:rsidRDefault="00A27F1C">
            <w:pPr>
              <w:pStyle w:val="ConsPlusNormal"/>
              <w:jc w:val="right"/>
            </w:pPr>
            <w:r>
              <w:t>1843,98</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103,73</w:t>
            </w:r>
          </w:p>
        </w:tc>
        <w:tc>
          <w:tcPr>
            <w:tcW w:w="907" w:type="dxa"/>
            <w:vAlign w:val="center"/>
          </w:tcPr>
          <w:p w:rsidR="00A27F1C" w:rsidRDefault="00A27F1C">
            <w:pPr>
              <w:pStyle w:val="ConsPlusNormal"/>
              <w:jc w:val="right"/>
            </w:pPr>
            <w:r>
              <w:t>188,63</w:t>
            </w:r>
          </w:p>
        </w:tc>
        <w:tc>
          <w:tcPr>
            <w:tcW w:w="1077" w:type="dxa"/>
            <w:vAlign w:val="center"/>
          </w:tcPr>
          <w:p w:rsidR="00A27F1C" w:rsidRDefault="00A27F1C">
            <w:pPr>
              <w:pStyle w:val="ConsPlusNormal"/>
              <w:jc w:val="right"/>
            </w:pPr>
            <w:r>
              <w:t>1214,24</w:t>
            </w:r>
          </w:p>
        </w:tc>
        <w:tc>
          <w:tcPr>
            <w:tcW w:w="1304" w:type="dxa"/>
            <w:vAlign w:val="center"/>
          </w:tcPr>
          <w:p w:rsidR="00A27F1C" w:rsidRDefault="00A27F1C">
            <w:pPr>
              <w:pStyle w:val="ConsPlusNormal"/>
              <w:jc w:val="right"/>
            </w:pPr>
            <w:r>
              <w:t>2247,08</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30,82</w:t>
            </w:r>
          </w:p>
        </w:tc>
        <w:tc>
          <w:tcPr>
            <w:tcW w:w="907" w:type="dxa"/>
            <w:tcBorders>
              <w:bottom w:val="nil"/>
            </w:tcBorders>
            <w:vAlign w:val="center"/>
          </w:tcPr>
          <w:p w:rsidR="00A27F1C" w:rsidRDefault="00A27F1C">
            <w:pPr>
              <w:pStyle w:val="ConsPlusNormal"/>
              <w:jc w:val="right"/>
            </w:pPr>
            <w:r>
              <w:t>48,41</w:t>
            </w:r>
          </w:p>
        </w:tc>
        <w:tc>
          <w:tcPr>
            <w:tcW w:w="1077" w:type="dxa"/>
            <w:tcBorders>
              <w:bottom w:val="nil"/>
            </w:tcBorders>
            <w:vAlign w:val="center"/>
          </w:tcPr>
          <w:p w:rsidR="00A27F1C" w:rsidRDefault="00A27F1C">
            <w:pPr>
              <w:pStyle w:val="ConsPlusNormal"/>
              <w:jc w:val="right"/>
            </w:pPr>
            <w:r>
              <w:t>364,24</w:t>
            </w:r>
          </w:p>
        </w:tc>
        <w:tc>
          <w:tcPr>
            <w:tcW w:w="1304" w:type="dxa"/>
            <w:tcBorders>
              <w:bottom w:val="nil"/>
            </w:tcBorders>
            <w:vAlign w:val="center"/>
          </w:tcPr>
          <w:p w:rsidR="00A27F1C" w:rsidRDefault="00A27F1C">
            <w:pPr>
              <w:pStyle w:val="ConsPlusNormal"/>
              <w:jc w:val="right"/>
            </w:pPr>
            <w:r>
              <w:t>674,36</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609"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33,66</w:t>
            </w:r>
          </w:p>
        </w:tc>
        <w:tc>
          <w:tcPr>
            <w:tcW w:w="907" w:type="dxa"/>
            <w:vAlign w:val="center"/>
          </w:tcPr>
          <w:p w:rsidR="00A27F1C" w:rsidRDefault="00A27F1C">
            <w:pPr>
              <w:pStyle w:val="ConsPlusNormal"/>
              <w:jc w:val="right"/>
            </w:pPr>
            <w:r>
              <w:t>52,89</w:t>
            </w:r>
          </w:p>
        </w:tc>
        <w:tc>
          <w:tcPr>
            <w:tcW w:w="1077" w:type="dxa"/>
            <w:vAlign w:val="center"/>
          </w:tcPr>
          <w:p w:rsidR="00A27F1C" w:rsidRDefault="00A27F1C">
            <w:pPr>
              <w:pStyle w:val="ConsPlusNormal"/>
              <w:jc w:val="right"/>
            </w:pPr>
            <w:r>
              <w:t>398,04</w:t>
            </w:r>
          </w:p>
        </w:tc>
        <w:tc>
          <w:tcPr>
            <w:tcW w:w="1304" w:type="dxa"/>
            <w:vAlign w:val="center"/>
          </w:tcPr>
          <w:p w:rsidR="00A27F1C" w:rsidRDefault="00A27F1C">
            <w:pPr>
              <w:pStyle w:val="ConsPlusNormal"/>
              <w:jc w:val="right"/>
            </w:pPr>
            <w:r>
              <w:t>736,96</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30,82</w:t>
            </w:r>
          </w:p>
        </w:tc>
        <w:tc>
          <w:tcPr>
            <w:tcW w:w="907" w:type="dxa"/>
            <w:vAlign w:val="center"/>
          </w:tcPr>
          <w:p w:rsidR="00A27F1C" w:rsidRDefault="00A27F1C">
            <w:pPr>
              <w:pStyle w:val="ConsPlusNormal"/>
              <w:jc w:val="right"/>
            </w:pPr>
            <w:r>
              <w:t>48,41</w:t>
            </w:r>
          </w:p>
        </w:tc>
        <w:tc>
          <w:tcPr>
            <w:tcW w:w="1077" w:type="dxa"/>
            <w:vAlign w:val="center"/>
          </w:tcPr>
          <w:p w:rsidR="00A27F1C" w:rsidRDefault="00A27F1C">
            <w:pPr>
              <w:pStyle w:val="ConsPlusNormal"/>
              <w:jc w:val="right"/>
            </w:pPr>
            <w:r>
              <w:t>364,24</w:t>
            </w:r>
          </w:p>
        </w:tc>
        <w:tc>
          <w:tcPr>
            <w:tcW w:w="1304" w:type="dxa"/>
            <w:vAlign w:val="center"/>
          </w:tcPr>
          <w:p w:rsidR="00A27F1C" w:rsidRDefault="00A27F1C">
            <w:pPr>
              <w:pStyle w:val="ConsPlusNormal"/>
              <w:jc w:val="right"/>
            </w:pPr>
            <w:r>
              <w:t>674,36</w:t>
            </w:r>
          </w:p>
        </w:tc>
      </w:tr>
      <w:tr w:rsidR="00A27F1C">
        <w:tc>
          <w:tcPr>
            <w:tcW w:w="510" w:type="dxa"/>
            <w:vAlign w:val="center"/>
          </w:tcPr>
          <w:p w:rsidR="00A27F1C" w:rsidRDefault="00A27F1C">
            <w:pPr>
              <w:pStyle w:val="ConsPlusNormal"/>
              <w:jc w:val="right"/>
            </w:pPr>
            <w:r>
              <w:lastRenderedPageBreak/>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40,46</w:t>
            </w:r>
          </w:p>
        </w:tc>
        <w:tc>
          <w:tcPr>
            <w:tcW w:w="907" w:type="dxa"/>
            <w:vAlign w:val="center"/>
          </w:tcPr>
          <w:p w:rsidR="00A27F1C" w:rsidRDefault="00A27F1C">
            <w:pPr>
              <w:pStyle w:val="ConsPlusNormal"/>
              <w:jc w:val="right"/>
            </w:pPr>
            <w:r>
              <w:t>63,67</w:t>
            </w:r>
          </w:p>
        </w:tc>
        <w:tc>
          <w:tcPr>
            <w:tcW w:w="1077" w:type="dxa"/>
            <w:vAlign w:val="center"/>
          </w:tcPr>
          <w:p w:rsidR="00A27F1C" w:rsidRDefault="00A27F1C">
            <w:pPr>
              <w:pStyle w:val="ConsPlusNormal"/>
              <w:jc w:val="right"/>
            </w:pPr>
            <w:r>
              <w:t>479,04</w:t>
            </w:r>
          </w:p>
        </w:tc>
        <w:tc>
          <w:tcPr>
            <w:tcW w:w="1304" w:type="dxa"/>
            <w:vAlign w:val="center"/>
          </w:tcPr>
          <w:p w:rsidR="00A27F1C" w:rsidRDefault="00A27F1C">
            <w:pPr>
              <w:pStyle w:val="ConsPlusNormal"/>
              <w:jc w:val="right"/>
            </w:pPr>
            <w:r>
              <w:t>886,13</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69,26</w:t>
            </w:r>
          </w:p>
        </w:tc>
        <w:tc>
          <w:tcPr>
            <w:tcW w:w="907" w:type="dxa"/>
            <w:vAlign w:val="center"/>
          </w:tcPr>
          <w:p w:rsidR="00A27F1C" w:rsidRDefault="00A27F1C">
            <w:pPr>
              <w:pStyle w:val="ConsPlusNormal"/>
              <w:jc w:val="right"/>
            </w:pPr>
            <w:r>
              <w:t>109,47</w:t>
            </w:r>
          </w:p>
        </w:tc>
        <w:tc>
          <w:tcPr>
            <w:tcW w:w="1077" w:type="dxa"/>
            <w:vAlign w:val="center"/>
          </w:tcPr>
          <w:p w:rsidR="00A27F1C" w:rsidRDefault="00A27F1C">
            <w:pPr>
              <w:pStyle w:val="ConsPlusNormal"/>
              <w:jc w:val="right"/>
            </w:pPr>
            <w:r>
              <w:t>804,96</w:t>
            </w:r>
          </w:p>
        </w:tc>
        <w:tc>
          <w:tcPr>
            <w:tcW w:w="1304" w:type="dxa"/>
            <w:vAlign w:val="center"/>
          </w:tcPr>
          <w:p w:rsidR="00A27F1C" w:rsidRDefault="00A27F1C">
            <w:pPr>
              <w:pStyle w:val="ConsPlusNormal"/>
              <w:jc w:val="right"/>
            </w:pPr>
            <w:r>
              <w:t>1489,12</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69,26</w:t>
            </w:r>
          </w:p>
        </w:tc>
        <w:tc>
          <w:tcPr>
            <w:tcW w:w="907" w:type="dxa"/>
            <w:vAlign w:val="center"/>
          </w:tcPr>
          <w:p w:rsidR="00A27F1C" w:rsidRDefault="00A27F1C">
            <w:pPr>
              <w:pStyle w:val="ConsPlusNormal"/>
              <w:jc w:val="right"/>
            </w:pPr>
            <w:r>
              <w:t>109,47</w:t>
            </w:r>
          </w:p>
        </w:tc>
        <w:tc>
          <w:tcPr>
            <w:tcW w:w="1077" w:type="dxa"/>
            <w:vAlign w:val="center"/>
          </w:tcPr>
          <w:p w:rsidR="00A27F1C" w:rsidRDefault="00A27F1C">
            <w:pPr>
              <w:pStyle w:val="ConsPlusNormal"/>
              <w:jc w:val="right"/>
            </w:pPr>
            <w:r>
              <w:t>804,96</w:t>
            </w:r>
          </w:p>
        </w:tc>
        <w:tc>
          <w:tcPr>
            <w:tcW w:w="1304" w:type="dxa"/>
            <w:vAlign w:val="center"/>
          </w:tcPr>
          <w:p w:rsidR="00A27F1C" w:rsidRDefault="00A27F1C">
            <w:pPr>
              <w:pStyle w:val="ConsPlusNormal"/>
              <w:jc w:val="right"/>
            </w:pPr>
            <w:r>
              <w:t>1489,12</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69,26</w:t>
            </w:r>
          </w:p>
        </w:tc>
        <w:tc>
          <w:tcPr>
            <w:tcW w:w="907" w:type="dxa"/>
            <w:vAlign w:val="center"/>
          </w:tcPr>
          <w:p w:rsidR="00A27F1C" w:rsidRDefault="00A27F1C">
            <w:pPr>
              <w:pStyle w:val="ConsPlusNormal"/>
              <w:jc w:val="right"/>
            </w:pPr>
            <w:r>
              <w:t>109,47</w:t>
            </w:r>
          </w:p>
        </w:tc>
        <w:tc>
          <w:tcPr>
            <w:tcW w:w="1077" w:type="dxa"/>
            <w:vAlign w:val="center"/>
          </w:tcPr>
          <w:p w:rsidR="00A27F1C" w:rsidRDefault="00A27F1C">
            <w:pPr>
              <w:pStyle w:val="ConsPlusNormal"/>
              <w:jc w:val="right"/>
            </w:pPr>
            <w:r>
              <w:t>804,96</w:t>
            </w:r>
          </w:p>
        </w:tc>
        <w:tc>
          <w:tcPr>
            <w:tcW w:w="1304" w:type="dxa"/>
            <w:vAlign w:val="center"/>
          </w:tcPr>
          <w:p w:rsidR="00A27F1C" w:rsidRDefault="00A27F1C">
            <w:pPr>
              <w:pStyle w:val="ConsPlusNormal"/>
              <w:jc w:val="right"/>
            </w:pPr>
            <w:r>
              <w:t>1489,12</w:t>
            </w:r>
          </w:p>
        </w:tc>
      </w:tr>
    </w:tbl>
    <w:p w:rsidR="00A27F1C" w:rsidRDefault="00A27F1C">
      <w:pPr>
        <w:pStyle w:val="ConsPlusNormal"/>
        <w:jc w:val="both"/>
      </w:pPr>
    </w:p>
    <w:p w:rsidR="00A27F1C" w:rsidRDefault="00A27F1C">
      <w:pPr>
        <w:pStyle w:val="ConsPlusNormal"/>
        <w:jc w:val="right"/>
        <w:outlineLvl w:val="2"/>
      </w:pPr>
      <w:r>
        <w:t>Таблица 7.8</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восьмого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32,21</w:t>
            </w:r>
          </w:p>
        </w:tc>
        <w:tc>
          <w:tcPr>
            <w:tcW w:w="907" w:type="dxa"/>
            <w:vAlign w:val="center"/>
          </w:tcPr>
          <w:p w:rsidR="00A27F1C" w:rsidRDefault="00A27F1C">
            <w:pPr>
              <w:pStyle w:val="ConsPlusNormal"/>
              <w:jc w:val="right"/>
            </w:pPr>
            <w:r>
              <w:t>58,70</w:t>
            </w:r>
          </w:p>
        </w:tc>
        <w:tc>
          <w:tcPr>
            <w:tcW w:w="1077" w:type="dxa"/>
            <w:vAlign w:val="center"/>
          </w:tcPr>
          <w:p w:rsidR="00A27F1C" w:rsidRDefault="00A27F1C">
            <w:pPr>
              <w:pStyle w:val="ConsPlusNormal"/>
              <w:jc w:val="right"/>
            </w:pPr>
            <w:r>
              <w:t>314,61</w:t>
            </w:r>
          </w:p>
        </w:tc>
        <w:tc>
          <w:tcPr>
            <w:tcW w:w="1304" w:type="dxa"/>
            <w:vAlign w:val="center"/>
          </w:tcPr>
          <w:p w:rsidR="00A27F1C" w:rsidRDefault="00A27F1C">
            <w:pPr>
              <w:pStyle w:val="ConsPlusNormal"/>
              <w:jc w:val="right"/>
            </w:pPr>
            <w:r>
              <w:t>642,80</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29,47</w:t>
            </w:r>
          </w:p>
        </w:tc>
        <w:tc>
          <w:tcPr>
            <w:tcW w:w="907" w:type="dxa"/>
            <w:vAlign w:val="center"/>
          </w:tcPr>
          <w:p w:rsidR="00A27F1C" w:rsidRDefault="00A27F1C">
            <w:pPr>
              <w:pStyle w:val="ConsPlusNormal"/>
              <w:jc w:val="right"/>
            </w:pPr>
            <w:r>
              <w:t>53,69</w:t>
            </w:r>
          </w:p>
        </w:tc>
        <w:tc>
          <w:tcPr>
            <w:tcW w:w="1077" w:type="dxa"/>
            <w:vAlign w:val="center"/>
          </w:tcPr>
          <w:p w:rsidR="00A27F1C" w:rsidRDefault="00A27F1C">
            <w:pPr>
              <w:pStyle w:val="ConsPlusNormal"/>
              <w:jc w:val="right"/>
            </w:pPr>
            <w:r>
              <w:t>287,72</w:t>
            </w:r>
          </w:p>
        </w:tc>
        <w:tc>
          <w:tcPr>
            <w:tcW w:w="1304" w:type="dxa"/>
            <w:vAlign w:val="center"/>
          </w:tcPr>
          <w:p w:rsidR="00A27F1C" w:rsidRDefault="00A27F1C">
            <w:pPr>
              <w:pStyle w:val="ConsPlusNormal"/>
              <w:jc w:val="right"/>
            </w:pPr>
            <w:r>
              <w:t>587,85</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35,92</w:t>
            </w:r>
          </w:p>
        </w:tc>
        <w:tc>
          <w:tcPr>
            <w:tcW w:w="907" w:type="dxa"/>
            <w:vAlign w:val="center"/>
          </w:tcPr>
          <w:p w:rsidR="00A27F1C" w:rsidRDefault="00A27F1C">
            <w:pPr>
              <w:pStyle w:val="ConsPlusNormal"/>
              <w:jc w:val="right"/>
            </w:pPr>
            <w:r>
              <w:t>65,50</w:t>
            </w:r>
          </w:p>
        </w:tc>
        <w:tc>
          <w:tcPr>
            <w:tcW w:w="1077" w:type="dxa"/>
            <w:vAlign w:val="center"/>
          </w:tcPr>
          <w:p w:rsidR="00A27F1C" w:rsidRDefault="00A27F1C">
            <w:pPr>
              <w:pStyle w:val="ConsPlusNormal"/>
              <w:jc w:val="right"/>
            </w:pPr>
            <w:r>
              <w:t>351,08</w:t>
            </w:r>
          </w:p>
        </w:tc>
        <w:tc>
          <w:tcPr>
            <w:tcW w:w="1304" w:type="dxa"/>
            <w:vAlign w:val="center"/>
          </w:tcPr>
          <w:p w:rsidR="00A27F1C" w:rsidRDefault="00A27F1C">
            <w:pPr>
              <w:pStyle w:val="ConsPlusNormal"/>
              <w:jc w:val="right"/>
            </w:pPr>
            <w:r>
              <w:t>717,35</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32,21</w:t>
            </w:r>
          </w:p>
        </w:tc>
        <w:tc>
          <w:tcPr>
            <w:tcW w:w="907" w:type="dxa"/>
            <w:vAlign w:val="center"/>
          </w:tcPr>
          <w:p w:rsidR="00A27F1C" w:rsidRDefault="00A27F1C">
            <w:pPr>
              <w:pStyle w:val="ConsPlusNormal"/>
              <w:jc w:val="right"/>
            </w:pPr>
            <w:r>
              <w:t>58,70</w:t>
            </w:r>
          </w:p>
        </w:tc>
        <w:tc>
          <w:tcPr>
            <w:tcW w:w="1077" w:type="dxa"/>
            <w:vAlign w:val="center"/>
          </w:tcPr>
          <w:p w:rsidR="00A27F1C" w:rsidRDefault="00A27F1C">
            <w:pPr>
              <w:pStyle w:val="ConsPlusNormal"/>
              <w:jc w:val="right"/>
            </w:pPr>
            <w:r>
              <w:t>314,61</w:t>
            </w:r>
          </w:p>
        </w:tc>
        <w:tc>
          <w:tcPr>
            <w:tcW w:w="1304" w:type="dxa"/>
            <w:vAlign w:val="center"/>
          </w:tcPr>
          <w:p w:rsidR="00A27F1C" w:rsidRDefault="00A27F1C">
            <w:pPr>
              <w:pStyle w:val="ConsPlusNormal"/>
              <w:jc w:val="right"/>
            </w:pPr>
            <w:r>
              <w:t>642,80</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35,92</w:t>
            </w:r>
          </w:p>
        </w:tc>
        <w:tc>
          <w:tcPr>
            <w:tcW w:w="907" w:type="dxa"/>
            <w:vAlign w:val="center"/>
          </w:tcPr>
          <w:p w:rsidR="00A27F1C" w:rsidRDefault="00A27F1C">
            <w:pPr>
              <w:pStyle w:val="ConsPlusNormal"/>
              <w:jc w:val="right"/>
            </w:pPr>
            <w:r>
              <w:t>65,50</w:t>
            </w:r>
          </w:p>
        </w:tc>
        <w:tc>
          <w:tcPr>
            <w:tcW w:w="1077" w:type="dxa"/>
            <w:vAlign w:val="center"/>
          </w:tcPr>
          <w:p w:rsidR="00A27F1C" w:rsidRDefault="00A27F1C">
            <w:pPr>
              <w:pStyle w:val="ConsPlusNormal"/>
              <w:jc w:val="right"/>
            </w:pPr>
            <w:r>
              <w:t>351,08</w:t>
            </w:r>
          </w:p>
        </w:tc>
        <w:tc>
          <w:tcPr>
            <w:tcW w:w="1304" w:type="dxa"/>
            <w:vAlign w:val="center"/>
          </w:tcPr>
          <w:p w:rsidR="00A27F1C" w:rsidRDefault="00A27F1C">
            <w:pPr>
              <w:pStyle w:val="ConsPlusNormal"/>
              <w:jc w:val="right"/>
            </w:pPr>
            <w:r>
              <w:t>717,35</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38,77</w:t>
            </w:r>
          </w:p>
        </w:tc>
        <w:tc>
          <w:tcPr>
            <w:tcW w:w="907" w:type="dxa"/>
            <w:vAlign w:val="center"/>
          </w:tcPr>
          <w:p w:rsidR="00A27F1C" w:rsidRDefault="00A27F1C">
            <w:pPr>
              <w:pStyle w:val="ConsPlusNormal"/>
              <w:jc w:val="right"/>
            </w:pPr>
            <w:r>
              <w:t>70,78</w:t>
            </w:r>
          </w:p>
        </w:tc>
        <w:tc>
          <w:tcPr>
            <w:tcW w:w="1077" w:type="dxa"/>
            <w:vAlign w:val="center"/>
          </w:tcPr>
          <w:p w:rsidR="00A27F1C" w:rsidRDefault="00A27F1C">
            <w:pPr>
              <w:pStyle w:val="ConsPlusNormal"/>
              <w:jc w:val="right"/>
            </w:pPr>
            <w:r>
              <w:t>379,04</w:t>
            </w:r>
          </w:p>
        </w:tc>
        <w:tc>
          <w:tcPr>
            <w:tcW w:w="1304" w:type="dxa"/>
            <w:vAlign w:val="center"/>
          </w:tcPr>
          <w:p w:rsidR="00A27F1C" w:rsidRDefault="00A27F1C">
            <w:pPr>
              <w:pStyle w:val="ConsPlusNormal"/>
              <w:jc w:val="right"/>
            </w:pPr>
            <w:r>
              <w:t>773,71</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 xml:space="preserve">Краснодарский край, Нижегородская область, Ростовская область, Курская </w:t>
            </w:r>
            <w:r>
              <w:lastRenderedPageBreak/>
              <w:t>область</w:t>
            </w:r>
          </w:p>
        </w:tc>
        <w:tc>
          <w:tcPr>
            <w:tcW w:w="907" w:type="dxa"/>
            <w:vAlign w:val="center"/>
          </w:tcPr>
          <w:p w:rsidR="00A27F1C" w:rsidRDefault="00A27F1C">
            <w:pPr>
              <w:pStyle w:val="ConsPlusNormal"/>
              <w:jc w:val="right"/>
            </w:pPr>
            <w:r>
              <w:lastRenderedPageBreak/>
              <w:t>38,77</w:t>
            </w:r>
          </w:p>
        </w:tc>
        <w:tc>
          <w:tcPr>
            <w:tcW w:w="907" w:type="dxa"/>
            <w:vAlign w:val="center"/>
          </w:tcPr>
          <w:p w:rsidR="00A27F1C" w:rsidRDefault="00A27F1C">
            <w:pPr>
              <w:pStyle w:val="ConsPlusNormal"/>
              <w:jc w:val="right"/>
            </w:pPr>
            <w:r>
              <w:t>70,78</w:t>
            </w:r>
          </w:p>
        </w:tc>
        <w:tc>
          <w:tcPr>
            <w:tcW w:w="1077" w:type="dxa"/>
            <w:vAlign w:val="center"/>
          </w:tcPr>
          <w:p w:rsidR="00A27F1C" w:rsidRDefault="00A27F1C">
            <w:pPr>
              <w:pStyle w:val="ConsPlusNormal"/>
              <w:jc w:val="right"/>
            </w:pPr>
            <w:r>
              <w:t>379,04</w:t>
            </w:r>
          </w:p>
        </w:tc>
        <w:tc>
          <w:tcPr>
            <w:tcW w:w="1304" w:type="dxa"/>
            <w:vAlign w:val="center"/>
          </w:tcPr>
          <w:p w:rsidR="00A27F1C" w:rsidRDefault="00A27F1C">
            <w:pPr>
              <w:pStyle w:val="ConsPlusNormal"/>
              <w:jc w:val="right"/>
            </w:pPr>
            <w:r>
              <w:t>773,71</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lastRenderedPageBreak/>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43,72</w:t>
            </w:r>
          </w:p>
        </w:tc>
        <w:tc>
          <w:tcPr>
            <w:tcW w:w="907" w:type="dxa"/>
            <w:tcBorders>
              <w:bottom w:val="nil"/>
            </w:tcBorders>
            <w:vAlign w:val="center"/>
          </w:tcPr>
          <w:p w:rsidR="00A27F1C" w:rsidRDefault="00A27F1C">
            <w:pPr>
              <w:pStyle w:val="ConsPlusNormal"/>
              <w:jc w:val="right"/>
            </w:pPr>
            <w:r>
              <w:t>79,97</w:t>
            </w:r>
          </w:p>
        </w:tc>
        <w:tc>
          <w:tcPr>
            <w:tcW w:w="1077" w:type="dxa"/>
            <w:tcBorders>
              <w:bottom w:val="nil"/>
            </w:tcBorders>
            <w:vAlign w:val="center"/>
          </w:tcPr>
          <w:p w:rsidR="00A27F1C" w:rsidRDefault="00A27F1C">
            <w:pPr>
              <w:pStyle w:val="ConsPlusNormal"/>
              <w:jc w:val="right"/>
            </w:pPr>
            <w:r>
              <w:t>423,21</w:t>
            </w:r>
          </w:p>
        </w:tc>
        <w:tc>
          <w:tcPr>
            <w:tcW w:w="1304" w:type="dxa"/>
            <w:tcBorders>
              <w:bottom w:val="nil"/>
            </w:tcBorders>
            <w:vAlign w:val="center"/>
          </w:tcPr>
          <w:p w:rsidR="00A27F1C" w:rsidRDefault="00A27F1C">
            <w:pPr>
              <w:pStyle w:val="ConsPlusNormal"/>
              <w:jc w:val="right"/>
            </w:pPr>
            <w:r>
              <w:t>863,48</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610"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55,90</w:t>
            </w:r>
          </w:p>
        </w:tc>
        <w:tc>
          <w:tcPr>
            <w:tcW w:w="907" w:type="dxa"/>
            <w:vAlign w:val="center"/>
          </w:tcPr>
          <w:p w:rsidR="00A27F1C" w:rsidRDefault="00A27F1C">
            <w:pPr>
              <w:pStyle w:val="ConsPlusNormal"/>
              <w:jc w:val="right"/>
            </w:pPr>
            <w:r>
              <w:t>102,77</w:t>
            </w:r>
          </w:p>
        </w:tc>
        <w:tc>
          <w:tcPr>
            <w:tcW w:w="1077" w:type="dxa"/>
            <w:vAlign w:val="center"/>
          </w:tcPr>
          <w:p w:rsidR="00A27F1C" w:rsidRDefault="00A27F1C">
            <w:pPr>
              <w:pStyle w:val="ConsPlusNormal"/>
              <w:jc w:val="right"/>
            </w:pPr>
            <w:r>
              <w:t>537,58</w:t>
            </w:r>
          </w:p>
        </w:tc>
        <w:tc>
          <w:tcPr>
            <w:tcW w:w="1304" w:type="dxa"/>
            <w:vAlign w:val="center"/>
          </w:tcPr>
          <w:p w:rsidR="00A27F1C" w:rsidRDefault="00A27F1C">
            <w:pPr>
              <w:pStyle w:val="ConsPlusNormal"/>
              <w:jc w:val="right"/>
            </w:pPr>
            <w:r>
              <w:t>1096,24</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56,86</w:t>
            </w:r>
          </w:p>
        </w:tc>
        <w:tc>
          <w:tcPr>
            <w:tcW w:w="907" w:type="dxa"/>
            <w:vAlign w:val="center"/>
          </w:tcPr>
          <w:p w:rsidR="00A27F1C" w:rsidRDefault="00A27F1C">
            <w:pPr>
              <w:pStyle w:val="ConsPlusNormal"/>
              <w:jc w:val="right"/>
            </w:pPr>
            <w:r>
              <w:t>104,50</w:t>
            </w:r>
          </w:p>
        </w:tc>
        <w:tc>
          <w:tcPr>
            <w:tcW w:w="1077" w:type="dxa"/>
            <w:vAlign w:val="center"/>
          </w:tcPr>
          <w:p w:rsidR="00A27F1C" w:rsidRDefault="00A27F1C">
            <w:pPr>
              <w:pStyle w:val="ConsPlusNormal"/>
              <w:jc w:val="right"/>
            </w:pPr>
            <w:r>
              <w:t>543,17</w:t>
            </w:r>
          </w:p>
        </w:tc>
        <w:tc>
          <w:tcPr>
            <w:tcW w:w="1304" w:type="dxa"/>
            <w:vAlign w:val="center"/>
          </w:tcPr>
          <w:p w:rsidR="00A27F1C" w:rsidRDefault="00A27F1C">
            <w:pPr>
              <w:pStyle w:val="ConsPlusNormal"/>
              <w:jc w:val="right"/>
            </w:pPr>
            <w:r>
              <w:t>1108,59</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82,25</w:t>
            </w:r>
          </w:p>
        </w:tc>
        <w:tc>
          <w:tcPr>
            <w:tcW w:w="907" w:type="dxa"/>
            <w:vAlign w:val="center"/>
          </w:tcPr>
          <w:p w:rsidR="00A27F1C" w:rsidRDefault="00A27F1C">
            <w:pPr>
              <w:pStyle w:val="ConsPlusNormal"/>
              <w:jc w:val="right"/>
            </w:pPr>
            <w:r>
              <w:t>150,88</w:t>
            </w:r>
          </w:p>
        </w:tc>
        <w:tc>
          <w:tcPr>
            <w:tcW w:w="1077" w:type="dxa"/>
            <w:vAlign w:val="center"/>
          </w:tcPr>
          <w:p w:rsidR="00A27F1C" w:rsidRDefault="00A27F1C">
            <w:pPr>
              <w:pStyle w:val="ConsPlusNormal"/>
              <w:jc w:val="right"/>
            </w:pPr>
            <w:r>
              <w:t>791,68</w:t>
            </w:r>
          </w:p>
        </w:tc>
        <w:tc>
          <w:tcPr>
            <w:tcW w:w="1304" w:type="dxa"/>
            <w:vAlign w:val="center"/>
          </w:tcPr>
          <w:p w:rsidR="00A27F1C" w:rsidRDefault="00A27F1C">
            <w:pPr>
              <w:pStyle w:val="ConsPlusNormal"/>
              <w:jc w:val="right"/>
            </w:pPr>
            <w:r>
              <w:t>1616,41</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56,86</w:t>
            </w:r>
          </w:p>
        </w:tc>
        <w:tc>
          <w:tcPr>
            <w:tcW w:w="907" w:type="dxa"/>
            <w:vAlign w:val="center"/>
          </w:tcPr>
          <w:p w:rsidR="00A27F1C" w:rsidRDefault="00A27F1C">
            <w:pPr>
              <w:pStyle w:val="ConsPlusNormal"/>
              <w:jc w:val="right"/>
            </w:pPr>
            <w:r>
              <w:t>104,50</w:t>
            </w:r>
          </w:p>
        </w:tc>
        <w:tc>
          <w:tcPr>
            <w:tcW w:w="1077" w:type="dxa"/>
            <w:vAlign w:val="center"/>
          </w:tcPr>
          <w:p w:rsidR="00A27F1C" w:rsidRDefault="00A27F1C">
            <w:pPr>
              <w:pStyle w:val="ConsPlusNormal"/>
              <w:jc w:val="right"/>
            </w:pPr>
            <w:r>
              <w:t>543,17</w:t>
            </w:r>
          </w:p>
        </w:tc>
        <w:tc>
          <w:tcPr>
            <w:tcW w:w="1304" w:type="dxa"/>
            <w:vAlign w:val="center"/>
          </w:tcPr>
          <w:p w:rsidR="00A27F1C" w:rsidRDefault="00A27F1C">
            <w:pPr>
              <w:pStyle w:val="ConsPlusNormal"/>
              <w:jc w:val="right"/>
            </w:pPr>
            <w:r>
              <w:t>1108,59</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82,25</w:t>
            </w:r>
          </w:p>
        </w:tc>
        <w:tc>
          <w:tcPr>
            <w:tcW w:w="907" w:type="dxa"/>
            <w:vAlign w:val="center"/>
          </w:tcPr>
          <w:p w:rsidR="00A27F1C" w:rsidRDefault="00A27F1C">
            <w:pPr>
              <w:pStyle w:val="ConsPlusNormal"/>
              <w:jc w:val="right"/>
            </w:pPr>
            <w:r>
              <w:t>150,88</w:t>
            </w:r>
          </w:p>
        </w:tc>
        <w:tc>
          <w:tcPr>
            <w:tcW w:w="1077" w:type="dxa"/>
            <w:vAlign w:val="center"/>
          </w:tcPr>
          <w:p w:rsidR="00A27F1C" w:rsidRDefault="00A27F1C">
            <w:pPr>
              <w:pStyle w:val="ConsPlusNormal"/>
              <w:jc w:val="right"/>
            </w:pPr>
            <w:r>
              <w:t>791,68</w:t>
            </w:r>
          </w:p>
        </w:tc>
        <w:tc>
          <w:tcPr>
            <w:tcW w:w="1304" w:type="dxa"/>
            <w:vAlign w:val="center"/>
          </w:tcPr>
          <w:p w:rsidR="00A27F1C" w:rsidRDefault="00A27F1C">
            <w:pPr>
              <w:pStyle w:val="ConsPlusNormal"/>
              <w:jc w:val="right"/>
            </w:pPr>
            <w:r>
              <w:t>1616,41</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99,95</w:t>
            </w:r>
          </w:p>
        </w:tc>
        <w:tc>
          <w:tcPr>
            <w:tcW w:w="907" w:type="dxa"/>
            <w:vAlign w:val="center"/>
          </w:tcPr>
          <w:p w:rsidR="00A27F1C" w:rsidRDefault="00A27F1C">
            <w:pPr>
              <w:pStyle w:val="ConsPlusNormal"/>
              <w:jc w:val="right"/>
            </w:pPr>
            <w:r>
              <w:t>183,21</w:t>
            </w:r>
          </w:p>
        </w:tc>
        <w:tc>
          <w:tcPr>
            <w:tcW w:w="1077" w:type="dxa"/>
            <w:vAlign w:val="center"/>
          </w:tcPr>
          <w:p w:rsidR="00A27F1C" w:rsidRDefault="00A27F1C">
            <w:pPr>
              <w:pStyle w:val="ConsPlusNormal"/>
              <w:jc w:val="right"/>
            </w:pPr>
            <w:r>
              <w:t>964,90</w:t>
            </w:r>
          </w:p>
        </w:tc>
        <w:tc>
          <w:tcPr>
            <w:tcW w:w="1304" w:type="dxa"/>
            <w:vAlign w:val="center"/>
          </w:tcPr>
          <w:p w:rsidR="00A27F1C" w:rsidRDefault="00A27F1C">
            <w:pPr>
              <w:pStyle w:val="ConsPlusNormal"/>
              <w:jc w:val="right"/>
            </w:pPr>
            <w:r>
              <w:t>1970,36</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29,54</w:t>
            </w:r>
          </w:p>
        </w:tc>
        <w:tc>
          <w:tcPr>
            <w:tcW w:w="907" w:type="dxa"/>
            <w:tcBorders>
              <w:bottom w:val="nil"/>
            </w:tcBorders>
            <w:vAlign w:val="center"/>
          </w:tcPr>
          <w:p w:rsidR="00A27F1C" w:rsidRDefault="00A27F1C">
            <w:pPr>
              <w:pStyle w:val="ConsPlusNormal"/>
              <w:jc w:val="right"/>
            </w:pPr>
            <w:r>
              <w:t>46,71</w:t>
            </w:r>
          </w:p>
        </w:tc>
        <w:tc>
          <w:tcPr>
            <w:tcW w:w="1077" w:type="dxa"/>
            <w:tcBorders>
              <w:bottom w:val="nil"/>
            </w:tcBorders>
            <w:vAlign w:val="center"/>
          </w:tcPr>
          <w:p w:rsidR="00A27F1C" w:rsidRDefault="00A27F1C">
            <w:pPr>
              <w:pStyle w:val="ConsPlusNormal"/>
              <w:jc w:val="right"/>
            </w:pPr>
            <w:r>
              <w:t>288,28</w:t>
            </w:r>
          </w:p>
        </w:tc>
        <w:tc>
          <w:tcPr>
            <w:tcW w:w="1304" w:type="dxa"/>
            <w:tcBorders>
              <w:bottom w:val="nil"/>
            </w:tcBorders>
            <w:vAlign w:val="center"/>
          </w:tcPr>
          <w:p w:rsidR="00A27F1C" w:rsidRDefault="00A27F1C">
            <w:pPr>
              <w:pStyle w:val="ConsPlusNormal"/>
              <w:jc w:val="right"/>
            </w:pPr>
            <w:r>
              <w:t>588,97</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611"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32,28</w:t>
            </w:r>
          </w:p>
        </w:tc>
        <w:tc>
          <w:tcPr>
            <w:tcW w:w="907" w:type="dxa"/>
            <w:vAlign w:val="center"/>
          </w:tcPr>
          <w:p w:rsidR="00A27F1C" w:rsidRDefault="00A27F1C">
            <w:pPr>
              <w:pStyle w:val="ConsPlusNormal"/>
              <w:jc w:val="right"/>
            </w:pPr>
            <w:r>
              <w:t>51,07</w:t>
            </w:r>
          </w:p>
        </w:tc>
        <w:tc>
          <w:tcPr>
            <w:tcW w:w="1077" w:type="dxa"/>
            <w:vAlign w:val="center"/>
          </w:tcPr>
          <w:p w:rsidR="00A27F1C" w:rsidRDefault="00A27F1C">
            <w:pPr>
              <w:pStyle w:val="ConsPlusNormal"/>
              <w:jc w:val="right"/>
            </w:pPr>
            <w:r>
              <w:t>315,21</w:t>
            </w:r>
          </w:p>
        </w:tc>
        <w:tc>
          <w:tcPr>
            <w:tcW w:w="1304" w:type="dxa"/>
            <w:vAlign w:val="center"/>
          </w:tcPr>
          <w:p w:rsidR="00A27F1C" w:rsidRDefault="00A27F1C">
            <w:pPr>
              <w:pStyle w:val="ConsPlusNormal"/>
              <w:jc w:val="right"/>
            </w:pPr>
            <w:r>
              <w:t>644,01</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29,54</w:t>
            </w:r>
          </w:p>
        </w:tc>
        <w:tc>
          <w:tcPr>
            <w:tcW w:w="907" w:type="dxa"/>
            <w:vAlign w:val="center"/>
          </w:tcPr>
          <w:p w:rsidR="00A27F1C" w:rsidRDefault="00A27F1C">
            <w:pPr>
              <w:pStyle w:val="ConsPlusNormal"/>
              <w:jc w:val="right"/>
            </w:pPr>
            <w:r>
              <w:t>46,71</w:t>
            </w:r>
          </w:p>
        </w:tc>
        <w:tc>
          <w:tcPr>
            <w:tcW w:w="1077" w:type="dxa"/>
            <w:vAlign w:val="center"/>
          </w:tcPr>
          <w:p w:rsidR="00A27F1C" w:rsidRDefault="00A27F1C">
            <w:pPr>
              <w:pStyle w:val="ConsPlusNormal"/>
              <w:jc w:val="right"/>
            </w:pPr>
            <w:r>
              <w:t>288,28</w:t>
            </w:r>
          </w:p>
        </w:tc>
        <w:tc>
          <w:tcPr>
            <w:tcW w:w="1304" w:type="dxa"/>
            <w:vAlign w:val="center"/>
          </w:tcPr>
          <w:p w:rsidR="00A27F1C" w:rsidRDefault="00A27F1C">
            <w:pPr>
              <w:pStyle w:val="ConsPlusNormal"/>
              <w:jc w:val="right"/>
            </w:pPr>
            <w:r>
              <w:t>588,97</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38,86</w:t>
            </w:r>
          </w:p>
        </w:tc>
        <w:tc>
          <w:tcPr>
            <w:tcW w:w="907" w:type="dxa"/>
            <w:vAlign w:val="center"/>
          </w:tcPr>
          <w:p w:rsidR="00A27F1C" w:rsidRDefault="00A27F1C">
            <w:pPr>
              <w:pStyle w:val="ConsPlusNormal"/>
              <w:jc w:val="right"/>
            </w:pPr>
            <w:r>
              <w:t>61,55</w:t>
            </w:r>
          </w:p>
        </w:tc>
        <w:tc>
          <w:tcPr>
            <w:tcW w:w="1077" w:type="dxa"/>
            <w:vAlign w:val="center"/>
          </w:tcPr>
          <w:p w:rsidR="00A27F1C" w:rsidRDefault="00A27F1C">
            <w:pPr>
              <w:pStyle w:val="ConsPlusNormal"/>
              <w:jc w:val="right"/>
            </w:pPr>
            <w:r>
              <w:t>379,74</w:t>
            </w:r>
          </w:p>
        </w:tc>
        <w:tc>
          <w:tcPr>
            <w:tcW w:w="1304" w:type="dxa"/>
            <w:vAlign w:val="center"/>
          </w:tcPr>
          <w:p w:rsidR="00A27F1C" w:rsidRDefault="00A27F1C">
            <w:pPr>
              <w:pStyle w:val="ConsPlusNormal"/>
              <w:jc w:val="right"/>
            </w:pPr>
            <w:r>
              <w:t>775,12</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66,67</w:t>
            </w:r>
          </w:p>
        </w:tc>
        <w:tc>
          <w:tcPr>
            <w:tcW w:w="907" w:type="dxa"/>
            <w:vAlign w:val="center"/>
          </w:tcPr>
          <w:p w:rsidR="00A27F1C" w:rsidRDefault="00A27F1C">
            <w:pPr>
              <w:pStyle w:val="ConsPlusNormal"/>
              <w:jc w:val="right"/>
            </w:pPr>
            <w:r>
              <w:t>106,05</w:t>
            </w:r>
          </w:p>
        </w:tc>
        <w:tc>
          <w:tcPr>
            <w:tcW w:w="1077" w:type="dxa"/>
            <w:vAlign w:val="center"/>
          </w:tcPr>
          <w:p w:rsidR="00A27F1C" w:rsidRDefault="00A27F1C">
            <w:pPr>
              <w:pStyle w:val="ConsPlusNormal"/>
              <w:jc w:val="right"/>
            </w:pPr>
            <w:r>
              <w:t>638,95</w:t>
            </w:r>
          </w:p>
        </w:tc>
        <w:tc>
          <w:tcPr>
            <w:tcW w:w="1304" w:type="dxa"/>
            <w:vAlign w:val="center"/>
          </w:tcPr>
          <w:p w:rsidR="00A27F1C" w:rsidRDefault="00A27F1C">
            <w:pPr>
              <w:pStyle w:val="ConsPlusNormal"/>
              <w:jc w:val="right"/>
            </w:pPr>
            <w:r>
              <w:t>1304,28</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66,67</w:t>
            </w:r>
          </w:p>
        </w:tc>
        <w:tc>
          <w:tcPr>
            <w:tcW w:w="907" w:type="dxa"/>
            <w:vAlign w:val="center"/>
          </w:tcPr>
          <w:p w:rsidR="00A27F1C" w:rsidRDefault="00A27F1C">
            <w:pPr>
              <w:pStyle w:val="ConsPlusNormal"/>
              <w:jc w:val="right"/>
            </w:pPr>
            <w:r>
              <w:t>106,05</w:t>
            </w:r>
          </w:p>
        </w:tc>
        <w:tc>
          <w:tcPr>
            <w:tcW w:w="1077" w:type="dxa"/>
            <w:vAlign w:val="center"/>
          </w:tcPr>
          <w:p w:rsidR="00A27F1C" w:rsidRDefault="00A27F1C">
            <w:pPr>
              <w:pStyle w:val="ConsPlusNormal"/>
              <w:jc w:val="right"/>
            </w:pPr>
            <w:r>
              <w:t>638,95</w:t>
            </w:r>
          </w:p>
        </w:tc>
        <w:tc>
          <w:tcPr>
            <w:tcW w:w="1304" w:type="dxa"/>
            <w:vAlign w:val="center"/>
          </w:tcPr>
          <w:p w:rsidR="00A27F1C" w:rsidRDefault="00A27F1C">
            <w:pPr>
              <w:pStyle w:val="ConsPlusNormal"/>
              <w:jc w:val="right"/>
            </w:pPr>
            <w:r>
              <w:t>1304,28</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66,67</w:t>
            </w:r>
          </w:p>
        </w:tc>
        <w:tc>
          <w:tcPr>
            <w:tcW w:w="907" w:type="dxa"/>
            <w:vAlign w:val="center"/>
          </w:tcPr>
          <w:p w:rsidR="00A27F1C" w:rsidRDefault="00A27F1C">
            <w:pPr>
              <w:pStyle w:val="ConsPlusNormal"/>
              <w:jc w:val="right"/>
            </w:pPr>
            <w:r>
              <w:t>106,05</w:t>
            </w:r>
          </w:p>
        </w:tc>
        <w:tc>
          <w:tcPr>
            <w:tcW w:w="1077" w:type="dxa"/>
            <w:vAlign w:val="center"/>
          </w:tcPr>
          <w:p w:rsidR="00A27F1C" w:rsidRDefault="00A27F1C">
            <w:pPr>
              <w:pStyle w:val="ConsPlusNormal"/>
              <w:jc w:val="right"/>
            </w:pPr>
            <w:r>
              <w:t>638,95</w:t>
            </w:r>
          </w:p>
        </w:tc>
        <w:tc>
          <w:tcPr>
            <w:tcW w:w="1304" w:type="dxa"/>
            <w:vAlign w:val="center"/>
          </w:tcPr>
          <w:p w:rsidR="00A27F1C" w:rsidRDefault="00A27F1C">
            <w:pPr>
              <w:pStyle w:val="ConsPlusNormal"/>
              <w:jc w:val="right"/>
            </w:pPr>
            <w:r>
              <w:t>1304,28</w:t>
            </w:r>
          </w:p>
        </w:tc>
      </w:tr>
    </w:tbl>
    <w:p w:rsidR="00A27F1C" w:rsidRDefault="00A27F1C">
      <w:pPr>
        <w:pStyle w:val="ConsPlusNormal"/>
        <w:jc w:val="both"/>
      </w:pPr>
    </w:p>
    <w:p w:rsidR="00A27F1C" w:rsidRDefault="00A27F1C">
      <w:pPr>
        <w:pStyle w:val="ConsPlusNormal"/>
        <w:jc w:val="right"/>
        <w:outlineLvl w:val="2"/>
      </w:pPr>
      <w:r>
        <w:t>Таблица 7.9</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девятого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w:t>
            </w:r>
            <w:r>
              <w:lastRenderedPageBreak/>
              <w:t>ое население</w:t>
            </w:r>
          </w:p>
        </w:tc>
        <w:tc>
          <w:tcPr>
            <w:tcW w:w="907" w:type="dxa"/>
          </w:tcPr>
          <w:p w:rsidR="00A27F1C" w:rsidRDefault="00A27F1C">
            <w:pPr>
              <w:pStyle w:val="ConsPlusNormal"/>
              <w:jc w:val="center"/>
            </w:pPr>
            <w:r>
              <w:lastRenderedPageBreak/>
              <w:t>Сельско</w:t>
            </w:r>
            <w:r>
              <w:lastRenderedPageBreak/>
              <w:t>е население</w:t>
            </w:r>
          </w:p>
        </w:tc>
        <w:tc>
          <w:tcPr>
            <w:tcW w:w="1077" w:type="dxa"/>
          </w:tcPr>
          <w:p w:rsidR="00A27F1C" w:rsidRDefault="00A27F1C">
            <w:pPr>
              <w:pStyle w:val="ConsPlusNormal"/>
              <w:jc w:val="center"/>
            </w:pPr>
            <w:r>
              <w:lastRenderedPageBreak/>
              <w:t>Исполнит</w:t>
            </w:r>
            <w:r>
              <w:lastRenderedPageBreak/>
              <w:t>ели коммунальных услуг</w:t>
            </w:r>
          </w:p>
        </w:tc>
        <w:tc>
          <w:tcPr>
            <w:tcW w:w="1304" w:type="dxa"/>
          </w:tcPr>
          <w:p w:rsidR="00A27F1C" w:rsidRDefault="00A27F1C">
            <w:pPr>
              <w:pStyle w:val="ConsPlusNormal"/>
              <w:jc w:val="center"/>
            </w:pPr>
            <w:r>
              <w:lastRenderedPageBreak/>
              <w:t xml:space="preserve">Иные </w:t>
            </w:r>
            <w:r>
              <w:lastRenderedPageBreak/>
              <w:t>потребители, приравненные к населению</w:t>
            </w:r>
          </w:p>
        </w:tc>
      </w:tr>
      <w:tr w:rsidR="00A27F1C">
        <w:tc>
          <w:tcPr>
            <w:tcW w:w="510" w:type="dxa"/>
            <w:vAlign w:val="center"/>
          </w:tcPr>
          <w:p w:rsidR="00A27F1C" w:rsidRDefault="00A27F1C">
            <w:pPr>
              <w:pStyle w:val="ConsPlusNormal"/>
              <w:jc w:val="right"/>
            </w:pPr>
            <w:r>
              <w:lastRenderedPageBreak/>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31,47</w:t>
            </w:r>
          </w:p>
        </w:tc>
        <w:tc>
          <w:tcPr>
            <w:tcW w:w="907" w:type="dxa"/>
            <w:vAlign w:val="center"/>
          </w:tcPr>
          <w:p w:rsidR="00A27F1C" w:rsidRDefault="00A27F1C">
            <w:pPr>
              <w:pStyle w:val="ConsPlusNormal"/>
              <w:jc w:val="right"/>
            </w:pPr>
            <w:r>
              <w:t>57,62</w:t>
            </w:r>
          </w:p>
        </w:tc>
        <w:tc>
          <w:tcPr>
            <w:tcW w:w="1077" w:type="dxa"/>
            <w:vAlign w:val="center"/>
          </w:tcPr>
          <w:p w:rsidR="00A27F1C" w:rsidRDefault="00A27F1C">
            <w:pPr>
              <w:pStyle w:val="ConsPlusNormal"/>
              <w:jc w:val="right"/>
            </w:pPr>
            <w:r>
              <w:t>270,19</w:t>
            </w:r>
          </w:p>
        </w:tc>
        <w:tc>
          <w:tcPr>
            <w:tcW w:w="1304" w:type="dxa"/>
            <w:vAlign w:val="center"/>
          </w:tcPr>
          <w:p w:rsidR="00A27F1C" w:rsidRDefault="00A27F1C">
            <w:pPr>
              <w:pStyle w:val="ConsPlusNormal"/>
              <w:jc w:val="right"/>
            </w:pPr>
            <w:r>
              <w:t>592,79</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28,78</w:t>
            </w:r>
          </w:p>
        </w:tc>
        <w:tc>
          <w:tcPr>
            <w:tcW w:w="907" w:type="dxa"/>
            <w:vAlign w:val="center"/>
          </w:tcPr>
          <w:p w:rsidR="00A27F1C" w:rsidRDefault="00A27F1C">
            <w:pPr>
              <w:pStyle w:val="ConsPlusNormal"/>
              <w:jc w:val="right"/>
            </w:pPr>
            <w:r>
              <w:t>52,68</w:t>
            </w:r>
          </w:p>
        </w:tc>
        <w:tc>
          <w:tcPr>
            <w:tcW w:w="1077" w:type="dxa"/>
            <w:vAlign w:val="center"/>
          </w:tcPr>
          <w:p w:rsidR="00A27F1C" w:rsidRDefault="00A27F1C">
            <w:pPr>
              <w:pStyle w:val="ConsPlusNormal"/>
              <w:jc w:val="right"/>
            </w:pPr>
            <w:r>
              <w:t>247,02</w:t>
            </w:r>
          </w:p>
        </w:tc>
        <w:tc>
          <w:tcPr>
            <w:tcW w:w="1304" w:type="dxa"/>
            <w:vAlign w:val="center"/>
          </w:tcPr>
          <w:p w:rsidR="00A27F1C" w:rsidRDefault="00A27F1C">
            <w:pPr>
              <w:pStyle w:val="ConsPlusNormal"/>
              <w:jc w:val="right"/>
            </w:pPr>
            <w:r>
              <w:t>541,94</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35,10</w:t>
            </w:r>
          </w:p>
        </w:tc>
        <w:tc>
          <w:tcPr>
            <w:tcW w:w="907" w:type="dxa"/>
            <w:vAlign w:val="center"/>
          </w:tcPr>
          <w:p w:rsidR="00A27F1C" w:rsidRDefault="00A27F1C">
            <w:pPr>
              <w:pStyle w:val="ConsPlusNormal"/>
              <w:jc w:val="right"/>
            </w:pPr>
            <w:r>
              <w:t>64,33</w:t>
            </w:r>
          </w:p>
        </w:tc>
        <w:tc>
          <w:tcPr>
            <w:tcW w:w="1077" w:type="dxa"/>
            <w:vAlign w:val="center"/>
          </w:tcPr>
          <w:p w:rsidR="00A27F1C" w:rsidRDefault="00A27F1C">
            <w:pPr>
              <w:pStyle w:val="ConsPlusNormal"/>
              <w:jc w:val="right"/>
            </w:pPr>
            <w:r>
              <w:t>301,63</w:t>
            </w:r>
          </w:p>
        </w:tc>
        <w:tc>
          <w:tcPr>
            <w:tcW w:w="1304" w:type="dxa"/>
            <w:vAlign w:val="center"/>
          </w:tcPr>
          <w:p w:rsidR="00A27F1C" w:rsidRDefault="00A27F1C">
            <w:pPr>
              <w:pStyle w:val="ConsPlusNormal"/>
              <w:jc w:val="right"/>
            </w:pPr>
            <w:r>
              <w:t>661,82</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t>31,47</w:t>
            </w:r>
          </w:p>
        </w:tc>
        <w:tc>
          <w:tcPr>
            <w:tcW w:w="907" w:type="dxa"/>
            <w:vAlign w:val="center"/>
          </w:tcPr>
          <w:p w:rsidR="00A27F1C" w:rsidRDefault="00A27F1C">
            <w:pPr>
              <w:pStyle w:val="ConsPlusNormal"/>
              <w:jc w:val="right"/>
            </w:pPr>
            <w:r>
              <w:t>57,62</w:t>
            </w:r>
          </w:p>
        </w:tc>
        <w:tc>
          <w:tcPr>
            <w:tcW w:w="1077" w:type="dxa"/>
            <w:vAlign w:val="center"/>
          </w:tcPr>
          <w:p w:rsidR="00A27F1C" w:rsidRDefault="00A27F1C">
            <w:pPr>
              <w:pStyle w:val="ConsPlusNormal"/>
              <w:jc w:val="right"/>
            </w:pPr>
            <w:r>
              <w:t>270,19</w:t>
            </w:r>
          </w:p>
        </w:tc>
        <w:tc>
          <w:tcPr>
            <w:tcW w:w="1304" w:type="dxa"/>
            <w:vAlign w:val="center"/>
          </w:tcPr>
          <w:p w:rsidR="00A27F1C" w:rsidRDefault="00A27F1C">
            <w:pPr>
              <w:pStyle w:val="ConsPlusNormal"/>
              <w:jc w:val="right"/>
            </w:pPr>
            <w:r>
              <w:t>592,79</w:t>
            </w:r>
          </w:p>
        </w:tc>
      </w:tr>
      <w:tr w:rsidR="00A27F1C">
        <w:tc>
          <w:tcPr>
            <w:tcW w:w="510" w:type="dxa"/>
            <w:vAlign w:val="center"/>
          </w:tcPr>
          <w:p w:rsidR="00A27F1C" w:rsidRDefault="00A27F1C">
            <w:pPr>
              <w:pStyle w:val="ConsPlusNormal"/>
              <w:jc w:val="right"/>
            </w:pPr>
            <w:r>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35,10</w:t>
            </w:r>
          </w:p>
        </w:tc>
        <w:tc>
          <w:tcPr>
            <w:tcW w:w="907" w:type="dxa"/>
            <w:vAlign w:val="center"/>
          </w:tcPr>
          <w:p w:rsidR="00A27F1C" w:rsidRDefault="00A27F1C">
            <w:pPr>
              <w:pStyle w:val="ConsPlusNormal"/>
              <w:jc w:val="right"/>
            </w:pPr>
            <w:r>
              <w:t>64,33</w:t>
            </w:r>
          </w:p>
        </w:tc>
        <w:tc>
          <w:tcPr>
            <w:tcW w:w="1077" w:type="dxa"/>
            <w:vAlign w:val="center"/>
          </w:tcPr>
          <w:p w:rsidR="00A27F1C" w:rsidRDefault="00A27F1C">
            <w:pPr>
              <w:pStyle w:val="ConsPlusNormal"/>
              <w:jc w:val="right"/>
            </w:pPr>
            <w:r>
              <w:t>301,63</w:t>
            </w:r>
          </w:p>
        </w:tc>
        <w:tc>
          <w:tcPr>
            <w:tcW w:w="1304" w:type="dxa"/>
            <w:vAlign w:val="center"/>
          </w:tcPr>
          <w:p w:rsidR="00A27F1C" w:rsidRDefault="00A27F1C">
            <w:pPr>
              <w:pStyle w:val="ConsPlusNormal"/>
              <w:jc w:val="right"/>
            </w:pPr>
            <w:r>
              <w:t>661,82</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37,91</w:t>
            </w:r>
          </w:p>
        </w:tc>
        <w:tc>
          <w:tcPr>
            <w:tcW w:w="907" w:type="dxa"/>
            <w:vAlign w:val="center"/>
          </w:tcPr>
          <w:p w:rsidR="00A27F1C" w:rsidRDefault="00A27F1C">
            <w:pPr>
              <w:pStyle w:val="ConsPlusNormal"/>
              <w:jc w:val="right"/>
            </w:pPr>
            <w:r>
              <w:t>69,53</w:t>
            </w:r>
          </w:p>
        </w:tc>
        <w:tc>
          <w:tcPr>
            <w:tcW w:w="1077" w:type="dxa"/>
            <w:vAlign w:val="center"/>
          </w:tcPr>
          <w:p w:rsidR="00A27F1C" w:rsidRDefault="00A27F1C">
            <w:pPr>
              <w:pStyle w:val="ConsPlusNormal"/>
              <w:jc w:val="right"/>
            </w:pPr>
            <w:r>
              <w:t>325,69</w:t>
            </w:r>
          </w:p>
        </w:tc>
        <w:tc>
          <w:tcPr>
            <w:tcW w:w="1304" w:type="dxa"/>
            <w:vAlign w:val="center"/>
          </w:tcPr>
          <w:p w:rsidR="00A27F1C" w:rsidRDefault="00A27F1C">
            <w:pPr>
              <w:pStyle w:val="ConsPlusNormal"/>
              <w:jc w:val="right"/>
            </w:pPr>
            <w:r>
              <w:t>713,90</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37,91</w:t>
            </w:r>
          </w:p>
        </w:tc>
        <w:tc>
          <w:tcPr>
            <w:tcW w:w="907" w:type="dxa"/>
            <w:vAlign w:val="center"/>
          </w:tcPr>
          <w:p w:rsidR="00A27F1C" w:rsidRDefault="00A27F1C">
            <w:pPr>
              <w:pStyle w:val="ConsPlusNormal"/>
              <w:jc w:val="right"/>
            </w:pPr>
            <w:r>
              <w:t>69,53</w:t>
            </w:r>
          </w:p>
        </w:tc>
        <w:tc>
          <w:tcPr>
            <w:tcW w:w="1077" w:type="dxa"/>
            <w:vAlign w:val="center"/>
          </w:tcPr>
          <w:p w:rsidR="00A27F1C" w:rsidRDefault="00A27F1C">
            <w:pPr>
              <w:pStyle w:val="ConsPlusNormal"/>
              <w:jc w:val="right"/>
            </w:pPr>
            <w:r>
              <w:t>325,69</w:t>
            </w:r>
          </w:p>
        </w:tc>
        <w:tc>
          <w:tcPr>
            <w:tcW w:w="1304" w:type="dxa"/>
            <w:vAlign w:val="center"/>
          </w:tcPr>
          <w:p w:rsidR="00A27F1C" w:rsidRDefault="00A27F1C">
            <w:pPr>
              <w:pStyle w:val="ConsPlusNormal"/>
              <w:jc w:val="right"/>
            </w:pPr>
            <w:r>
              <w:t>713,90</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42,77</w:t>
            </w:r>
          </w:p>
        </w:tc>
        <w:tc>
          <w:tcPr>
            <w:tcW w:w="907" w:type="dxa"/>
            <w:tcBorders>
              <w:bottom w:val="nil"/>
            </w:tcBorders>
            <w:vAlign w:val="center"/>
          </w:tcPr>
          <w:p w:rsidR="00A27F1C" w:rsidRDefault="00A27F1C">
            <w:pPr>
              <w:pStyle w:val="ConsPlusNormal"/>
              <w:jc w:val="right"/>
            </w:pPr>
            <w:r>
              <w:t>78,59</w:t>
            </w:r>
          </w:p>
        </w:tc>
        <w:tc>
          <w:tcPr>
            <w:tcW w:w="1077" w:type="dxa"/>
            <w:tcBorders>
              <w:bottom w:val="nil"/>
            </w:tcBorders>
            <w:vAlign w:val="center"/>
          </w:tcPr>
          <w:p w:rsidR="00A27F1C" w:rsidRDefault="00A27F1C">
            <w:pPr>
              <w:pStyle w:val="ConsPlusNormal"/>
              <w:jc w:val="right"/>
            </w:pPr>
            <w:r>
              <w:t>363,69</w:t>
            </w:r>
          </w:p>
        </w:tc>
        <w:tc>
          <w:tcPr>
            <w:tcW w:w="1304" w:type="dxa"/>
            <w:tcBorders>
              <w:bottom w:val="nil"/>
            </w:tcBorders>
            <w:vAlign w:val="center"/>
          </w:tcPr>
          <w:p w:rsidR="00A27F1C" w:rsidRDefault="00A27F1C">
            <w:pPr>
              <w:pStyle w:val="ConsPlusNormal"/>
              <w:jc w:val="right"/>
            </w:pPr>
            <w:r>
              <w:t>796,83</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612"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54,68</w:t>
            </w:r>
          </w:p>
        </w:tc>
        <w:tc>
          <w:tcPr>
            <w:tcW w:w="907" w:type="dxa"/>
            <w:vAlign w:val="center"/>
          </w:tcPr>
          <w:p w:rsidR="00A27F1C" w:rsidRDefault="00A27F1C">
            <w:pPr>
              <w:pStyle w:val="ConsPlusNormal"/>
              <w:jc w:val="right"/>
            </w:pPr>
            <w:r>
              <w:t>100,99</w:t>
            </w:r>
          </w:p>
        </w:tc>
        <w:tc>
          <w:tcPr>
            <w:tcW w:w="1077" w:type="dxa"/>
            <w:vAlign w:val="center"/>
          </w:tcPr>
          <w:p w:rsidR="00A27F1C" w:rsidRDefault="00A27F1C">
            <w:pPr>
              <w:pStyle w:val="ConsPlusNormal"/>
              <w:jc w:val="right"/>
            </w:pPr>
            <w:r>
              <w:t>461,97</w:t>
            </w:r>
          </w:p>
        </w:tc>
        <w:tc>
          <w:tcPr>
            <w:tcW w:w="1304" w:type="dxa"/>
            <w:vAlign w:val="center"/>
          </w:tcPr>
          <w:p w:rsidR="00A27F1C" w:rsidRDefault="00A27F1C">
            <w:pPr>
              <w:pStyle w:val="ConsPlusNormal"/>
              <w:jc w:val="right"/>
            </w:pPr>
            <w:r>
              <w:t>1011,62</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55,66</w:t>
            </w:r>
          </w:p>
        </w:tc>
        <w:tc>
          <w:tcPr>
            <w:tcW w:w="907" w:type="dxa"/>
            <w:vAlign w:val="center"/>
          </w:tcPr>
          <w:p w:rsidR="00A27F1C" w:rsidRDefault="00A27F1C">
            <w:pPr>
              <w:pStyle w:val="ConsPlusNormal"/>
              <w:jc w:val="right"/>
            </w:pPr>
            <w:r>
              <w:t>102,76</w:t>
            </w:r>
          </w:p>
        </w:tc>
        <w:tc>
          <w:tcPr>
            <w:tcW w:w="1077" w:type="dxa"/>
            <w:vAlign w:val="center"/>
          </w:tcPr>
          <w:p w:rsidR="00A27F1C" w:rsidRDefault="00A27F1C">
            <w:pPr>
              <w:pStyle w:val="ConsPlusNormal"/>
              <w:jc w:val="right"/>
            </w:pPr>
            <w:r>
              <w:t>466,96</w:t>
            </w:r>
          </w:p>
        </w:tc>
        <w:tc>
          <w:tcPr>
            <w:tcW w:w="1304" w:type="dxa"/>
            <w:vAlign w:val="center"/>
          </w:tcPr>
          <w:p w:rsidR="00A27F1C" w:rsidRDefault="00A27F1C">
            <w:pPr>
              <w:pStyle w:val="ConsPlusNormal"/>
              <w:jc w:val="right"/>
            </w:pPr>
            <w:r>
              <w:t>1023,43</w:t>
            </w:r>
          </w:p>
        </w:tc>
      </w:tr>
      <w:tr w:rsidR="00A27F1C">
        <w:tc>
          <w:tcPr>
            <w:tcW w:w="510" w:type="dxa"/>
            <w:vAlign w:val="center"/>
          </w:tcPr>
          <w:p w:rsidR="00A27F1C" w:rsidRDefault="00A27F1C">
            <w:pPr>
              <w:pStyle w:val="ConsPlusNormal"/>
              <w:jc w:val="right"/>
            </w:pPr>
            <w:r>
              <w:lastRenderedPageBreak/>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80,53</w:t>
            </w:r>
          </w:p>
        </w:tc>
        <w:tc>
          <w:tcPr>
            <w:tcW w:w="907" w:type="dxa"/>
            <w:vAlign w:val="center"/>
          </w:tcPr>
          <w:p w:rsidR="00A27F1C" w:rsidRDefault="00A27F1C">
            <w:pPr>
              <w:pStyle w:val="ConsPlusNormal"/>
              <w:jc w:val="right"/>
            </w:pPr>
            <w:r>
              <w:t>148,40</w:t>
            </w:r>
          </w:p>
        </w:tc>
        <w:tc>
          <w:tcPr>
            <w:tcW w:w="1077" w:type="dxa"/>
            <w:vAlign w:val="center"/>
          </w:tcPr>
          <w:p w:rsidR="00A27F1C" w:rsidRDefault="00A27F1C">
            <w:pPr>
              <w:pStyle w:val="ConsPlusNormal"/>
              <w:jc w:val="right"/>
            </w:pPr>
            <w:r>
              <w:t>680,93</w:t>
            </w:r>
          </w:p>
        </w:tc>
        <w:tc>
          <w:tcPr>
            <w:tcW w:w="1304" w:type="dxa"/>
            <w:vAlign w:val="center"/>
          </w:tcPr>
          <w:p w:rsidR="00A27F1C" w:rsidRDefault="00A27F1C">
            <w:pPr>
              <w:pStyle w:val="ConsPlusNormal"/>
              <w:jc w:val="right"/>
            </w:pPr>
            <w:r>
              <w:t>1492,92</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55,66</w:t>
            </w:r>
          </w:p>
        </w:tc>
        <w:tc>
          <w:tcPr>
            <w:tcW w:w="907" w:type="dxa"/>
            <w:vAlign w:val="center"/>
          </w:tcPr>
          <w:p w:rsidR="00A27F1C" w:rsidRDefault="00A27F1C">
            <w:pPr>
              <w:pStyle w:val="ConsPlusNormal"/>
              <w:jc w:val="right"/>
            </w:pPr>
            <w:r>
              <w:t>102,76</w:t>
            </w:r>
          </w:p>
        </w:tc>
        <w:tc>
          <w:tcPr>
            <w:tcW w:w="1077" w:type="dxa"/>
            <w:vAlign w:val="center"/>
          </w:tcPr>
          <w:p w:rsidR="00A27F1C" w:rsidRDefault="00A27F1C">
            <w:pPr>
              <w:pStyle w:val="ConsPlusNormal"/>
              <w:jc w:val="right"/>
            </w:pPr>
            <w:r>
              <w:t>466,96</w:t>
            </w:r>
          </w:p>
        </w:tc>
        <w:tc>
          <w:tcPr>
            <w:tcW w:w="1304" w:type="dxa"/>
            <w:vAlign w:val="center"/>
          </w:tcPr>
          <w:p w:rsidR="00A27F1C" w:rsidRDefault="00A27F1C">
            <w:pPr>
              <w:pStyle w:val="ConsPlusNormal"/>
              <w:jc w:val="right"/>
            </w:pPr>
            <w:r>
              <w:t>1023,43</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80,53</w:t>
            </w:r>
          </w:p>
        </w:tc>
        <w:tc>
          <w:tcPr>
            <w:tcW w:w="907" w:type="dxa"/>
            <w:vAlign w:val="center"/>
          </w:tcPr>
          <w:p w:rsidR="00A27F1C" w:rsidRDefault="00A27F1C">
            <w:pPr>
              <w:pStyle w:val="ConsPlusNormal"/>
              <w:jc w:val="right"/>
            </w:pPr>
            <w:r>
              <w:t>148,40</w:t>
            </w:r>
          </w:p>
        </w:tc>
        <w:tc>
          <w:tcPr>
            <w:tcW w:w="1077" w:type="dxa"/>
            <w:vAlign w:val="center"/>
          </w:tcPr>
          <w:p w:rsidR="00A27F1C" w:rsidRDefault="00A27F1C">
            <w:pPr>
              <w:pStyle w:val="ConsPlusNormal"/>
              <w:jc w:val="right"/>
            </w:pPr>
            <w:r>
              <w:t>680,93</w:t>
            </w:r>
          </w:p>
        </w:tc>
        <w:tc>
          <w:tcPr>
            <w:tcW w:w="1304" w:type="dxa"/>
            <w:vAlign w:val="center"/>
          </w:tcPr>
          <w:p w:rsidR="00A27F1C" w:rsidRDefault="00A27F1C">
            <w:pPr>
              <w:pStyle w:val="ConsPlusNormal"/>
              <w:jc w:val="right"/>
            </w:pPr>
            <w:r>
              <w:t>1492,92</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97,87</w:t>
            </w:r>
          </w:p>
        </w:tc>
        <w:tc>
          <w:tcPr>
            <w:tcW w:w="907" w:type="dxa"/>
            <w:vAlign w:val="center"/>
          </w:tcPr>
          <w:p w:rsidR="00A27F1C" w:rsidRDefault="00A27F1C">
            <w:pPr>
              <w:pStyle w:val="ConsPlusNormal"/>
              <w:jc w:val="right"/>
            </w:pPr>
            <w:r>
              <w:t>180,22</w:t>
            </w:r>
          </w:p>
        </w:tc>
        <w:tc>
          <w:tcPr>
            <w:tcW w:w="1077" w:type="dxa"/>
            <w:vAlign w:val="center"/>
          </w:tcPr>
          <w:p w:rsidR="00A27F1C" w:rsidRDefault="00A27F1C">
            <w:pPr>
              <w:pStyle w:val="ConsPlusNormal"/>
              <w:jc w:val="right"/>
            </w:pPr>
            <w:r>
              <w:t>830,06</w:t>
            </w:r>
          </w:p>
        </w:tc>
        <w:tc>
          <w:tcPr>
            <w:tcW w:w="1304" w:type="dxa"/>
            <w:vAlign w:val="center"/>
          </w:tcPr>
          <w:p w:rsidR="00A27F1C" w:rsidRDefault="00A27F1C">
            <w:pPr>
              <w:pStyle w:val="ConsPlusNormal"/>
              <w:jc w:val="right"/>
            </w:pPr>
            <w:r>
              <w:t>1820,15</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28,84</w:t>
            </w:r>
          </w:p>
        </w:tc>
        <w:tc>
          <w:tcPr>
            <w:tcW w:w="907" w:type="dxa"/>
            <w:tcBorders>
              <w:bottom w:val="nil"/>
            </w:tcBorders>
            <w:vAlign w:val="center"/>
          </w:tcPr>
          <w:p w:rsidR="00A27F1C" w:rsidRDefault="00A27F1C">
            <w:pPr>
              <w:pStyle w:val="ConsPlusNormal"/>
              <w:jc w:val="right"/>
            </w:pPr>
            <w:r>
              <w:t>45,77</w:t>
            </w:r>
          </w:p>
        </w:tc>
        <w:tc>
          <w:tcPr>
            <w:tcW w:w="1077" w:type="dxa"/>
            <w:tcBorders>
              <w:bottom w:val="nil"/>
            </w:tcBorders>
            <w:vAlign w:val="center"/>
          </w:tcPr>
          <w:p w:rsidR="00A27F1C" w:rsidRDefault="00A27F1C">
            <w:pPr>
              <w:pStyle w:val="ConsPlusNormal"/>
              <w:jc w:val="right"/>
            </w:pPr>
            <w:r>
              <w:t>247,42</w:t>
            </w:r>
          </w:p>
        </w:tc>
        <w:tc>
          <w:tcPr>
            <w:tcW w:w="1304" w:type="dxa"/>
            <w:tcBorders>
              <w:bottom w:val="nil"/>
            </w:tcBorders>
            <w:vAlign w:val="center"/>
          </w:tcPr>
          <w:p w:rsidR="00A27F1C" w:rsidRDefault="00A27F1C">
            <w:pPr>
              <w:pStyle w:val="ConsPlusNormal"/>
              <w:jc w:val="right"/>
            </w:pPr>
            <w:r>
              <w:t>542,82</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15 в ред. </w:t>
            </w:r>
            <w:hyperlink r:id="rId613"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31,53</w:t>
            </w:r>
          </w:p>
        </w:tc>
        <w:tc>
          <w:tcPr>
            <w:tcW w:w="907" w:type="dxa"/>
            <w:vAlign w:val="center"/>
          </w:tcPr>
          <w:p w:rsidR="00A27F1C" w:rsidRDefault="00A27F1C">
            <w:pPr>
              <w:pStyle w:val="ConsPlusNormal"/>
              <w:jc w:val="right"/>
            </w:pPr>
            <w:r>
              <w:t>50,06</w:t>
            </w:r>
          </w:p>
        </w:tc>
        <w:tc>
          <w:tcPr>
            <w:tcW w:w="1077" w:type="dxa"/>
            <w:vAlign w:val="center"/>
          </w:tcPr>
          <w:p w:rsidR="00A27F1C" w:rsidRDefault="00A27F1C">
            <w:pPr>
              <w:pStyle w:val="ConsPlusNormal"/>
              <w:jc w:val="right"/>
            </w:pPr>
            <w:r>
              <w:t>270,62</w:t>
            </w:r>
          </w:p>
        </w:tc>
        <w:tc>
          <w:tcPr>
            <w:tcW w:w="1304" w:type="dxa"/>
            <w:vAlign w:val="center"/>
          </w:tcPr>
          <w:p w:rsidR="00A27F1C" w:rsidRDefault="00A27F1C">
            <w:pPr>
              <w:pStyle w:val="ConsPlusNormal"/>
              <w:jc w:val="right"/>
            </w:pPr>
            <w:r>
              <w:t>593,74</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28,84</w:t>
            </w:r>
          </w:p>
        </w:tc>
        <w:tc>
          <w:tcPr>
            <w:tcW w:w="907" w:type="dxa"/>
            <w:vAlign w:val="center"/>
          </w:tcPr>
          <w:p w:rsidR="00A27F1C" w:rsidRDefault="00A27F1C">
            <w:pPr>
              <w:pStyle w:val="ConsPlusNormal"/>
              <w:jc w:val="right"/>
            </w:pPr>
            <w:r>
              <w:t>45,77</w:t>
            </w:r>
          </w:p>
        </w:tc>
        <w:tc>
          <w:tcPr>
            <w:tcW w:w="1077" w:type="dxa"/>
            <w:vAlign w:val="center"/>
          </w:tcPr>
          <w:p w:rsidR="00A27F1C" w:rsidRDefault="00A27F1C">
            <w:pPr>
              <w:pStyle w:val="ConsPlusNormal"/>
              <w:jc w:val="right"/>
            </w:pPr>
            <w:r>
              <w:t>247,42</w:t>
            </w:r>
          </w:p>
        </w:tc>
        <w:tc>
          <w:tcPr>
            <w:tcW w:w="1304" w:type="dxa"/>
            <w:vAlign w:val="center"/>
          </w:tcPr>
          <w:p w:rsidR="00A27F1C" w:rsidRDefault="00A27F1C">
            <w:pPr>
              <w:pStyle w:val="ConsPlusNormal"/>
              <w:jc w:val="right"/>
            </w:pPr>
            <w:r>
              <w:t>542,82</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37,98</w:t>
            </w:r>
          </w:p>
        </w:tc>
        <w:tc>
          <w:tcPr>
            <w:tcW w:w="907" w:type="dxa"/>
            <w:vAlign w:val="center"/>
          </w:tcPr>
          <w:p w:rsidR="00A27F1C" w:rsidRDefault="00A27F1C">
            <w:pPr>
              <w:pStyle w:val="ConsPlusNormal"/>
              <w:jc w:val="right"/>
            </w:pPr>
            <w:r>
              <w:t>60,38</w:t>
            </w:r>
          </w:p>
        </w:tc>
        <w:tc>
          <w:tcPr>
            <w:tcW w:w="1077" w:type="dxa"/>
            <w:vAlign w:val="center"/>
          </w:tcPr>
          <w:p w:rsidR="00A27F1C" w:rsidRDefault="00A27F1C">
            <w:pPr>
              <w:pStyle w:val="ConsPlusNormal"/>
              <w:jc w:val="right"/>
            </w:pPr>
            <w:r>
              <w:t>326,20</w:t>
            </w:r>
          </w:p>
        </w:tc>
        <w:tc>
          <w:tcPr>
            <w:tcW w:w="1304" w:type="dxa"/>
            <w:vAlign w:val="center"/>
          </w:tcPr>
          <w:p w:rsidR="00A27F1C" w:rsidRDefault="00A27F1C">
            <w:pPr>
              <w:pStyle w:val="ConsPlusNormal"/>
              <w:jc w:val="right"/>
            </w:pPr>
            <w:r>
              <w:t>715,00</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65,25</w:t>
            </w:r>
          </w:p>
        </w:tc>
        <w:tc>
          <w:tcPr>
            <w:tcW w:w="907" w:type="dxa"/>
            <w:vAlign w:val="center"/>
          </w:tcPr>
          <w:p w:rsidR="00A27F1C" w:rsidRDefault="00A27F1C">
            <w:pPr>
              <w:pStyle w:val="ConsPlusNormal"/>
              <w:jc w:val="right"/>
            </w:pPr>
            <w:r>
              <w:t>104,16</w:t>
            </w:r>
          </w:p>
        </w:tc>
        <w:tc>
          <w:tcPr>
            <w:tcW w:w="1077" w:type="dxa"/>
            <w:vAlign w:val="center"/>
          </w:tcPr>
          <w:p w:rsidR="00A27F1C" w:rsidRDefault="00A27F1C">
            <w:pPr>
              <w:pStyle w:val="ConsPlusNormal"/>
              <w:jc w:val="right"/>
            </w:pPr>
            <w:r>
              <w:t>549,28</w:t>
            </w:r>
          </w:p>
        </w:tc>
        <w:tc>
          <w:tcPr>
            <w:tcW w:w="1304" w:type="dxa"/>
            <w:vAlign w:val="center"/>
          </w:tcPr>
          <w:p w:rsidR="00A27F1C" w:rsidRDefault="00A27F1C">
            <w:pPr>
              <w:pStyle w:val="ConsPlusNormal"/>
              <w:jc w:val="right"/>
            </w:pPr>
            <w:r>
              <w:t>1204,03</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65,25</w:t>
            </w:r>
          </w:p>
        </w:tc>
        <w:tc>
          <w:tcPr>
            <w:tcW w:w="907" w:type="dxa"/>
            <w:vAlign w:val="center"/>
          </w:tcPr>
          <w:p w:rsidR="00A27F1C" w:rsidRDefault="00A27F1C">
            <w:pPr>
              <w:pStyle w:val="ConsPlusNormal"/>
              <w:jc w:val="right"/>
            </w:pPr>
            <w:r>
              <w:t>104,16</w:t>
            </w:r>
          </w:p>
        </w:tc>
        <w:tc>
          <w:tcPr>
            <w:tcW w:w="1077" w:type="dxa"/>
            <w:vAlign w:val="center"/>
          </w:tcPr>
          <w:p w:rsidR="00A27F1C" w:rsidRDefault="00A27F1C">
            <w:pPr>
              <w:pStyle w:val="ConsPlusNormal"/>
              <w:jc w:val="right"/>
            </w:pPr>
            <w:r>
              <w:t>549,28</w:t>
            </w:r>
          </w:p>
        </w:tc>
        <w:tc>
          <w:tcPr>
            <w:tcW w:w="1304" w:type="dxa"/>
            <w:vAlign w:val="center"/>
          </w:tcPr>
          <w:p w:rsidR="00A27F1C" w:rsidRDefault="00A27F1C">
            <w:pPr>
              <w:pStyle w:val="ConsPlusNormal"/>
              <w:jc w:val="right"/>
            </w:pPr>
            <w:r>
              <w:t>1204,03</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65,25</w:t>
            </w:r>
          </w:p>
        </w:tc>
        <w:tc>
          <w:tcPr>
            <w:tcW w:w="907" w:type="dxa"/>
            <w:vAlign w:val="center"/>
          </w:tcPr>
          <w:p w:rsidR="00A27F1C" w:rsidRDefault="00A27F1C">
            <w:pPr>
              <w:pStyle w:val="ConsPlusNormal"/>
              <w:jc w:val="right"/>
            </w:pPr>
            <w:r>
              <w:t>104,16</w:t>
            </w:r>
          </w:p>
        </w:tc>
        <w:tc>
          <w:tcPr>
            <w:tcW w:w="1077" w:type="dxa"/>
            <w:vAlign w:val="center"/>
          </w:tcPr>
          <w:p w:rsidR="00A27F1C" w:rsidRDefault="00A27F1C">
            <w:pPr>
              <w:pStyle w:val="ConsPlusNormal"/>
              <w:jc w:val="right"/>
            </w:pPr>
            <w:r>
              <w:t>549,28</w:t>
            </w:r>
          </w:p>
        </w:tc>
        <w:tc>
          <w:tcPr>
            <w:tcW w:w="1304" w:type="dxa"/>
            <w:vAlign w:val="center"/>
          </w:tcPr>
          <w:p w:rsidR="00A27F1C" w:rsidRDefault="00A27F1C">
            <w:pPr>
              <w:pStyle w:val="ConsPlusNormal"/>
              <w:jc w:val="right"/>
            </w:pPr>
            <w:r>
              <w:t>1204,03</w:t>
            </w:r>
          </w:p>
        </w:tc>
      </w:tr>
    </w:tbl>
    <w:p w:rsidR="00A27F1C" w:rsidRDefault="00A27F1C">
      <w:pPr>
        <w:pStyle w:val="ConsPlusNormal"/>
        <w:jc w:val="both"/>
      </w:pPr>
    </w:p>
    <w:p w:rsidR="00A27F1C" w:rsidRDefault="00A27F1C">
      <w:pPr>
        <w:pStyle w:val="ConsPlusNormal"/>
        <w:jc w:val="right"/>
        <w:outlineLvl w:val="2"/>
      </w:pPr>
      <w:r>
        <w:t>Таблица 7.10</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десятого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907"/>
        <w:gridCol w:w="907"/>
        <w:gridCol w:w="1077"/>
        <w:gridCol w:w="1304"/>
      </w:tblGrid>
      <w:tr w:rsidR="00A27F1C">
        <w:tc>
          <w:tcPr>
            <w:tcW w:w="510" w:type="dxa"/>
          </w:tcPr>
          <w:p w:rsidR="00A27F1C" w:rsidRDefault="00A27F1C">
            <w:pPr>
              <w:pStyle w:val="ConsPlusNormal"/>
              <w:jc w:val="center"/>
            </w:pPr>
            <w:r>
              <w:t>N</w:t>
            </w:r>
          </w:p>
        </w:tc>
        <w:tc>
          <w:tcPr>
            <w:tcW w:w="4365" w:type="dxa"/>
          </w:tcPr>
          <w:p w:rsidR="00A27F1C" w:rsidRDefault="00A27F1C">
            <w:pPr>
              <w:pStyle w:val="ConsPlusNormal"/>
              <w:jc w:val="center"/>
            </w:pPr>
            <w:r>
              <w:t>Субъекты Российской Федерации</w:t>
            </w:r>
          </w:p>
        </w:tc>
        <w:tc>
          <w:tcPr>
            <w:tcW w:w="907" w:type="dxa"/>
          </w:tcPr>
          <w:p w:rsidR="00A27F1C" w:rsidRDefault="00A27F1C">
            <w:pPr>
              <w:pStyle w:val="ConsPlusNormal"/>
              <w:jc w:val="center"/>
            </w:pPr>
            <w:r>
              <w:t>Городское население</w:t>
            </w:r>
          </w:p>
        </w:tc>
        <w:tc>
          <w:tcPr>
            <w:tcW w:w="907" w:type="dxa"/>
          </w:tcPr>
          <w:p w:rsidR="00A27F1C" w:rsidRDefault="00A27F1C">
            <w:pPr>
              <w:pStyle w:val="ConsPlusNormal"/>
              <w:jc w:val="center"/>
            </w:pPr>
            <w:r>
              <w:t>Сельское население</w:t>
            </w:r>
          </w:p>
        </w:tc>
        <w:tc>
          <w:tcPr>
            <w:tcW w:w="1077" w:type="dxa"/>
          </w:tcPr>
          <w:p w:rsidR="00A27F1C" w:rsidRDefault="00A27F1C">
            <w:pPr>
              <w:pStyle w:val="ConsPlusNormal"/>
              <w:jc w:val="center"/>
            </w:pPr>
            <w:r>
              <w:t>Исполнители коммунальных услуг</w:t>
            </w:r>
          </w:p>
        </w:tc>
        <w:tc>
          <w:tcPr>
            <w:tcW w:w="1304" w:type="dxa"/>
          </w:tcPr>
          <w:p w:rsidR="00A27F1C" w:rsidRDefault="00A27F1C">
            <w:pPr>
              <w:pStyle w:val="ConsPlusNormal"/>
              <w:jc w:val="center"/>
            </w:pPr>
            <w:r>
              <w:t>Иные потребители, приравненные к населению</w:t>
            </w:r>
          </w:p>
        </w:tc>
      </w:tr>
      <w:tr w:rsidR="00A27F1C">
        <w:tc>
          <w:tcPr>
            <w:tcW w:w="510" w:type="dxa"/>
            <w:vAlign w:val="center"/>
          </w:tcPr>
          <w:p w:rsidR="00A27F1C" w:rsidRDefault="00A27F1C">
            <w:pPr>
              <w:pStyle w:val="ConsPlusNormal"/>
              <w:jc w:val="right"/>
            </w:pPr>
            <w:r>
              <w:t>1</w:t>
            </w:r>
          </w:p>
        </w:tc>
        <w:tc>
          <w:tcPr>
            <w:tcW w:w="4365" w:type="dxa"/>
            <w:vAlign w:val="center"/>
          </w:tcPr>
          <w:p w:rsidR="00A27F1C" w:rsidRDefault="00A27F1C">
            <w:pPr>
              <w:pStyle w:val="ConsPlusNormal"/>
              <w:jc w:val="center"/>
            </w:pPr>
            <w:r>
              <w:t>Брянская область, Республика Алтай, Республика Марий Эл</w:t>
            </w:r>
          </w:p>
        </w:tc>
        <w:tc>
          <w:tcPr>
            <w:tcW w:w="907" w:type="dxa"/>
            <w:vAlign w:val="center"/>
          </w:tcPr>
          <w:p w:rsidR="00A27F1C" w:rsidRDefault="00A27F1C">
            <w:pPr>
              <w:pStyle w:val="ConsPlusNormal"/>
              <w:jc w:val="right"/>
            </w:pPr>
            <w:r>
              <w:t>30,51</w:t>
            </w:r>
          </w:p>
        </w:tc>
        <w:tc>
          <w:tcPr>
            <w:tcW w:w="907" w:type="dxa"/>
            <w:vAlign w:val="center"/>
          </w:tcPr>
          <w:p w:rsidR="00A27F1C" w:rsidRDefault="00A27F1C">
            <w:pPr>
              <w:pStyle w:val="ConsPlusNormal"/>
              <w:jc w:val="right"/>
            </w:pPr>
            <w:r>
              <w:t>56,30</w:t>
            </w:r>
          </w:p>
        </w:tc>
        <w:tc>
          <w:tcPr>
            <w:tcW w:w="1077" w:type="dxa"/>
            <w:vAlign w:val="center"/>
          </w:tcPr>
          <w:p w:rsidR="00A27F1C" w:rsidRDefault="00A27F1C">
            <w:pPr>
              <w:pStyle w:val="ConsPlusNormal"/>
              <w:jc w:val="right"/>
            </w:pPr>
            <w:r>
              <w:t>222,54</w:t>
            </w:r>
          </w:p>
        </w:tc>
        <w:tc>
          <w:tcPr>
            <w:tcW w:w="1304" w:type="dxa"/>
            <w:vAlign w:val="center"/>
          </w:tcPr>
          <w:p w:rsidR="00A27F1C" w:rsidRDefault="00A27F1C">
            <w:pPr>
              <w:pStyle w:val="ConsPlusNormal"/>
              <w:jc w:val="right"/>
            </w:pPr>
            <w:r>
              <w:t>539,02</w:t>
            </w:r>
          </w:p>
        </w:tc>
      </w:tr>
      <w:tr w:rsidR="00A27F1C">
        <w:tc>
          <w:tcPr>
            <w:tcW w:w="510" w:type="dxa"/>
            <w:vAlign w:val="center"/>
          </w:tcPr>
          <w:p w:rsidR="00A27F1C" w:rsidRDefault="00A27F1C">
            <w:pPr>
              <w:pStyle w:val="ConsPlusNormal"/>
              <w:jc w:val="right"/>
            </w:pPr>
            <w:r>
              <w:t>2</w:t>
            </w:r>
          </w:p>
        </w:tc>
        <w:tc>
          <w:tcPr>
            <w:tcW w:w="4365"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907" w:type="dxa"/>
            <w:vAlign w:val="center"/>
          </w:tcPr>
          <w:p w:rsidR="00A27F1C" w:rsidRDefault="00A27F1C">
            <w:pPr>
              <w:pStyle w:val="ConsPlusNormal"/>
              <w:jc w:val="right"/>
            </w:pPr>
            <w:r>
              <w:t>27,89</w:t>
            </w:r>
          </w:p>
        </w:tc>
        <w:tc>
          <w:tcPr>
            <w:tcW w:w="907" w:type="dxa"/>
            <w:vAlign w:val="center"/>
          </w:tcPr>
          <w:p w:rsidR="00A27F1C" w:rsidRDefault="00A27F1C">
            <w:pPr>
              <w:pStyle w:val="ConsPlusNormal"/>
              <w:jc w:val="right"/>
            </w:pPr>
            <w:r>
              <w:t>51,45</w:t>
            </w:r>
          </w:p>
        </w:tc>
        <w:tc>
          <w:tcPr>
            <w:tcW w:w="1077" w:type="dxa"/>
            <w:vAlign w:val="center"/>
          </w:tcPr>
          <w:p w:rsidR="00A27F1C" w:rsidRDefault="00A27F1C">
            <w:pPr>
              <w:pStyle w:val="ConsPlusNormal"/>
              <w:jc w:val="right"/>
            </w:pPr>
            <w:r>
              <w:t>203,38</w:t>
            </w:r>
          </w:p>
        </w:tc>
        <w:tc>
          <w:tcPr>
            <w:tcW w:w="1304" w:type="dxa"/>
            <w:vAlign w:val="center"/>
          </w:tcPr>
          <w:p w:rsidR="00A27F1C" w:rsidRDefault="00A27F1C">
            <w:pPr>
              <w:pStyle w:val="ConsPlusNormal"/>
              <w:jc w:val="right"/>
            </w:pPr>
            <w:r>
              <w:t>492,61</w:t>
            </w:r>
          </w:p>
        </w:tc>
      </w:tr>
      <w:tr w:rsidR="00A27F1C">
        <w:tc>
          <w:tcPr>
            <w:tcW w:w="510" w:type="dxa"/>
            <w:vAlign w:val="center"/>
          </w:tcPr>
          <w:p w:rsidR="00A27F1C" w:rsidRDefault="00A27F1C">
            <w:pPr>
              <w:pStyle w:val="ConsPlusNormal"/>
              <w:jc w:val="right"/>
            </w:pPr>
            <w:r>
              <w:t>3</w:t>
            </w:r>
          </w:p>
        </w:tc>
        <w:tc>
          <w:tcPr>
            <w:tcW w:w="4365" w:type="dxa"/>
            <w:vAlign w:val="center"/>
          </w:tcPr>
          <w:p w:rsidR="00A27F1C" w:rsidRDefault="00A27F1C">
            <w:pPr>
              <w:pStyle w:val="ConsPlusNormal"/>
              <w:jc w:val="center"/>
            </w:pPr>
            <w:r>
              <w:t>Алтайский край, Пензенская область</w:t>
            </w:r>
          </w:p>
        </w:tc>
        <w:tc>
          <w:tcPr>
            <w:tcW w:w="907" w:type="dxa"/>
            <w:vAlign w:val="center"/>
          </w:tcPr>
          <w:p w:rsidR="00A27F1C" w:rsidRDefault="00A27F1C">
            <w:pPr>
              <w:pStyle w:val="ConsPlusNormal"/>
              <w:jc w:val="right"/>
            </w:pPr>
            <w:r>
              <w:t>34,05</w:t>
            </w:r>
          </w:p>
        </w:tc>
        <w:tc>
          <w:tcPr>
            <w:tcW w:w="907" w:type="dxa"/>
            <w:vAlign w:val="center"/>
          </w:tcPr>
          <w:p w:rsidR="00A27F1C" w:rsidRDefault="00A27F1C">
            <w:pPr>
              <w:pStyle w:val="ConsPlusNormal"/>
              <w:jc w:val="right"/>
            </w:pPr>
            <w:r>
              <w:t>62,88</w:t>
            </w:r>
          </w:p>
        </w:tc>
        <w:tc>
          <w:tcPr>
            <w:tcW w:w="1077" w:type="dxa"/>
            <w:vAlign w:val="center"/>
          </w:tcPr>
          <w:p w:rsidR="00A27F1C" w:rsidRDefault="00A27F1C">
            <w:pPr>
              <w:pStyle w:val="ConsPlusNormal"/>
              <w:jc w:val="right"/>
            </w:pPr>
            <w:r>
              <w:t>248,56</w:t>
            </w:r>
          </w:p>
        </w:tc>
        <w:tc>
          <w:tcPr>
            <w:tcW w:w="1304" w:type="dxa"/>
            <w:vAlign w:val="center"/>
          </w:tcPr>
          <w:p w:rsidR="00A27F1C" w:rsidRDefault="00A27F1C">
            <w:pPr>
              <w:pStyle w:val="ConsPlusNormal"/>
              <w:jc w:val="right"/>
            </w:pPr>
            <w:r>
              <w:t>602,07</w:t>
            </w:r>
          </w:p>
        </w:tc>
      </w:tr>
      <w:tr w:rsidR="00A27F1C">
        <w:tc>
          <w:tcPr>
            <w:tcW w:w="510" w:type="dxa"/>
            <w:vAlign w:val="center"/>
          </w:tcPr>
          <w:p w:rsidR="00A27F1C" w:rsidRDefault="00A27F1C">
            <w:pPr>
              <w:pStyle w:val="ConsPlusNormal"/>
              <w:jc w:val="right"/>
            </w:pPr>
            <w:r>
              <w:t>4</w:t>
            </w:r>
          </w:p>
        </w:tc>
        <w:tc>
          <w:tcPr>
            <w:tcW w:w="4365" w:type="dxa"/>
            <w:vAlign w:val="center"/>
          </w:tcPr>
          <w:p w:rsidR="00A27F1C" w:rsidRDefault="00A27F1C">
            <w:pPr>
              <w:pStyle w:val="ConsPlusNormal"/>
              <w:jc w:val="center"/>
            </w:pPr>
            <w:r>
              <w:t xml:space="preserve">Кировская область, Костромская область, Курганская область, Оренбургская область, </w:t>
            </w:r>
            <w:r>
              <w:lastRenderedPageBreak/>
              <w:t>Орловская область, Республика Мордовия, Тамбовская область, Удмуртская Республика, Ульяновская область, Чувашская Республика</w:t>
            </w:r>
          </w:p>
        </w:tc>
        <w:tc>
          <w:tcPr>
            <w:tcW w:w="907" w:type="dxa"/>
            <w:vAlign w:val="center"/>
          </w:tcPr>
          <w:p w:rsidR="00A27F1C" w:rsidRDefault="00A27F1C">
            <w:pPr>
              <w:pStyle w:val="ConsPlusNormal"/>
              <w:jc w:val="right"/>
            </w:pPr>
            <w:r>
              <w:lastRenderedPageBreak/>
              <w:t>30,51</w:t>
            </w:r>
          </w:p>
        </w:tc>
        <w:tc>
          <w:tcPr>
            <w:tcW w:w="907" w:type="dxa"/>
            <w:vAlign w:val="center"/>
          </w:tcPr>
          <w:p w:rsidR="00A27F1C" w:rsidRDefault="00A27F1C">
            <w:pPr>
              <w:pStyle w:val="ConsPlusNormal"/>
              <w:jc w:val="right"/>
            </w:pPr>
            <w:r>
              <w:t>56,30</w:t>
            </w:r>
          </w:p>
        </w:tc>
        <w:tc>
          <w:tcPr>
            <w:tcW w:w="1077" w:type="dxa"/>
            <w:vAlign w:val="center"/>
          </w:tcPr>
          <w:p w:rsidR="00A27F1C" w:rsidRDefault="00A27F1C">
            <w:pPr>
              <w:pStyle w:val="ConsPlusNormal"/>
              <w:jc w:val="right"/>
            </w:pPr>
            <w:r>
              <w:t>222,54</w:t>
            </w:r>
          </w:p>
        </w:tc>
        <w:tc>
          <w:tcPr>
            <w:tcW w:w="1304" w:type="dxa"/>
            <w:vAlign w:val="center"/>
          </w:tcPr>
          <w:p w:rsidR="00A27F1C" w:rsidRDefault="00A27F1C">
            <w:pPr>
              <w:pStyle w:val="ConsPlusNormal"/>
              <w:jc w:val="right"/>
            </w:pPr>
            <w:r>
              <w:t>539,02</w:t>
            </w:r>
          </w:p>
        </w:tc>
      </w:tr>
      <w:tr w:rsidR="00A27F1C">
        <w:tc>
          <w:tcPr>
            <w:tcW w:w="510" w:type="dxa"/>
            <w:vAlign w:val="center"/>
          </w:tcPr>
          <w:p w:rsidR="00A27F1C" w:rsidRDefault="00A27F1C">
            <w:pPr>
              <w:pStyle w:val="ConsPlusNormal"/>
              <w:jc w:val="right"/>
            </w:pPr>
            <w:r>
              <w:lastRenderedPageBreak/>
              <w:t>5</w:t>
            </w:r>
          </w:p>
        </w:tc>
        <w:tc>
          <w:tcPr>
            <w:tcW w:w="4365"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907" w:type="dxa"/>
            <w:vAlign w:val="center"/>
          </w:tcPr>
          <w:p w:rsidR="00A27F1C" w:rsidRDefault="00A27F1C">
            <w:pPr>
              <w:pStyle w:val="ConsPlusNormal"/>
              <w:jc w:val="right"/>
            </w:pPr>
            <w:r>
              <w:t>34,05</w:t>
            </w:r>
          </w:p>
        </w:tc>
        <w:tc>
          <w:tcPr>
            <w:tcW w:w="907" w:type="dxa"/>
            <w:vAlign w:val="center"/>
          </w:tcPr>
          <w:p w:rsidR="00A27F1C" w:rsidRDefault="00A27F1C">
            <w:pPr>
              <w:pStyle w:val="ConsPlusNormal"/>
              <w:jc w:val="right"/>
            </w:pPr>
            <w:r>
              <w:t>62,88</w:t>
            </w:r>
          </w:p>
        </w:tc>
        <w:tc>
          <w:tcPr>
            <w:tcW w:w="1077" w:type="dxa"/>
            <w:vAlign w:val="center"/>
          </w:tcPr>
          <w:p w:rsidR="00A27F1C" w:rsidRDefault="00A27F1C">
            <w:pPr>
              <w:pStyle w:val="ConsPlusNormal"/>
              <w:jc w:val="right"/>
            </w:pPr>
            <w:r>
              <w:t>248,56</w:t>
            </w:r>
          </w:p>
        </w:tc>
        <w:tc>
          <w:tcPr>
            <w:tcW w:w="1304" w:type="dxa"/>
            <w:vAlign w:val="center"/>
          </w:tcPr>
          <w:p w:rsidR="00A27F1C" w:rsidRDefault="00A27F1C">
            <w:pPr>
              <w:pStyle w:val="ConsPlusNormal"/>
              <w:jc w:val="right"/>
            </w:pPr>
            <w:r>
              <w:t>602,07</w:t>
            </w:r>
          </w:p>
        </w:tc>
      </w:tr>
      <w:tr w:rsidR="00A27F1C">
        <w:tc>
          <w:tcPr>
            <w:tcW w:w="510" w:type="dxa"/>
            <w:vAlign w:val="center"/>
          </w:tcPr>
          <w:p w:rsidR="00A27F1C" w:rsidRDefault="00A27F1C">
            <w:pPr>
              <w:pStyle w:val="ConsPlusNormal"/>
              <w:jc w:val="right"/>
            </w:pPr>
            <w:r>
              <w:t>6</w:t>
            </w:r>
          </w:p>
        </w:tc>
        <w:tc>
          <w:tcPr>
            <w:tcW w:w="4365"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907" w:type="dxa"/>
            <w:vAlign w:val="center"/>
          </w:tcPr>
          <w:p w:rsidR="00A27F1C" w:rsidRDefault="00A27F1C">
            <w:pPr>
              <w:pStyle w:val="ConsPlusNormal"/>
              <w:jc w:val="right"/>
            </w:pPr>
            <w:r>
              <w:t>36,79</w:t>
            </w:r>
          </w:p>
        </w:tc>
        <w:tc>
          <w:tcPr>
            <w:tcW w:w="907" w:type="dxa"/>
            <w:vAlign w:val="center"/>
          </w:tcPr>
          <w:p w:rsidR="00A27F1C" w:rsidRDefault="00A27F1C">
            <w:pPr>
              <w:pStyle w:val="ConsPlusNormal"/>
              <w:jc w:val="right"/>
            </w:pPr>
            <w:r>
              <w:t>67,99</w:t>
            </w:r>
          </w:p>
        </w:tc>
        <w:tc>
          <w:tcPr>
            <w:tcW w:w="1077" w:type="dxa"/>
            <w:vAlign w:val="center"/>
          </w:tcPr>
          <w:p w:rsidR="00A27F1C" w:rsidRDefault="00A27F1C">
            <w:pPr>
              <w:pStyle w:val="ConsPlusNormal"/>
              <w:jc w:val="right"/>
            </w:pPr>
            <w:r>
              <w:t>268,40</w:t>
            </w:r>
          </w:p>
        </w:tc>
        <w:tc>
          <w:tcPr>
            <w:tcW w:w="1304" w:type="dxa"/>
            <w:vAlign w:val="center"/>
          </w:tcPr>
          <w:p w:rsidR="00A27F1C" w:rsidRDefault="00A27F1C">
            <w:pPr>
              <w:pStyle w:val="ConsPlusNormal"/>
              <w:jc w:val="right"/>
            </w:pPr>
            <w:r>
              <w:t>649,51</w:t>
            </w:r>
          </w:p>
        </w:tc>
      </w:tr>
      <w:tr w:rsidR="00A27F1C">
        <w:tc>
          <w:tcPr>
            <w:tcW w:w="510" w:type="dxa"/>
            <w:vAlign w:val="center"/>
          </w:tcPr>
          <w:p w:rsidR="00A27F1C" w:rsidRDefault="00A27F1C">
            <w:pPr>
              <w:pStyle w:val="ConsPlusNormal"/>
              <w:jc w:val="right"/>
            </w:pPr>
            <w:r>
              <w:t>7</w:t>
            </w:r>
          </w:p>
        </w:tc>
        <w:tc>
          <w:tcPr>
            <w:tcW w:w="4365"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907" w:type="dxa"/>
            <w:vAlign w:val="center"/>
          </w:tcPr>
          <w:p w:rsidR="00A27F1C" w:rsidRDefault="00A27F1C">
            <w:pPr>
              <w:pStyle w:val="ConsPlusNormal"/>
              <w:jc w:val="right"/>
            </w:pPr>
            <w:r>
              <w:t>36,79</w:t>
            </w:r>
          </w:p>
        </w:tc>
        <w:tc>
          <w:tcPr>
            <w:tcW w:w="907" w:type="dxa"/>
            <w:vAlign w:val="center"/>
          </w:tcPr>
          <w:p w:rsidR="00A27F1C" w:rsidRDefault="00A27F1C">
            <w:pPr>
              <w:pStyle w:val="ConsPlusNormal"/>
              <w:jc w:val="right"/>
            </w:pPr>
            <w:r>
              <w:t>67,99</w:t>
            </w:r>
          </w:p>
        </w:tc>
        <w:tc>
          <w:tcPr>
            <w:tcW w:w="1077" w:type="dxa"/>
            <w:vAlign w:val="center"/>
          </w:tcPr>
          <w:p w:rsidR="00A27F1C" w:rsidRDefault="00A27F1C">
            <w:pPr>
              <w:pStyle w:val="ConsPlusNormal"/>
              <w:jc w:val="right"/>
            </w:pPr>
            <w:r>
              <w:t>268,40</w:t>
            </w:r>
          </w:p>
        </w:tc>
        <w:tc>
          <w:tcPr>
            <w:tcW w:w="1304" w:type="dxa"/>
            <w:vAlign w:val="center"/>
          </w:tcPr>
          <w:p w:rsidR="00A27F1C" w:rsidRDefault="00A27F1C">
            <w:pPr>
              <w:pStyle w:val="ConsPlusNormal"/>
              <w:jc w:val="right"/>
            </w:pPr>
            <w:r>
              <w:t>649,51</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8</w:t>
            </w:r>
          </w:p>
        </w:tc>
        <w:tc>
          <w:tcPr>
            <w:tcW w:w="4365"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907" w:type="dxa"/>
            <w:tcBorders>
              <w:bottom w:val="nil"/>
            </w:tcBorders>
            <w:vAlign w:val="center"/>
          </w:tcPr>
          <w:p w:rsidR="00A27F1C" w:rsidRDefault="00A27F1C">
            <w:pPr>
              <w:pStyle w:val="ConsPlusNormal"/>
              <w:jc w:val="right"/>
            </w:pPr>
            <w:r>
              <w:t>41,52</w:t>
            </w:r>
          </w:p>
        </w:tc>
        <w:tc>
          <w:tcPr>
            <w:tcW w:w="907" w:type="dxa"/>
            <w:tcBorders>
              <w:bottom w:val="nil"/>
            </w:tcBorders>
            <w:vAlign w:val="center"/>
          </w:tcPr>
          <w:p w:rsidR="00A27F1C" w:rsidRDefault="00A27F1C">
            <w:pPr>
              <w:pStyle w:val="ConsPlusNormal"/>
              <w:jc w:val="right"/>
            </w:pPr>
            <w:r>
              <w:t>76,88</w:t>
            </w:r>
          </w:p>
        </w:tc>
        <w:tc>
          <w:tcPr>
            <w:tcW w:w="1077" w:type="dxa"/>
            <w:tcBorders>
              <w:bottom w:val="nil"/>
            </w:tcBorders>
            <w:vAlign w:val="center"/>
          </w:tcPr>
          <w:p w:rsidR="00A27F1C" w:rsidRDefault="00A27F1C">
            <w:pPr>
              <w:pStyle w:val="ConsPlusNormal"/>
              <w:jc w:val="right"/>
            </w:pPr>
            <w:r>
              <w:t>299,74</w:t>
            </w:r>
          </w:p>
        </w:tc>
        <w:tc>
          <w:tcPr>
            <w:tcW w:w="1304" w:type="dxa"/>
            <w:tcBorders>
              <w:bottom w:val="nil"/>
            </w:tcBorders>
            <w:vAlign w:val="center"/>
          </w:tcPr>
          <w:p w:rsidR="00A27F1C" w:rsidRDefault="00A27F1C">
            <w:pPr>
              <w:pStyle w:val="ConsPlusNormal"/>
              <w:jc w:val="right"/>
            </w:pPr>
            <w:r>
              <w:t>725,05</w:t>
            </w:r>
          </w:p>
        </w:tc>
      </w:tr>
      <w:tr w:rsidR="00A27F1C">
        <w:tblPrEx>
          <w:tblBorders>
            <w:insideH w:val="nil"/>
          </w:tblBorders>
        </w:tblPrEx>
        <w:tc>
          <w:tcPr>
            <w:tcW w:w="9070" w:type="dxa"/>
            <w:gridSpan w:val="6"/>
            <w:tcBorders>
              <w:top w:val="nil"/>
            </w:tcBorders>
          </w:tcPr>
          <w:p w:rsidR="00A27F1C" w:rsidRDefault="00A27F1C">
            <w:pPr>
              <w:pStyle w:val="ConsPlusNormal"/>
              <w:jc w:val="both"/>
            </w:pPr>
            <w:r>
              <w:t xml:space="preserve">(п. 8 в ред. </w:t>
            </w:r>
            <w:hyperlink r:id="rId614"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9</w:t>
            </w:r>
          </w:p>
        </w:tc>
        <w:tc>
          <w:tcPr>
            <w:tcW w:w="4365"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907" w:type="dxa"/>
            <w:vAlign w:val="center"/>
          </w:tcPr>
          <w:p w:rsidR="00A27F1C" w:rsidRDefault="00A27F1C">
            <w:pPr>
              <w:pStyle w:val="ConsPlusNormal"/>
              <w:jc w:val="right"/>
            </w:pPr>
            <w:r>
              <w:t>53,09</w:t>
            </w:r>
          </w:p>
        </w:tc>
        <w:tc>
          <w:tcPr>
            <w:tcW w:w="907" w:type="dxa"/>
            <w:vAlign w:val="center"/>
          </w:tcPr>
          <w:p w:rsidR="00A27F1C" w:rsidRDefault="00A27F1C">
            <w:pPr>
              <w:pStyle w:val="ConsPlusNormal"/>
              <w:jc w:val="right"/>
            </w:pPr>
            <w:r>
              <w:t>98,80</w:t>
            </w:r>
          </w:p>
        </w:tc>
        <w:tc>
          <w:tcPr>
            <w:tcW w:w="1077" w:type="dxa"/>
            <w:vAlign w:val="center"/>
          </w:tcPr>
          <w:p w:rsidR="00A27F1C" w:rsidRDefault="00A27F1C">
            <w:pPr>
              <w:pStyle w:val="ConsPlusNormal"/>
              <w:jc w:val="right"/>
            </w:pPr>
            <w:r>
              <w:t>380,74</w:t>
            </w:r>
          </w:p>
        </w:tc>
        <w:tc>
          <w:tcPr>
            <w:tcW w:w="1304" w:type="dxa"/>
            <w:vAlign w:val="center"/>
          </w:tcPr>
          <w:p w:rsidR="00A27F1C" w:rsidRDefault="00A27F1C">
            <w:pPr>
              <w:pStyle w:val="ConsPlusNormal"/>
              <w:jc w:val="right"/>
            </w:pPr>
            <w:r>
              <w:t>920,49</w:t>
            </w:r>
          </w:p>
        </w:tc>
      </w:tr>
      <w:tr w:rsidR="00A27F1C">
        <w:tc>
          <w:tcPr>
            <w:tcW w:w="510" w:type="dxa"/>
            <w:vAlign w:val="center"/>
          </w:tcPr>
          <w:p w:rsidR="00A27F1C" w:rsidRDefault="00A27F1C">
            <w:pPr>
              <w:pStyle w:val="ConsPlusNormal"/>
              <w:jc w:val="right"/>
            </w:pPr>
            <w:r>
              <w:t>10</w:t>
            </w:r>
          </w:p>
        </w:tc>
        <w:tc>
          <w:tcPr>
            <w:tcW w:w="4365"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907" w:type="dxa"/>
            <w:vAlign w:val="center"/>
          </w:tcPr>
          <w:p w:rsidR="00A27F1C" w:rsidRDefault="00A27F1C">
            <w:pPr>
              <w:pStyle w:val="ConsPlusNormal"/>
              <w:jc w:val="right"/>
            </w:pPr>
            <w:r>
              <w:t>54,09</w:t>
            </w:r>
          </w:p>
        </w:tc>
        <w:tc>
          <w:tcPr>
            <w:tcW w:w="907" w:type="dxa"/>
            <w:vAlign w:val="center"/>
          </w:tcPr>
          <w:p w:rsidR="00A27F1C" w:rsidRDefault="00A27F1C">
            <w:pPr>
              <w:pStyle w:val="ConsPlusNormal"/>
              <w:jc w:val="right"/>
            </w:pPr>
            <w:r>
              <w:t>100,60</w:t>
            </w:r>
          </w:p>
        </w:tc>
        <w:tc>
          <w:tcPr>
            <w:tcW w:w="1077" w:type="dxa"/>
            <w:vAlign w:val="center"/>
          </w:tcPr>
          <w:p w:rsidR="00A27F1C" w:rsidRDefault="00A27F1C">
            <w:pPr>
              <w:pStyle w:val="ConsPlusNormal"/>
              <w:jc w:val="right"/>
            </w:pPr>
            <w:r>
              <w:t>385,04</w:t>
            </w:r>
          </w:p>
        </w:tc>
        <w:tc>
          <w:tcPr>
            <w:tcW w:w="1304" w:type="dxa"/>
            <w:vAlign w:val="center"/>
          </w:tcPr>
          <w:p w:rsidR="00A27F1C" w:rsidRDefault="00A27F1C">
            <w:pPr>
              <w:pStyle w:val="ConsPlusNormal"/>
              <w:jc w:val="right"/>
            </w:pPr>
            <w:r>
              <w:t>931,66</w:t>
            </w:r>
          </w:p>
        </w:tc>
      </w:tr>
      <w:tr w:rsidR="00A27F1C">
        <w:tc>
          <w:tcPr>
            <w:tcW w:w="510" w:type="dxa"/>
            <w:vAlign w:val="center"/>
          </w:tcPr>
          <w:p w:rsidR="00A27F1C" w:rsidRDefault="00A27F1C">
            <w:pPr>
              <w:pStyle w:val="ConsPlusNormal"/>
              <w:jc w:val="right"/>
            </w:pPr>
            <w:r>
              <w:t>11</w:t>
            </w:r>
          </w:p>
        </w:tc>
        <w:tc>
          <w:tcPr>
            <w:tcW w:w="4365" w:type="dxa"/>
            <w:vAlign w:val="center"/>
          </w:tcPr>
          <w:p w:rsidR="00A27F1C" w:rsidRDefault="00A27F1C">
            <w:pPr>
              <w:pStyle w:val="ConsPlusNormal"/>
              <w:jc w:val="center"/>
            </w:pPr>
            <w:r>
              <w:t>Ненецкий автономный округ</w:t>
            </w:r>
          </w:p>
        </w:tc>
        <w:tc>
          <w:tcPr>
            <w:tcW w:w="907" w:type="dxa"/>
            <w:vAlign w:val="center"/>
          </w:tcPr>
          <w:p w:rsidR="00A27F1C" w:rsidRDefault="00A27F1C">
            <w:pPr>
              <w:pStyle w:val="ConsPlusNormal"/>
              <w:jc w:val="right"/>
            </w:pPr>
            <w:r>
              <w:t>78,28</w:t>
            </w:r>
          </w:p>
        </w:tc>
        <w:tc>
          <w:tcPr>
            <w:tcW w:w="907" w:type="dxa"/>
            <w:vAlign w:val="center"/>
          </w:tcPr>
          <w:p w:rsidR="00A27F1C" w:rsidRDefault="00A27F1C">
            <w:pPr>
              <w:pStyle w:val="ConsPlusNormal"/>
              <w:jc w:val="right"/>
            </w:pPr>
            <w:r>
              <w:t>145,31</w:t>
            </w:r>
          </w:p>
        </w:tc>
        <w:tc>
          <w:tcPr>
            <w:tcW w:w="1077" w:type="dxa"/>
            <w:vAlign w:val="center"/>
          </w:tcPr>
          <w:p w:rsidR="00A27F1C" w:rsidRDefault="00A27F1C">
            <w:pPr>
              <w:pStyle w:val="ConsPlusNormal"/>
              <w:jc w:val="right"/>
            </w:pPr>
            <w:r>
              <w:t>561,77</w:t>
            </w:r>
          </w:p>
        </w:tc>
        <w:tc>
          <w:tcPr>
            <w:tcW w:w="1304" w:type="dxa"/>
            <w:vAlign w:val="center"/>
          </w:tcPr>
          <w:p w:rsidR="00A27F1C" w:rsidRDefault="00A27F1C">
            <w:pPr>
              <w:pStyle w:val="ConsPlusNormal"/>
              <w:jc w:val="right"/>
            </w:pPr>
            <w:r>
              <w:t>1359,75</w:t>
            </w:r>
          </w:p>
        </w:tc>
      </w:tr>
      <w:tr w:rsidR="00A27F1C">
        <w:tc>
          <w:tcPr>
            <w:tcW w:w="510" w:type="dxa"/>
            <w:vAlign w:val="center"/>
          </w:tcPr>
          <w:p w:rsidR="00A27F1C" w:rsidRDefault="00A27F1C">
            <w:pPr>
              <w:pStyle w:val="ConsPlusNormal"/>
              <w:jc w:val="right"/>
            </w:pPr>
            <w:r>
              <w:t>12</w:t>
            </w:r>
          </w:p>
        </w:tc>
        <w:tc>
          <w:tcPr>
            <w:tcW w:w="4365" w:type="dxa"/>
            <w:vAlign w:val="center"/>
          </w:tcPr>
          <w:p w:rsidR="00A27F1C" w:rsidRDefault="00A27F1C">
            <w:pPr>
              <w:pStyle w:val="ConsPlusNormal"/>
              <w:jc w:val="center"/>
            </w:pPr>
            <w:r>
              <w:t>Республика Саха (Якутия), Тюменская область</w:t>
            </w:r>
          </w:p>
        </w:tc>
        <w:tc>
          <w:tcPr>
            <w:tcW w:w="907" w:type="dxa"/>
            <w:vAlign w:val="center"/>
          </w:tcPr>
          <w:p w:rsidR="00A27F1C" w:rsidRDefault="00A27F1C">
            <w:pPr>
              <w:pStyle w:val="ConsPlusNormal"/>
              <w:jc w:val="right"/>
            </w:pPr>
            <w:r>
              <w:t>54,09</w:t>
            </w:r>
          </w:p>
        </w:tc>
        <w:tc>
          <w:tcPr>
            <w:tcW w:w="907" w:type="dxa"/>
            <w:vAlign w:val="center"/>
          </w:tcPr>
          <w:p w:rsidR="00A27F1C" w:rsidRDefault="00A27F1C">
            <w:pPr>
              <w:pStyle w:val="ConsPlusNormal"/>
              <w:jc w:val="right"/>
            </w:pPr>
            <w:r>
              <w:t>100,60</w:t>
            </w:r>
          </w:p>
        </w:tc>
        <w:tc>
          <w:tcPr>
            <w:tcW w:w="1077" w:type="dxa"/>
            <w:vAlign w:val="center"/>
          </w:tcPr>
          <w:p w:rsidR="00A27F1C" w:rsidRDefault="00A27F1C">
            <w:pPr>
              <w:pStyle w:val="ConsPlusNormal"/>
              <w:jc w:val="right"/>
            </w:pPr>
            <w:r>
              <w:t>385,04</w:t>
            </w:r>
          </w:p>
        </w:tc>
        <w:tc>
          <w:tcPr>
            <w:tcW w:w="1304" w:type="dxa"/>
            <w:vAlign w:val="center"/>
          </w:tcPr>
          <w:p w:rsidR="00A27F1C" w:rsidRDefault="00A27F1C">
            <w:pPr>
              <w:pStyle w:val="ConsPlusNormal"/>
              <w:jc w:val="right"/>
            </w:pPr>
            <w:r>
              <w:t>931,66</w:t>
            </w:r>
          </w:p>
        </w:tc>
      </w:tr>
      <w:tr w:rsidR="00A27F1C">
        <w:tc>
          <w:tcPr>
            <w:tcW w:w="510" w:type="dxa"/>
            <w:vAlign w:val="center"/>
          </w:tcPr>
          <w:p w:rsidR="00A27F1C" w:rsidRDefault="00A27F1C">
            <w:pPr>
              <w:pStyle w:val="ConsPlusNormal"/>
              <w:jc w:val="right"/>
            </w:pPr>
            <w:r>
              <w:t>13</w:t>
            </w:r>
          </w:p>
        </w:tc>
        <w:tc>
          <w:tcPr>
            <w:tcW w:w="4365"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907" w:type="dxa"/>
            <w:vAlign w:val="center"/>
          </w:tcPr>
          <w:p w:rsidR="00A27F1C" w:rsidRDefault="00A27F1C">
            <w:pPr>
              <w:pStyle w:val="ConsPlusNormal"/>
              <w:jc w:val="right"/>
            </w:pPr>
            <w:r>
              <w:t>78,28</w:t>
            </w:r>
          </w:p>
        </w:tc>
        <w:tc>
          <w:tcPr>
            <w:tcW w:w="907" w:type="dxa"/>
            <w:vAlign w:val="center"/>
          </w:tcPr>
          <w:p w:rsidR="00A27F1C" w:rsidRDefault="00A27F1C">
            <w:pPr>
              <w:pStyle w:val="ConsPlusNormal"/>
              <w:jc w:val="right"/>
            </w:pPr>
            <w:r>
              <w:t>145,31</w:t>
            </w:r>
          </w:p>
        </w:tc>
        <w:tc>
          <w:tcPr>
            <w:tcW w:w="1077" w:type="dxa"/>
            <w:vAlign w:val="center"/>
          </w:tcPr>
          <w:p w:rsidR="00A27F1C" w:rsidRDefault="00A27F1C">
            <w:pPr>
              <w:pStyle w:val="ConsPlusNormal"/>
              <w:jc w:val="right"/>
            </w:pPr>
            <w:r>
              <w:t>561,77</w:t>
            </w:r>
          </w:p>
        </w:tc>
        <w:tc>
          <w:tcPr>
            <w:tcW w:w="1304" w:type="dxa"/>
            <w:vAlign w:val="center"/>
          </w:tcPr>
          <w:p w:rsidR="00A27F1C" w:rsidRDefault="00A27F1C">
            <w:pPr>
              <w:pStyle w:val="ConsPlusNormal"/>
              <w:jc w:val="right"/>
            </w:pPr>
            <w:r>
              <w:t>1359,75</w:t>
            </w:r>
          </w:p>
        </w:tc>
      </w:tr>
      <w:tr w:rsidR="00A27F1C">
        <w:tc>
          <w:tcPr>
            <w:tcW w:w="510" w:type="dxa"/>
            <w:vAlign w:val="center"/>
          </w:tcPr>
          <w:p w:rsidR="00A27F1C" w:rsidRDefault="00A27F1C">
            <w:pPr>
              <w:pStyle w:val="ConsPlusNormal"/>
              <w:jc w:val="right"/>
            </w:pPr>
            <w:r>
              <w:t>14</w:t>
            </w:r>
          </w:p>
        </w:tc>
        <w:tc>
          <w:tcPr>
            <w:tcW w:w="4365"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907" w:type="dxa"/>
            <w:vAlign w:val="center"/>
          </w:tcPr>
          <w:p w:rsidR="00A27F1C" w:rsidRDefault="00A27F1C">
            <w:pPr>
              <w:pStyle w:val="ConsPlusNormal"/>
              <w:jc w:val="right"/>
            </w:pPr>
            <w:r>
              <w:t>95,15</w:t>
            </w:r>
          </w:p>
        </w:tc>
        <w:tc>
          <w:tcPr>
            <w:tcW w:w="907" w:type="dxa"/>
            <w:vAlign w:val="center"/>
          </w:tcPr>
          <w:p w:rsidR="00A27F1C" w:rsidRDefault="00A27F1C">
            <w:pPr>
              <w:pStyle w:val="ConsPlusNormal"/>
              <w:jc w:val="right"/>
            </w:pPr>
            <w:r>
              <w:t>176,48</w:t>
            </w:r>
          </w:p>
        </w:tc>
        <w:tc>
          <w:tcPr>
            <w:tcW w:w="1077" w:type="dxa"/>
            <w:vAlign w:val="center"/>
          </w:tcPr>
          <w:p w:rsidR="00A27F1C" w:rsidRDefault="00A27F1C">
            <w:pPr>
              <w:pStyle w:val="ConsPlusNormal"/>
              <w:jc w:val="right"/>
            </w:pPr>
            <w:r>
              <w:t>684,94</w:t>
            </w:r>
          </w:p>
        </w:tc>
        <w:tc>
          <w:tcPr>
            <w:tcW w:w="1304" w:type="dxa"/>
            <w:vAlign w:val="center"/>
          </w:tcPr>
          <w:p w:rsidR="00A27F1C" w:rsidRDefault="00A27F1C">
            <w:pPr>
              <w:pStyle w:val="ConsPlusNormal"/>
              <w:jc w:val="right"/>
            </w:pPr>
            <w:r>
              <w:t>1658,13</w:t>
            </w:r>
          </w:p>
        </w:tc>
      </w:tr>
      <w:tr w:rsidR="00A27F1C">
        <w:tblPrEx>
          <w:tblBorders>
            <w:insideH w:val="nil"/>
          </w:tblBorders>
        </w:tblPrEx>
        <w:tc>
          <w:tcPr>
            <w:tcW w:w="510" w:type="dxa"/>
            <w:tcBorders>
              <w:bottom w:val="nil"/>
            </w:tcBorders>
            <w:vAlign w:val="center"/>
          </w:tcPr>
          <w:p w:rsidR="00A27F1C" w:rsidRDefault="00A27F1C">
            <w:pPr>
              <w:pStyle w:val="ConsPlusNormal"/>
              <w:jc w:val="right"/>
            </w:pPr>
            <w:r>
              <w:t>15</w:t>
            </w:r>
          </w:p>
        </w:tc>
        <w:tc>
          <w:tcPr>
            <w:tcW w:w="4365"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907" w:type="dxa"/>
            <w:tcBorders>
              <w:bottom w:val="nil"/>
            </w:tcBorders>
            <w:vAlign w:val="center"/>
          </w:tcPr>
          <w:p w:rsidR="00A27F1C" w:rsidRDefault="00A27F1C">
            <w:pPr>
              <w:pStyle w:val="ConsPlusNormal"/>
              <w:jc w:val="right"/>
            </w:pPr>
            <w:r>
              <w:t>27,93</w:t>
            </w:r>
          </w:p>
        </w:tc>
        <w:tc>
          <w:tcPr>
            <w:tcW w:w="907" w:type="dxa"/>
            <w:tcBorders>
              <w:bottom w:val="nil"/>
            </w:tcBorders>
            <w:vAlign w:val="center"/>
          </w:tcPr>
          <w:p w:rsidR="00A27F1C" w:rsidRDefault="00A27F1C">
            <w:pPr>
              <w:pStyle w:val="ConsPlusNormal"/>
              <w:jc w:val="right"/>
            </w:pPr>
            <w:r>
              <w:t>44,61</w:t>
            </w:r>
          </w:p>
        </w:tc>
        <w:tc>
          <w:tcPr>
            <w:tcW w:w="1077" w:type="dxa"/>
            <w:tcBorders>
              <w:bottom w:val="nil"/>
            </w:tcBorders>
            <w:vAlign w:val="center"/>
          </w:tcPr>
          <w:p w:rsidR="00A27F1C" w:rsidRDefault="00A27F1C">
            <w:pPr>
              <w:pStyle w:val="ConsPlusNormal"/>
              <w:jc w:val="right"/>
            </w:pPr>
            <w:r>
              <w:t>203,63</w:t>
            </w:r>
          </w:p>
        </w:tc>
        <w:tc>
          <w:tcPr>
            <w:tcW w:w="1304" w:type="dxa"/>
            <w:tcBorders>
              <w:bottom w:val="nil"/>
            </w:tcBorders>
            <w:vAlign w:val="center"/>
          </w:tcPr>
          <w:p w:rsidR="00A27F1C" w:rsidRDefault="00A27F1C">
            <w:pPr>
              <w:pStyle w:val="ConsPlusNormal"/>
              <w:jc w:val="right"/>
            </w:pPr>
            <w:r>
              <w:t>493,22</w:t>
            </w:r>
          </w:p>
        </w:tc>
      </w:tr>
      <w:tr w:rsidR="00A27F1C">
        <w:tblPrEx>
          <w:tblBorders>
            <w:insideH w:val="nil"/>
          </w:tblBorders>
        </w:tblPrEx>
        <w:tc>
          <w:tcPr>
            <w:tcW w:w="9070" w:type="dxa"/>
            <w:gridSpan w:val="6"/>
            <w:tcBorders>
              <w:top w:val="nil"/>
            </w:tcBorders>
          </w:tcPr>
          <w:p w:rsidR="00A27F1C" w:rsidRDefault="00A27F1C">
            <w:pPr>
              <w:pStyle w:val="ConsPlusNormal"/>
              <w:jc w:val="both"/>
            </w:pPr>
            <w:r>
              <w:lastRenderedPageBreak/>
              <w:t xml:space="preserve">(п. 15 в ред. </w:t>
            </w:r>
            <w:hyperlink r:id="rId615" w:history="1">
              <w:r>
                <w:rPr>
                  <w:color w:val="0000FF"/>
                </w:rPr>
                <w:t>Приказа</w:t>
              </w:r>
            </w:hyperlink>
            <w:r>
              <w:t xml:space="preserve"> ФАС России от 21.12.2020 N 1236/20)</w:t>
            </w:r>
          </w:p>
        </w:tc>
      </w:tr>
      <w:tr w:rsidR="00A27F1C">
        <w:tc>
          <w:tcPr>
            <w:tcW w:w="510" w:type="dxa"/>
            <w:vAlign w:val="center"/>
          </w:tcPr>
          <w:p w:rsidR="00A27F1C" w:rsidRDefault="00A27F1C">
            <w:pPr>
              <w:pStyle w:val="ConsPlusNormal"/>
              <w:jc w:val="right"/>
            </w:pPr>
            <w:r>
              <w:t>16</w:t>
            </w:r>
          </w:p>
        </w:tc>
        <w:tc>
          <w:tcPr>
            <w:tcW w:w="4365" w:type="dxa"/>
            <w:vAlign w:val="center"/>
          </w:tcPr>
          <w:p w:rsidR="00A27F1C" w:rsidRDefault="00A27F1C">
            <w:pPr>
              <w:pStyle w:val="ConsPlusNormal"/>
              <w:jc w:val="center"/>
            </w:pPr>
            <w:r>
              <w:t>Республика Адыгея, Чеченская Республика</w:t>
            </w:r>
          </w:p>
        </w:tc>
        <w:tc>
          <w:tcPr>
            <w:tcW w:w="907" w:type="dxa"/>
            <w:vAlign w:val="center"/>
          </w:tcPr>
          <w:p w:rsidR="00A27F1C" w:rsidRDefault="00A27F1C">
            <w:pPr>
              <w:pStyle w:val="ConsPlusNormal"/>
              <w:jc w:val="right"/>
            </w:pPr>
            <w:r>
              <w:t>30,55</w:t>
            </w:r>
          </w:p>
        </w:tc>
        <w:tc>
          <w:tcPr>
            <w:tcW w:w="907" w:type="dxa"/>
            <w:vAlign w:val="center"/>
          </w:tcPr>
          <w:p w:rsidR="00A27F1C" w:rsidRDefault="00A27F1C">
            <w:pPr>
              <w:pStyle w:val="ConsPlusNormal"/>
              <w:jc w:val="right"/>
            </w:pPr>
            <w:r>
              <w:t>48,80</w:t>
            </w:r>
          </w:p>
        </w:tc>
        <w:tc>
          <w:tcPr>
            <w:tcW w:w="1077" w:type="dxa"/>
            <w:vAlign w:val="center"/>
          </w:tcPr>
          <w:p w:rsidR="00A27F1C" w:rsidRDefault="00A27F1C">
            <w:pPr>
              <w:pStyle w:val="ConsPlusNormal"/>
              <w:jc w:val="right"/>
            </w:pPr>
            <w:r>
              <w:t>222,81</w:t>
            </w:r>
          </w:p>
        </w:tc>
        <w:tc>
          <w:tcPr>
            <w:tcW w:w="1304" w:type="dxa"/>
            <w:vAlign w:val="center"/>
          </w:tcPr>
          <w:p w:rsidR="00A27F1C" w:rsidRDefault="00A27F1C">
            <w:pPr>
              <w:pStyle w:val="ConsPlusNormal"/>
              <w:jc w:val="right"/>
            </w:pPr>
            <w:r>
              <w:t>539,68</w:t>
            </w:r>
          </w:p>
        </w:tc>
      </w:tr>
      <w:tr w:rsidR="00A27F1C">
        <w:tc>
          <w:tcPr>
            <w:tcW w:w="510" w:type="dxa"/>
            <w:vAlign w:val="center"/>
          </w:tcPr>
          <w:p w:rsidR="00A27F1C" w:rsidRDefault="00A27F1C">
            <w:pPr>
              <w:pStyle w:val="ConsPlusNormal"/>
              <w:jc w:val="right"/>
            </w:pPr>
            <w:r>
              <w:t>17</w:t>
            </w:r>
          </w:p>
        </w:tc>
        <w:tc>
          <w:tcPr>
            <w:tcW w:w="4365" w:type="dxa"/>
            <w:vAlign w:val="center"/>
          </w:tcPr>
          <w:p w:rsidR="00A27F1C" w:rsidRDefault="00A27F1C">
            <w:pPr>
              <w:pStyle w:val="ConsPlusNormal"/>
              <w:jc w:val="center"/>
            </w:pPr>
            <w:r>
              <w:t>Республика Крым, г. Севастополь</w:t>
            </w:r>
          </w:p>
        </w:tc>
        <w:tc>
          <w:tcPr>
            <w:tcW w:w="907" w:type="dxa"/>
            <w:vAlign w:val="center"/>
          </w:tcPr>
          <w:p w:rsidR="00A27F1C" w:rsidRDefault="00A27F1C">
            <w:pPr>
              <w:pStyle w:val="ConsPlusNormal"/>
              <w:jc w:val="right"/>
            </w:pPr>
            <w:r>
              <w:t>27,93</w:t>
            </w:r>
          </w:p>
        </w:tc>
        <w:tc>
          <w:tcPr>
            <w:tcW w:w="907" w:type="dxa"/>
            <w:vAlign w:val="center"/>
          </w:tcPr>
          <w:p w:rsidR="00A27F1C" w:rsidRDefault="00A27F1C">
            <w:pPr>
              <w:pStyle w:val="ConsPlusNormal"/>
              <w:jc w:val="right"/>
            </w:pPr>
            <w:r>
              <w:t>44,61</w:t>
            </w:r>
          </w:p>
        </w:tc>
        <w:tc>
          <w:tcPr>
            <w:tcW w:w="1077" w:type="dxa"/>
            <w:vAlign w:val="center"/>
          </w:tcPr>
          <w:p w:rsidR="00A27F1C" w:rsidRDefault="00A27F1C">
            <w:pPr>
              <w:pStyle w:val="ConsPlusNormal"/>
              <w:jc w:val="right"/>
            </w:pPr>
            <w:r>
              <w:t>203,63</w:t>
            </w:r>
          </w:p>
        </w:tc>
        <w:tc>
          <w:tcPr>
            <w:tcW w:w="1304" w:type="dxa"/>
            <w:vAlign w:val="center"/>
          </w:tcPr>
          <w:p w:rsidR="00A27F1C" w:rsidRDefault="00A27F1C">
            <w:pPr>
              <w:pStyle w:val="ConsPlusNormal"/>
              <w:jc w:val="right"/>
            </w:pPr>
            <w:r>
              <w:t>493,22</w:t>
            </w:r>
          </w:p>
        </w:tc>
      </w:tr>
      <w:tr w:rsidR="00A27F1C">
        <w:tc>
          <w:tcPr>
            <w:tcW w:w="510" w:type="dxa"/>
            <w:vAlign w:val="center"/>
          </w:tcPr>
          <w:p w:rsidR="00A27F1C" w:rsidRDefault="00A27F1C">
            <w:pPr>
              <w:pStyle w:val="ConsPlusNormal"/>
              <w:jc w:val="right"/>
            </w:pPr>
            <w:r>
              <w:t>18</w:t>
            </w:r>
          </w:p>
        </w:tc>
        <w:tc>
          <w:tcPr>
            <w:tcW w:w="4365" w:type="dxa"/>
            <w:vAlign w:val="center"/>
          </w:tcPr>
          <w:p w:rsidR="00A27F1C" w:rsidRDefault="00A27F1C">
            <w:pPr>
              <w:pStyle w:val="ConsPlusNormal"/>
              <w:jc w:val="center"/>
            </w:pPr>
            <w:r>
              <w:t>Белгородская область, Тульская область</w:t>
            </w:r>
          </w:p>
        </w:tc>
        <w:tc>
          <w:tcPr>
            <w:tcW w:w="907" w:type="dxa"/>
            <w:vAlign w:val="center"/>
          </w:tcPr>
          <w:p w:rsidR="00A27F1C" w:rsidRDefault="00A27F1C">
            <w:pPr>
              <w:pStyle w:val="ConsPlusNormal"/>
              <w:jc w:val="right"/>
            </w:pPr>
            <w:r>
              <w:t>36,84</w:t>
            </w:r>
          </w:p>
        </w:tc>
        <w:tc>
          <w:tcPr>
            <w:tcW w:w="907" w:type="dxa"/>
            <w:vAlign w:val="center"/>
          </w:tcPr>
          <w:p w:rsidR="00A27F1C" w:rsidRDefault="00A27F1C">
            <w:pPr>
              <w:pStyle w:val="ConsPlusNormal"/>
              <w:jc w:val="right"/>
            </w:pPr>
            <w:r>
              <w:t>58,92</w:t>
            </w:r>
          </w:p>
        </w:tc>
        <w:tc>
          <w:tcPr>
            <w:tcW w:w="1077" w:type="dxa"/>
            <w:vAlign w:val="center"/>
          </w:tcPr>
          <w:p w:rsidR="00A27F1C" w:rsidRDefault="00A27F1C">
            <w:pPr>
              <w:pStyle w:val="ConsPlusNormal"/>
              <w:jc w:val="right"/>
            </w:pPr>
            <w:r>
              <w:t>268,72</w:t>
            </w:r>
          </w:p>
        </w:tc>
        <w:tc>
          <w:tcPr>
            <w:tcW w:w="1304" w:type="dxa"/>
            <w:vAlign w:val="center"/>
          </w:tcPr>
          <w:p w:rsidR="00A27F1C" w:rsidRDefault="00A27F1C">
            <w:pPr>
              <w:pStyle w:val="ConsPlusNormal"/>
              <w:jc w:val="right"/>
            </w:pPr>
            <w:r>
              <w:t>650,28</w:t>
            </w:r>
          </w:p>
        </w:tc>
      </w:tr>
      <w:tr w:rsidR="00A27F1C">
        <w:tc>
          <w:tcPr>
            <w:tcW w:w="510" w:type="dxa"/>
            <w:vAlign w:val="center"/>
          </w:tcPr>
          <w:p w:rsidR="00A27F1C" w:rsidRDefault="00A27F1C">
            <w:pPr>
              <w:pStyle w:val="ConsPlusNormal"/>
              <w:jc w:val="right"/>
            </w:pPr>
            <w:r>
              <w:t>19</w:t>
            </w:r>
          </w:p>
        </w:tc>
        <w:tc>
          <w:tcPr>
            <w:tcW w:w="4365" w:type="dxa"/>
            <w:vAlign w:val="center"/>
          </w:tcPr>
          <w:p w:rsidR="00A27F1C" w:rsidRDefault="00A27F1C">
            <w:pPr>
              <w:pStyle w:val="ConsPlusNormal"/>
              <w:jc w:val="center"/>
            </w:pPr>
            <w:r>
              <w:t>г. Санкт-Петербург</w:t>
            </w:r>
          </w:p>
        </w:tc>
        <w:tc>
          <w:tcPr>
            <w:tcW w:w="907" w:type="dxa"/>
            <w:vAlign w:val="center"/>
          </w:tcPr>
          <w:p w:rsidR="00A27F1C" w:rsidRDefault="00A27F1C">
            <w:pPr>
              <w:pStyle w:val="ConsPlusNormal"/>
              <w:jc w:val="right"/>
            </w:pPr>
            <w:r>
              <w:t>63,39</w:t>
            </w:r>
          </w:p>
        </w:tc>
        <w:tc>
          <w:tcPr>
            <w:tcW w:w="907" w:type="dxa"/>
            <w:vAlign w:val="center"/>
          </w:tcPr>
          <w:p w:rsidR="00A27F1C" w:rsidRDefault="00A27F1C">
            <w:pPr>
              <w:pStyle w:val="ConsPlusNormal"/>
              <w:jc w:val="right"/>
            </w:pPr>
            <w:r>
              <w:t>101,78</w:t>
            </w:r>
          </w:p>
        </w:tc>
        <w:tc>
          <w:tcPr>
            <w:tcW w:w="1077" w:type="dxa"/>
            <w:vAlign w:val="center"/>
          </w:tcPr>
          <w:p w:rsidR="00A27F1C" w:rsidRDefault="00A27F1C">
            <w:pPr>
              <w:pStyle w:val="ConsPlusNormal"/>
              <w:jc w:val="right"/>
            </w:pPr>
            <w:r>
              <w:t>452,87</w:t>
            </w:r>
          </w:p>
        </w:tc>
        <w:tc>
          <w:tcPr>
            <w:tcW w:w="1304" w:type="dxa"/>
            <w:vAlign w:val="center"/>
          </w:tcPr>
          <w:p w:rsidR="00A27F1C" w:rsidRDefault="00A27F1C">
            <w:pPr>
              <w:pStyle w:val="ConsPlusNormal"/>
              <w:jc w:val="right"/>
            </w:pPr>
            <w:r>
              <w:t>1095,97</w:t>
            </w:r>
          </w:p>
        </w:tc>
      </w:tr>
      <w:tr w:rsidR="00A27F1C">
        <w:tc>
          <w:tcPr>
            <w:tcW w:w="510" w:type="dxa"/>
            <w:vAlign w:val="center"/>
          </w:tcPr>
          <w:p w:rsidR="00A27F1C" w:rsidRDefault="00A27F1C">
            <w:pPr>
              <w:pStyle w:val="ConsPlusNormal"/>
              <w:jc w:val="right"/>
            </w:pPr>
            <w:r>
              <w:t>20</w:t>
            </w:r>
          </w:p>
        </w:tc>
        <w:tc>
          <w:tcPr>
            <w:tcW w:w="4365" w:type="dxa"/>
            <w:vAlign w:val="center"/>
          </w:tcPr>
          <w:p w:rsidR="00A27F1C" w:rsidRDefault="00A27F1C">
            <w:pPr>
              <w:pStyle w:val="ConsPlusNormal"/>
              <w:jc w:val="center"/>
            </w:pPr>
            <w:r>
              <w:t>Московская область</w:t>
            </w:r>
          </w:p>
        </w:tc>
        <w:tc>
          <w:tcPr>
            <w:tcW w:w="907" w:type="dxa"/>
            <w:vAlign w:val="center"/>
          </w:tcPr>
          <w:p w:rsidR="00A27F1C" w:rsidRDefault="00A27F1C">
            <w:pPr>
              <w:pStyle w:val="ConsPlusNormal"/>
              <w:jc w:val="right"/>
            </w:pPr>
            <w:r>
              <w:t>63,39</w:t>
            </w:r>
          </w:p>
        </w:tc>
        <w:tc>
          <w:tcPr>
            <w:tcW w:w="907" w:type="dxa"/>
            <w:vAlign w:val="center"/>
          </w:tcPr>
          <w:p w:rsidR="00A27F1C" w:rsidRDefault="00A27F1C">
            <w:pPr>
              <w:pStyle w:val="ConsPlusNormal"/>
              <w:jc w:val="right"/>
            </w:pPr>
            <w:r>
              <w:t>101,78</w:t>
            </w:r>
          </w:p>
        </w:tc>
        <w:tc>
          <w:tcPr>
            <w:tcW w:w="1077" w:type="dxa"/>
            <w:vAlign w:val="center"/>
          </w:tcPr>
          <w:p w:rsidR="00A27F1C" w:rsidRDefault="00A27F1C">
            <w:pPr>
              <w:pStyle w:val="ConsPlusNormal"/>
              <w:jc w:val="right"/>
            </w:pPr>
            <w:r>
              <w:t>452,87</w:t>
            </w:r>
          </w:p>
        </w:tc>
        <w:tc>
          <w:tcPr>
            <w:tcW w:w="1304" w:type="dxa"/>
            <w:vAlign w:val="center"/>
          </w:tcPr>
          <w:p w:rsidR="00A27F1C" w:rsidRDefault="00A27F1C">
            <w:pPr>
              <w:pStyle w:val="ConsPlusNormal"/>
              <w:jc w:val="right"/>
            </w:pPr>
            <w:r>
              <w:t>1095,97</w:t>
            </w:r>
          </w:p>
        </w:tc>
      </w:tr>
      <w:tr w:rsidR="00A27F1C">
        <w:tc>
          <w:tcPr>
            <w:tcW w:w="510" w:type="dxa"/>
            <w:vAlign w:val="center"/>
          </w:tcPr>
          <w:p w:rsidR="00A27F1C" w:rsidRDefault="00A27F1C">
            <w:pPr>
              <w:pStyle w:val="ConsPlusNormal"/>
              <w:jc w:val="right"/>
            </w:pPr>
            <w:r>
              <w:t>21</w:t>
            </w:r>
          </w:p>
        </w:tc>
        <w:tc>
          <w:tcPr>
            <w:tcW w:w="4365" w:type="dxa"/>
            <w:vAlign w:val="center"/>
          </w:tcPr>
          <w:p w:rsidR="00A27F1C" w:rsidRDefault="00A27F1C">
            <w:pPr>
              <w:pStyle w:val="ConsPlusNormal"/>
              <w:jc w:val="center"/>
            </w:pPr>
            <w:r>
              <w:t>г. Москва</w:t>
            </w:r>
          </w:p>
        </w:tc>
        <w:tc>
          <w:tcPr>
            <w:tcW w:w="907" w:type="dxa"/>
            <w:vAlign w:val="center"/>
          </w:tcPr>
          <w:p w:rsidR="00A27F1C" w:rsidRDefault="00A27F1C">
            <w:pPr>
              <w:pStyle w:val="ConsPlusNormal"/>
              <w:jc w:val="right"/>
            </w:pPr>
            <w:r>
              <w:t>63,39</w:t>
            </w:r>
          </w:p>
        </w:tc>
        <w:tc>
          <w:tcPr>
            <w:tcW w:w="907" w:type="dxa"/>
            <w:vAlign w:val="center"/>
          </w:tcPr>
          <w:p w:rsidR="00A27F1C" w:rsidRDefault="00A27F1C">
            <w:pPr>
              <w:pStyle w:val="ConsPlusNormal"/>
              <w:jc w:val="right"/>
            </w:pPr>
            <w:r>
              <w:t>101,78</w:t>
            </w:r>
          </w:p>
        </w:tc>
        <w:tc>
          <w:tcPr>
            <w:tcW w:w="1077" w:type="dxa"/>
            <w:vAlign w:val="center"/>
          </w:tcPr>
          <w:p w:rsidR="00A27F1C" w:rsidRDefault="00A27F1C">
            <w:pPr>
              <w:pStyle w:val="ConsPlusNormal"/>
              <w:jc w:val="right"/>
            </w:pPr>
            <w:r>
              <w:t>452,87</w:t>
            </w:r>
          </w:p>
        </w:tc>
        <w:tc>
          <w:tcPr>
            <w:tcW w:w="1304" w:type="dxa"/>
            <w:vAlign w:val="center"/>
          </w:tcPr>
          <w:p w:rsidR="00A27F1C" w:rsidRDefault="00A27F1C">
            <w:pPr>
              <w:pStyle w:val="ConsPlusNormal"/>
              <w:jc w:val="right"/>
            </w:pPr>
            <w:r>
              <w:t>1095,97</w:t>
            </w:r>
          </w:p>
        </w:tc>
      </w:tr>
    </w:tbl>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both"/>
      </w:pPr>
    </w:p>
    <w:p w:rsidR="00A27F1C" w:rsidRDefault="00A27F1C">
      <w:pPr>
        <w:pStyle w:val="ConsPlusNormal"/>
        <w:jc w:val="right"/>
        <w:outlineLvl w:val="1"/>
      </w:pPr>
      <w:bookmarkStart w:id="38" w:name="P9909"/>
      <w:bookmarkEnd w:id="38"/>
      <w:r>
        <w:t>Приложение N 4</w:t>
      </w:r>
    </w:p>
    <w:p w:rsidR="00A27F1C" w:rsidRDefault="00A27F1C">
      <w:pPr>
        <w:pStyle w:val="ConsPlusNormal"/>
        <w:jc w:val="right"/>
      </w:pPr>
      <w:r>
        <w:t>к Методическим указаниям по расчету</w:t>
      </w:r>
    </w:p>
    <w:p w:rsidR="00A27F1C" w:rsidRDefault="00A27F1C">
      <w:pPr>
        <w:pStyle w:val="ConsPlusNormal"/>
        <w:jc w:val="right"/>
      </w:pPr>
      <w:r>
        <w:t>сбытовых надбавок гарантирующих</w:t>
      </w:r>
    </w:p>
    <w:p w:rsidR="00A27F1C" w:rsidRDefault="00A27F1C">
      <w:pPr>
        <w:pStyle w:val="ConsPlusNormal"/>
        <w:jc w:val="right"/>
      </w:pPr>
      <w:r>
        <w:t>поставщиков методом сравнения аналогов</w:t>
      </w:r>
    </w:p>
    <w:p w:rsidR="00A27F1C" w:rsidRDefault="00A27F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F1C">
        <w:trPr>
          <w:jc w:val="center"/>
        </w:trPr>
        <w:tc>
          <w:tcPr>
            <w:tcW w:w="9294" w:type="dxa"/>
            <w:tcBorders>
              <w:top w:val="nil"/>
              <w:left w:val="single" w:sz="24" w:space="0" w:color="CED3F1"/>
              <w:bottom w:val="nil"/>
              <w:right w:val="single" w:sz="24" w:space="0" w:color="F4F3F8"/>
            </w:tcBorders>
            <w:shd w:val="clear" w:color="auto" w:fill="F4F3F8"/>
          </w:tcPr>
          <w:p w:rsidR="00A27F1C" w:rsidRDefault="00A27F1C">
            <w:pPr>
              <w:pStyle w:val="ConsPlusNormal"/>
              <w:jc w:val="center"/>
            </w:pPr>
            <w:r>
              <w:rPr>
                <w:color w:val="392C69"/>
              </w:rPr>
              <w:t>Список изменяющих документов</w:t>
            </w:r>
          </w:p>
          <w:p w:rsidR="00A27F1C" w:rsidRDefault="00A27F1C">
            <w:pPr>
              <w:pStyle w:val="ConsPlusNormal"/>
              <w:jc w:val="center"/>
            </w:pPr>
            <w:r>
              <w:rPr>
                <w:color w:val="392C69"/>
              </w:rPr>
              <w:t xml:space="preserve">(в ред. Приказов ФАС России от 10.11.2020 </w:t>
            </w:r>
            <w:hyperlink r:id="rId616" w:history="1">
              <w:r>
                <w:rPr>
                  <w:color w:val="0000FF"/>
                </w:rPr>
                <w:t>N 1114/20</w:t>
              </w:r>
            </w:hyperlink>
            <w:r>
              <w:rPr>
                <w:color w:val="392C69"/>
              </w:rPr>
              <w:t>,</w:t>
            </w:r>
          </w:p>
          <w:p w:rsidR="00A27F1C" w:rsidRDefault="00A27F1C">
            <w:pPr>
              <w:pStyle w:val="ConsPlusNormal"/>
              <w:jc w:val="center"/>
            </w:pPr>
            <w:r>
              <w:rPr>
                <w:color w:val="392C69"/>
              </w:rPr>
              <w:t xml:space="preserve">от 21.12.2020 </w:t>
            </w:r>
            <w:hyperlink r:id="rId617" w:history="1">
              <w:r>
                <w:rPr>
                  <w:color w:val="0000FF"/>
                </w:rPr>
                <w:t>N 1236/20</w:t>
              </w:r>
            </w:hyperlink>
            <w:r>
              <w:rPr>
                <w:color w:val="392C69"/>
              </w:rPr>
              <w:t>)</w:t>
            </w:r>
          </w:p>
        </w:tc>
      </w:tr>
    </w:tbl>
    <w:p w:rsidR="00A27F1C" w:rsidRDefault="00A27F1C">
      <w:pPr>
        <w:pStyle w:val="ConsPlusNormal"/>
        <w:jc w:val="both"/>
      </w:pPr>
    </w:p>
    <w:p w:rsidR="00A27F1C" w:rsidRDefault="00A27F1C">
      <w:pPr>
        <w:pStyle w:val="ConsPlusNormal"/>
        <w:jc w:val="right"/>
        <w:outlineLvl w:val="2"/>
      </w:pPr>
      <w:r>
        <w:t>Таблица 1.1</w:t>
      </w:r>
    </w:p>
    <w:p w:rsidR="00A27F1C" w:rsidRDefault="00A27F1C">
      <w:pPr>
        <w:pStyle w:val="ConsPlusNormal"/>
        <w:jc w:val="both"/>
      </w:pPr>
    </w:p>
    <w:p w:rsidR="00A27F1C" w:rsidRDefault="00A27F1C">
      <w:pPr>
        <w:pStyle w:val="ConsPlusTitle"/>
        <w:jc w:val="center"/>
      </w:pPr>
      <w:r>
        <w:t>Эталоны затрат ГП на оплату труда для первого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11754,83</w:t>
            </w:r>
          </w:p>
        </w:tc>
        <w:tc>
          <w:tcPr>
            <w:tcW w:w="1132" w:type="dxa"/>
            <w:vAlign w:val="center"/>
          </w:tcPr>
          <w:p w:rsidR="00A27F1C" w:rsidRDefault="00A27F1C">
            <w:pPr>
              <w:pStyle w:val="ConsPlusNormal"/>
              <w:jc w:val="right"/>
            </w:pPr>
            <w:r>
              <w:t>10996,22</w:t>
            </w:r>
          </w:p>
        </w:tc>
        <w:tc>
          <w:tcPr>
            <w:tcW w:w="1132" w:type="dxa"/>
            <w:vAlign w:val="center"/>
          </w:tcPr>
          <w:p w:rsidR="00A27F1C" w:rsidRDefault="00A27F1C">
            <w:pPr>
              <w:pStyle w:val="ConsPlusNormal"/>
              <w:jc w:val="right"/>
            </w:pPr>
            <w:r>
              <w:t>9686,97</w:t>
            </w:r>
          </w:p>
        </w:tc>
        <w:tc>
          <w:tcPr>
            <w:tcW w:w="1132" w:type="dxa"/>
            <w:vAlign w:val="center"/>
          </w:tcPr>
          <w:p w:rsidR="00A27F1C" w:rsidRDefault="00A27F1C">
            <w:pPr>
              <w:pStyle w:val="ConsPlusNormal"/>
              <w:jc w:val="right"/>
            </w:pPr>
            <w:r>
              <w:t>10866,71</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10778,60</w:t>
            </w:r>
          </w:p>
        </w:tc>
        <w:tc>
          <w:tcPr>
            <w:tcW w:w="1132" w:type="dxa"/>
            <w:vAlign w:val="center"/>
          </w:tcPr>
          <w:p w:rsidR="00A27F1C" w:rsidRDefault="00A27F1C">
            <w:pPr>
              <w:pStyle w:val="ConsPlusNormal"/>
              <w:jc w:val="right"/>
            </w:pPr>
            <w:r>
              <w:t>10082,99</w:t>
            </w:r>
          </w:p>
        </w:tc>
        <w:tc>
          <w:tcPr>
            <w:tcW w:w="1132" w:type="dxa"/>
            <w:vAlign w:val="center"/>
          </w:tcPr>
          <w:p w:rsidR="00A27F1C" w:rsidRDefault="00A27F1C">
            <w:pPr>
              <w:pStyle w:val="ConsPlusNormal"/>
              <w:jc w:val="right"/>
            </w:pPr>
            <w:r>
              <w:t>8882,47</w:t>
            </w:r>
          </w:p>
        </w:tc>
        <w:tc>
          <w:tcPr>
            <w:tcW w:w="1132" w:type="dxa"/>
            <w:vAlign w:val="center"/>
          </w:tcPr>
          <w:p w:rsidR="00A27F1C" w:rsidRDefault="00A27F1C">
            <w:pPr>
              <w:pStyle w:val="ConsPlusNormal"/>
              <w:jc w:val="right"/>
            </w:pPr>
            <w:r>
              <w:t>10001,61</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13066,31</w:t>
            </w:r>
          </w:p>
        </w:tc>
        <w:tc>
          <w:tcPr>
            <w:tcW w:w="1132" w:type="dxa"/>
            <w:vAlign w:val="center"/>
          </w:tcPr>
          <w:p w:rsidR="00A27F1C" w:rsidRDefault="00A27F1C">
            <w:pPr>
              <w:pStyle w:val="ConsPlusNormal"/>
              <w:jc w:val="right"/>
            </w:pPr>
            <w:r>
              <w:t>12223,06</w:t>
            </w:r>
          </w:p>
        </w:tc>
        <w:tc>
          <w:tcPr>
            <w:tcW w:w="1132" w:type="dxa"/>
            <w:vAlign w:val="center"/>
          </w:tcPr>
          <w:p w:rsidR="00A27F1C" w:rsidRDefault="00A27F1C">
            <w:pPr>
              <w:pStyle w:val="ConsPlusNormal"/>
              <w:jc w:val="right"/>
            </w:pPr>
            <w:r>
              <w:t>10767,74</w:t>
            </w:r>
          </w:p>
        </w:tc>
        <w:tc>
          <w:tcPr>
            <w:tcW w:w="1132" w:type="dxa"/>
            <w:vAlign w:val="center"/>
          </w:tcPr>
          <w:p w:rsidR="00A27F1C" w:rsidRDefault="00A27F1C">
            <w:pPr>
              <w:pStyle w:val="ConsPlusNormal"/>
              <w:jc w:val="right"/>
            </w:pPr>
            <w:r>
              <w:t>12000,16</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 xml:space="preserve">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w:t>
            </w:r>
            <w:r>
              <w:lastRenderedPageBreak/>
              <w:t>Чувашская Республика</w:t>
            </w:r>
          </w:p>
        </w:tc>
        <w:tc>
          <w:tcPr>
            <w:tcW w:w="1132" w:type="dxa"/>
            <w:vAlign w:val="center"/>
          </w:tcPr>
          <w:p w:rsidR="00A27F1C" w:rsidRDefault="00A27F1C">
            <w:pPr>
              <w:pStyle w:val="ConsPlusNormal"/>
              <w:jc w:val="right"/>
            </w:pPr>
            <w:r>
              <w:lastRenderedPageBreak/>
              <w:t>11754,83</w:t>
            </w:r>
          </w:p>
        </w:tc>
        <w:tc>
          <w:tcPr>
            <w:tcW w:w="1132" w:type="dxa"/>
            <w:vAlign w:val="center"/>
          </w:tcPr>
          <w:p w:rsidR="00A27F1C" w:rsidRDefault="00A27F1C">
            <w:pPr>
              <w:pStyle w:val="ConsPlusNormal"/>
              <w:jc w:val="right"/>
            </w:pPr>
            <w:r>
              <w:t>10996,22</w:t>
            </w:r>
          </w:p>
        </w:tc>
        <w:tc>
          <w:tcPr>
            <w:tcW w:w="1132" w:type="dxa"/>
            <w:vAlign w:val="center"/>
          </w:tcPr>
          <w:p w:rsidR="00A27F1C" w:rsidRDefault="00A27F1C">
            <w:pPr>
              <w:pStyle w:val="ConsPlusNormal"/>
              <w:jc w:val="right"/>
            </w:pPr>
            <w:r>
              <w:t>9686,97</w:t>
            </w:r>
          </w:p>
        </w:tc>
        <w:tc>
          <w:tcPr>
            <w:tcW w:w="1132" w:type="dxa"/>
            <w:vAlign w:val="center"/>
          </w:tcPr>
          <w:p w:rsidR="00A27F1C" w:rsidRDefault="00A27F1C">
            <w:pPr>
              <w:pStyle w:val="ConsPlusNormal"/>
              <w:jc w:val="right"/>
            </w:pPr>
            <w:r>
              <w:t>10866,71</w:t>
            </w:r>
          </w:p>
        </w:tc>
      </w:tr>
      <w:tr w:rsidR="00A27F1C">
        <w:tc>
          <w:tcPr>
            <w:tcW w:w="566" w:type="dxa"/>
            <w:vAlign w:val="center"/>
          </w:tcPr>
          <w:p w:rsidR="00A27F1C" w:rsidRDefault="00A27F1C">
            <w:pPr>
              <w:pStyle w:val="ConsPlusNormal"/>
              <w:jc w:val="right"/>
            </w:pPr>
            <w:r>
              <w:lastRenderedPageBreak/>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13066,31</w:t>
            </w:r>
          </w:p>
        </w:tc>
        <w:tc>
          <w:tcPr>
            <w:tcW w:w="1132" w:type="dxa"/>
            <w:vAlign w:val="center"/>
          </w:tcPr>
          <w:p w:rsidR="00A27F1C" w:rsidRDefault="00A27F1C">
            <w:pPr>
              <w:pStyle w:val="ConsPlusNormal"/>
              <w:jc w:val="right"/>
            </w:pPr>
            <w:r>
              <w:t>12223,06</w:t>
            </w:r>
          </w:p>
        </w:tc>
        <w:tc>
          <w:tcPr>
            <w:tcW w:w="1132" w:type="dxa"/>
            <w:vAlign w:val="center"/>
          </w:tcPr>
          <w:p w:rsidR="00A27F1C" w:rsidRDefault="00A27F1C">
            <w:pPr>
              <w:pStyle w:val="ConsPlusNormal"/>
              <w:jc w:val="right"/>
            </w:pPr>
            <w:r>
              <w:t>10767,74</w:t>
            </w:r>
          </w:p>
        </w:tc>
        <w:tc>
          <w:tcPr>
            <w:tcW w:w="1132" w:type="dxa"/>
            <w:vAlign w:val="center"/>
          </w:tcPr>
          <w:p w:rsidR="00A27F1C" w:rsidRDefault="00A27F1C">
            <w:pPr>
              <w:pStyle w:val="ConsPlusNormal"/>
              <w:jc w:val="right"/>
            </w:pPr>
            <w:r>
              <w:t>12000,16</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14078,21</w:t>
            </w:r>
          </w:p>
        </w:tc>
        <w:tc>
          <w:tcPr>
            <w:tcW w:w="1132" w:type="dxa"/>
            <w:vAlign w:val="center"/>
          </w:tcPr>
          <w:p w:rsidR="00A27F1C" w:rsidRDefault="00A27F1C">
            <w:pPr>
              <w:pStyle w:val="ConsPlusNormal"/>
              <w:jc w:val="right"/>
            </w:pPr>
            <w:r>
              <w:t>13169,66</w:t>
            </w:r>
          </w:p>
        </w:tc>
        <w:tc>
          <w:tcPr>
            <w:tcW w:w="1132" w:type="dxa"/>
            <w:vAlign w:val="center"/>
          </w:tcPr>
          <w:p w:rsidR="00A27F1C" w:rsidRDefault="00A27F1C">
            <w:pPr>
              <w:pStyle w:val="ConsPlusNormal"/>
              <w:jc w:val="right"/>
            </w:pPr>
            <w:r>
              <w:t>11601,63</w:t>
            </w:r>
          </w:p>
        </w:tc>
        <w:tc>
          <w:tcPr>
            <w:tcW w:w="1132" w:type="dxa"/>
            <w:vAlign w:val="center"/>
          </w:tcPr>
          <w:p w:rsidR="00A27F1C" w:rsidRDefault="00A27F1C">
            <w:pPr>
              <w:pStyle w:val="ConsPlusNormal"/>
              <w:jc w:val="right"/>
            </w:pPr>
            <w:r>
              <w:t>12874,91</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14078,21</w:t>
            </w:r>
          </w:p>
        </w:tc>
        <w:tc>
          <w:tcPr>
            <w:tcW w:w="1132" w:type="dxa"/>
            <w:vAlign w:val="center"/>
          </w:tcPr>
          <w:p w:rsidR="00A27F1C" w:rsidRDefault="00A27F1C">
            <w:pPr>
              <w:pStyle w:val="ConsPlusNormal"/>
              <w:jc w:val="right"/>
            </w:pPr>
            <w:r>
              <w:t>13169,66</w:t>
            </w:r>
          </w:p>
        </w:tc>
        <w:tc>
          <w:tcPr>
            <w:tcW w:w="1132" w:type="dxa"/>
            <w:vAlign w:val="center"/>
          </w:tcPr>
          <w:p w:rsidR="00A27F1C" w:rsidRDefault="00A27F1C">
            <w:pPr>
              <w:pStyle w:val="ConsPlusNormal"/>
              <w:jc w:val="right"/>
            </w:pPr>
            <w:r>
              <w:t>11601,63</w:t>
            </w:r>
          </w:p>
        </w:tc>
        <w:tc>
          <w:tcPr>
            <w:tcW w:w="1132" w:type="dxa"/>
            <w:vAlign w:val="center"/>
          </w:tcPr>
          <w:p w:rsidR="00A27F1C" w:rsidRDefault="00A27F1C">
            <w:pPr>
              <w:pStyle w:val="ConsPlusNormal"/>
              <w:jc w:val="right"/>
            </w:pPr>
            <w:r>
              <w:t>12874,91</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15701,68</w:t>
            </w:r>
          </w:p>
        </w:tc>
        <w:tc>
          <w:tcPr>
            <w:tcW w:w="1132" w:type="dxa"/>
            <w:tcBorders>
              <w:bottom w:val="nil"/>
            </w:tcBorders>
            <w:vAlign w:val="center"/>
          </w:tcPr>
          <w:p w:rsidR="00A27F1C" w:rsidRDefault="00A27F1C">
            <w:pPr>
              <w:pStyle w:val="ConsPlusNormal"/>
              <w:jc w:val="right"/>
            </w:pPr>
            <w:r>
              <w:t>14688,36</w:t>
            </w:r>
          </w:p>
        </w:tc>
        <w:tc>
          <w:tcPr>
            <w:tcW w:w="1132" w:type="dxa"/>
            <w:tcBorders>
              <w:bottom w:val="nil"/>
            </w:tcBorders>
            <w:vAlign w:val="center"/>
          </w:tcPr>
          <w:p w:rsidR="00A27F1C" w:rsidRDefault="00A27F1C">
            <w:pPr>
              <w:pStyle w:val="ConsPlusNormal"/>
              <w:jc w:val="right"/>
            </w:pPr>
            <w:r>
              <w:t>12939,51</w:t>
            </w:r>
          </w:p>
        </w:tc>
        <w:tc>
          <w:tcPr>
            <w:tcW w:w="1132" w:type="dxa"/>
            <w:tcBorders>
              <w:bottom w:val="nil"/>
            </w:tcBorders>
            <w:vAlign w:val="center"/>
          </w:tcPr>
          <w:p w:rsidR="00A27F1C" w:rsidRDefault="00A27F1C">
            <w:pPr>
              <w:pStyle w:val="ConsPlusNormal"/>
              <w:jc w:val="right"/>
            </w:pPr>
            <w:r>
              <w:t>14373,45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18"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19916,68</w:t>
            </w:r>
          </w:p>
        </w:tc>
        <w:tc>
          <w:tcPr>
            <w:tcW w:w="1132" w:type="dxa"/>
            <w:vAlign w:val="center"/>
          </w:tcPr>
          <w:p w:rsidR="00A27F1C" w:rsidRDefault="00A27F1C">
            <w:pPr>
              <w:pStyle w:val="ConsPlusNormal"/>
              <w:jc w:val="right"/>
            </w:pPr>
            <w:r>
              <w:t>18633,68</w:t>
            </w:r>
          </w:p>
        </w:tc>
        <w:tc>
          <w:tcPr>
            <w:tcW w:w="1132" w:type="dxa"/>
            <w:vAlign w:val="center"/>
          </w:tcPr>
          <w:p w:rsidR="00A27F1C" w:rsidRDefault="00A27F1C">
            <w:pPr>
              <w:pStyle w:val="ConsPlusNormal"/>
              <w:jc w:val="right"/>
            </w:pPr>
            <w:r>
              <w:t>16413,12</w:t>
            </w:r>
          </w:p>
        </w:tc>
        <w:tc>
          <w:tcPr>
            <w:tcW w:w="1132" w:type="dxa"/>
            <w:vAlign w:val="center"/>
          </w:tcPr>
          <w:p w:rsidR="00A27F1C" w:rsidRDefault="00A27F1C">
            <w:pPr>
              <w:pStyle w:val="ConsPlusNormal"/>
              <w:jc w:val="right"/>
            </w:pPr>
            <w:r>
              <w:t>18328,58</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20098,14</w:t>
            </w:r>
          </w:p>
        </w:tc>
        <w:tc>
          <w:tcPr>
            <w:tcW w:w="1132" w:type="dxa"/>
            <w:vAlign w:val="center"/>
          </w:tcPr>
          <w:p w:rsidR="00A27F1C" w:rsidRDefault="00A27F1C">
            <w:pPr>
              <w:pStyle w:val="ConsPlusNormal"/>
              <w:jc w:val="right"/>
            </w:pPr>
            <w:r>
              <w:t>18801,09</w:t>
            </w:r>
          </w:p>
        </w:tc>
        <w:tc>
          <w:tcPr>
            <w:tcW w:w="1132" w:type="dxa"/>
            <w:vAlign w:val="center"/>
          </w:tcPr>
          <w:p w:rsidR="00A27F1C" w:rsidRDefault="00A27F1C">
            <w:pPr>
              <w:pStyle w:val="ConsPlusNormal"/>
              <w:jc w:val="right"/>
            </w:pPr>
            <w:r>
              <w:t>16562,56</w:t>
            </w:r>
          </w:p>
        </w:tc>
        <w:tc>
          <w:tcPr>
            <w:tcW w:w="1132" w:type="dxa"/>
            <w:vAlign w:val="center"/>
          </w:tcPr>
          <w:p w:rsidR="00A27F1C" w:rsidRDefault="00A27F1C">
            <w:pPr>
              <w:pStyle w:val="ConsPlusNormal"/>
              <w:jc w:val="right"/>
            </w:pPr>
            <w:r>
              <w:t>18473,90</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29202,97</w:t>
            </w:r>
          </w:p>
        </w:tc>
        <w:tc>
          <w:tcPr>
            <w:tcW w:w="1132" w:type="dxa"/>
            <w:vAlign w:val="center"/>
          </w:tcPr>
          <w:p w:rsidR="00A27F1C" w:rsidRDefault="00A27F1C">
            <w:pPr>
              <w:pStyle w:val="ConsPlusNormal"/>
              <w:jc w:val="right"/>
            </w:pPr>
            <w:r>
              <w:t>27318,33</w:t>
            </w:r>
          </w:p>
        </w:tc>
        <w:tc>
          <w:tcPr>
            <w:tcW w:w="1132" w:type="dxa"/>
            <w:vAlign w:val="center"/>
          </w:tcPr>
          <w:p w:rsidR="00A27F1C" w:rsidRDefault="00A27F1C">
            <w:pPr>
              <w:pStyle w:val="ConsPlusNormal"/>
              <w:jc w:val="right"/>
            </w:pPr>
            <w:r>
              <w:t>24065,71</w:t>
            </w:r>
          </w:p>
        </w:tc>
        <w:tc>
          <w:tcPr>
            <w:tcW w:w="1132" w:type="dxa"/>
            <w:vAlign w:val="center"/>
          </w:tcPr>
          <w:p w:rsidR="00A27F1C" w:rsidRDefault="00A27F1C">
            <w:pPr>
              <w:pStyle w:val="ConsPlusNormal"/>
              <w:jc w:val="right"/>
            </w:pPr>
            <w:r>
              <w:t>26967,15</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20098,14</w:t>
            </w:r>
          </w:p>
        </w:tc>
        <w:tc>
          <w:tcPr>
            <w:tcW w:w="1132" w:type="dxa"/>
            <w:vAlign w:val="center"/>
          </w:tcPr>
          <w:p w:rsidR="00A27F1C" w:rsidRDefault="00A27F1C">
            <w:pPr>
              <w:pStyle w:val="ConsPlusNormal"/>
              <w:jc w:val="right"/>
            </w:pPr>
            <w:r>
              <w:t>18801,09</w:t>
            </w:r>
          </w:p>
        </w:tc>
        <w:tc>
          <w:tcPr>
            <w:tcW w:w="1132" w:type="dxa"/>
            <w:vAlign w:val="center"/>
          </w:tcPr>
          <w:p w:rsidR="00A27F1C" w:rsidRDefault="00A27F1C">
            <w:pPr>
              <w:pStyle w:val="ConsPlusNormal"/>
              <w:jc w:val="right"/>
            </w:pPr>
            <w:r>
              <w:t>16562,56</w:t>
            </w:r>
          </w:p>
        </w:tc>
        <w:tc>
          <w:tcPr>
            <w:tcW w:w="1132" w:type="dxa"/>
            <w:vAlign w:val="center"/>
          </w:tcPr>
          <w:p w:rsidR="00A27F1C" w:rsidRDefault="00A27F1C">
            <w:pPr>
              <w:pStyle w:val="ConsPlusNormal"/>
              <w:jc w:val="right"/>
            </w:pPr>
            <w:r>
              <w:t>18473,90</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29202,97</w:t>
            </w:r>
          </w:p>
        </w:tc>
        <w:tc>
          <w:tcPr>
            <w:tcW w:w="1132" w:type="dxa"/>
            <w:vAlign w:val="center"/>
          </w:tcPr>
          <w:p w:rsidR="00A27F1C" w:rsidRDefault="00A27F1C">
            <w:pPr>
              <w:pStyle w:val="ConsPlusNormal"/>
              <w:jc w:val="right"/>
            </w:pPr>
            <w:r>
              <w:t>27318,33</w:t>
            </w:r>
          </w:p>
        </w:tc>
        <w:tc>
          <w:tcPr>
            <w:tcW w:w="1132" w:type="dxa"/>
            <w:vAlign w:val="center"/>
          </w:tcPr>
          <w:p w:rsidR="00A27F1C" w:rsidRDefault="00A27F1C">
            <w:pPr>
              <w:pStyle w:val="ConsPlusNormal"/>
              <w:jc w:val="right"/>
            </w:pPr>
            <w:r>
              <w:t>24065,71</w:t>
            </w:r>
          </w:p>
        </w:tc>
        <w:tc>
          <w:tcPr>
            <w:tcW w:w="1132" w:type="dxa"/>
            <w:vAlign w:val="center"/>
          </w:tcPr>
          <w:p w:rsidR="00A27F1C" w:rsidRDefault="00A27F1C">
            <w:pPr>
              <w:pStyle w:val="ConsPlusNormal"/>
              <w:jc w:val="right"/>
            </w:pPr>
            <w:r>
              <w:t>26967,15</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35549,12</w:t>
            </w:r>
          </w:p>
        </w:tc>
        <w:tc>
          <w:tcPr>
            <w:tcW w:w="1132" w:type="dxa"/>
            <w:vAlign w:val="center"/>
          </w:tcPr>
          <w:p w:rsidR="00A27F1C" w:rsidRDefault="00A27F1C">
            <w:pPr>
              <w:pStyle w:val="ConsPlusNormal"/>
              <w:jc w:val="right"/>
            </w:pPr>
            <w:r>
              <w:t>33254,92</w:t>
            </w:r>
          </w:p>
        </w:tc>
        <w:tc>
          <w:tcPr>
            <w:tcW w:w="1132" w:type="dxa"/>
            <w:vAlign w:val="center"/>
          </w:tcPr>
          <w:p w:rsidR="00A27F1C" w:rsidRDefault="00A27F1C">
            <w:pPr>
              <w:pStyle w:val="ConsPlusNormal"/>
              <w:jc w:val="right"/>
            </w:pPr>
            <w:r>
              <w:t>29295,46</w:t>
            </w:r>
          </w:p>
        </w:tc>
        <w:tc>
          <w:tcPr>
            <w:tcW w:w="1132" w:type="dxa"/>
            <w:vAlign w:val="center"/>
          </w:tcPr>
          <w:p w:rsidR="00A27F1C" w:rsidRDefault="00A27F1C">
            <w:pPr>
              <w:pStyle w:val="ConsPlusNormal"/>
              <w:jc w:val="right"/>
            </w:pPr>
            <w:r>
              <w:t>32887,05</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10815,10</w:t>
            </w:r>
          </w:p>
        </w:tc>
        <w:tc>
          <w:tcPr>
            <w:tcW w:w="1132" w:type="dxa"/>
            <w:tcBorders>
              <w:bottom w:val="nil"/>
            </w:tcBorders>
            <w:vAlign w:val="center"/>
          </w:tcPr>
          <w:p w:rsidR="00A27F1C" w:rsidRDefault="00A27F1C">
            <w:pPr>
              <w:pStyle w:val="ConsPlusNormal"/>
              <w:jc w:val="right"/>
            </w:pPr>
            <w:r>
              <w:t>10117,13</w:t>
            </w:r>
          </w:p>
        </w:tc>
        <w:tc>
          <w:tcPr>
            <w:tcW w:w="1132" w:type="dxa"/>
            <w:tcBorders>
              <w:bottom w:val="nil"/>
            </w:tcBorders>
            <w:vAlign w:val="center"/>
          </w:tcPr>
          <w:p w:rsidR="00A27F1C" w:rsidRDefault="00A27F1C">
            <w:pPr>
              <w:pStyle w:val="ConsPlusNormal"/>
              <w:jc w:val="right"/>
            </w:pPr>
            <w:r>
              <w:t>8912,55</w:t>
            </w:r>
          </w:p>
        </w:tc>
        <w:tc>
          <w:tcPr>
            <w:tcW w:w="1132" w:type="dxa"/>
            <w:tcBorders>
              <w:bottom w:val="nil"/>
            </w:tcBorders>
            <w:vAlign w:val="center"/>
          </w:tcPr>
          <w:p w:rsidR="00A27F1C" w:rsidRDefault="00A27F1C">
            <w:pPr>
              <w:pStyle w:val="ConsPlusNormal"/>
              <w:jc w:val="right"/>
            </w:pPr>
            <w:r>
              <w:t>10031,10</w:t>
            </w:r>
          </w:p>
        </w:tc>
      </w:tr>
      <w:tr w:rsidR="00A27F1C">
        <w:tblPrEx>
          <w:tblBorders>
            <w:insideH w:val="nil"/>
          </w:tblBorders>
        </w:tblPrEx>
        <w:tc>
          <w:tcPr>
            <w:tcW w:w="9063" w:type="dxa"/>
            <w:gridSpan w:val="6"/>
            <w:tcBorders>
              <w:top w:val="nil"/>
            </w:tcBorders>
          </w:tcPr>
          <w:p w:rsidR="00A27F1C" w:rsidRDefault="00A27F1C">
            <w:pPr>
              <w:pStyle w:val="ConsPlusNormal"/>
              <w:jc w:val="both"/>
            </w:pPr>
            <w:r>
              <w:lastRenderedPageBreak/>
              <w:t xml:space="preserve">(п. 15 в ред. </w:t>
            </w:r>
            <w:hyperlink r:id="rId619"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11794,19</w:t>
            </w:r>
          </w:p>
        </w:tc>
        <w:tc>
          <w:tcPr>
            <w:tcW w:w="1132" w:type="dxa"/>
            <w:vAlign w:val="center"/>
          </w:tcPr>
          <w:p w:rsidR="00A27F1C" w:rsidRDefault="00A27F1C">
            <w:pPr>
              <w:pStyle w:val="ConsPlusNormal"/>
              <w:jc w:val="right"/>
            </w:pPr>
            <w:r>
              <w:t>11033,04</w:t>
            </w:r>
          </w:p>
        </w:tc>
        <w:tc>
          <w:tcPr>
            <w:tcW w:w="1132" w:type="dxa"/>
            <w:vAlign w:val="center"/>
          </w:tcPr>
          <w:p w:rsidR="00A27F1C" w:rsidRDefault="00A27F1C">
            <w:pPr>
              <w:pStyle w:val="ConsPlusNormal"/>
              <w:jc w:val="right"/>
            </w:pPr>
            <w:r>
              <w:t>9719,40</w:t>
            </w:r>
          </w:p>
        </w:tc>
        <w:tc>
          <w:tcPr>
            <w:tcW w:w="1132" w:type="dxa"/>
            <w:vAlign w:val="center"/>
          </w:tcPr>
          <w:p w:rsidR="00A27F1C" w:rsidRDefault="00A27F1C">
            <w:pPr>
              <w:pStyle w:val="ConsPlusNormal"/>
              <w:jc w:val="right"/>
            </w:pPr>
            <w:r>
              <w:t>10898,51</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11355,85</w:t>
            </w:r>
          </w:p>
        </w:tc>
        <w:tc>
          <w:tcPr>
            <w:tcW w:w="1132" w:type="dxa"/>
            <w:vAlign w:val="center"/>
          </w:tcPr>
          <w:p w:rsidR="00A27F1C" w:rsidRDefault="00A27F1C">
            <w:pPr>
              <w:pStyle w:val="ConsPlusNormal"/>
              <w:jc w:val="right"/>
            </w:pPr>
            <w:r>
              <w:t>10622,99</w:t>
            </w:r>
          </w:p>
        </w:tc>
        <w:tc>
          <w:tcPr>
            <w:tcW w:w="1132" w:type="dxa"/>
            <w:vAlign w:val="center"/>
          </w:tcPr>
          <w:p w:rsidR="00A27F1C" w:rsidRDefault="00A27F1C">
            <w:pPr>
              <w:pStyle w:val="ConsPlusNormal"/>
              <w:jc w:val="right"/>
            </w:pPr>
            <w:r>
              <w:t>9358,18</w:t>
            </w:r>
          </w:p>
        </w:tc>
        <w:tc>
          <w:tcPr>
            <w:tcW w:w="1132" w:type="dxa"/>
            <w:vAlign w:val="center"/>
          </w:tcPr>
          <w:p w:rsidR="00A27F1C" w:rsidRDefault="00A27F1C">
            <w:pPr>
              <w:pStyle w:val="ConsPlusNormal"/>
              <w:jc w:val="right"/>
            </w:pPr>
            <w:r>
              <w:t>10532,65</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14124,08</w:t>
            </w:r>
          </w:p>
        </w:tc>
        <w:tc>
          <w:tcPr>
            <w:tcW w:w="1132" w:type="dxa"/>
            <w:vAlign w:val="center"/>
          </w:tcPr>
          <w:p w:rsidR="00A27F1C" w:rsidRDefault="00A27F1C">
            <w:pPr>
              <w:pStyle w:val="ConsPlusNormal"/>
              <w:jc w:val="right"/>
            </w:pPr>
            <w:r>
              <w:t>13212,57</w:t>
            </w:r>
          </w:p>
        </w:tc>
        <w:tc>
          <w:tcPr>
            <w:tcW w:w="1132" w:type="dxa"/>
            <w:vAlign w:val="center"/>
          </w:tcPr>
          <w:p w:rsidR="00A27F1C" w:rsidRDefault="00A27F1C">
            <w:pPr>
              <w:pStyle w:val="ConsPlusNormal"/>
              <w:jc w:val="right"/>
            </w:pPr>
            <w:r>
              <w:t>11639,43</w:t>
            </w:r>
          </w:p>
        </w:tc>
        <w:tc>
          <w:tcPr>
            <w:tcW w:w="1132" w:type="dxa"/>
            <w:vAlign w:val="center"/>
          </w:tcPr>
          <w:p w:rsidR="00A27F1C" w:rsidRDefault="00A27F1C">
            <w:pPr>
              <w:pStyle w:val="ConsPlusNormal"/>
              <w:jc w:val="right"/>
            </w:pPr>
            <w:r>
              <w:t>12911,98</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23641,09</w:t>
            </w:r>
          </w:p>
        </w:tc>
        <w:tc>
          <w:tcPr>
            <w:tcW w:w="1132" w:type="dxa"/>
            <w:vAlign w:val="center"/>
          </w:tcPr>
          <w:p w:rsidR="00A27F1C" w:rsidRDefault="00A27F1C">
            <w:pPr>
              <w:pStyle w:val="ConsPlusNormal"/>
              <w:jc w:val="right"/>
            </w:pPr>
            <w:r>
              <w:t>22115,39</w:t>
            </w:r>
          </w:p>
        </w:tc>
        <w:tc>
          <w:tcPr>
            <w:tcW w:w="1132" w:type="dxa"/>
            <w:vAlign w:val="center"/>
          </w:tcPr>
          <w:p w:rsidR="00A27F1C" w:rsidRDefault="00A27F1C">
            <w:pPr>
              <w:pStyle w:val="ConsPlusNormal"/>
              <w:jc w:val="right"/>
            </w:pPr>
            <w:r>
              <w:t>19482,25</w:t>
            </w:r>
          </w:p>
        </w:tc>
        <w:tc>
          <w:tcPr>
            <w:tcW w:w="1132" w:type="dxa"/>
            <w:vAlign w:val="center"/>
          </w:tcPr>
          <w:p w:rsidR="00A27F1C" w:rsidRDefault="00A27F1C">
            <w:pPr>
              <w:pStyle w:val="ConsPlusNormal"/>
              <w:jc w:val="right"/>
            </w:pPr>
            <w:r>
              <w:t>21769,49</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23641,09</w:t>
            </w:r>
          </w:p>
        </w:tc>
        <w:tc>
          <w:tcPr>
            <w:tcW w:w="1132" w:type="dxa"/>
            <w:vAlign w:val="center"/>
          </w:tcPr>
          <w:p w:rsidR="00A27F1C" w:rsidRDefault="00A27F1C">
            <w:pPr>
              <w:pStyle w:val="ConsPlusNormal"/>
              <w:jc w:val="right"/>
            </w:pPr>
            <w:r>
              <w:t>22115,39</w:t>
            </w:r>
          </w:p>
        </w:tc>
        <w:tc>
          <w:tcPr>
            <w:tcW w:w="1132" w:type="dxa"/>
            <w:vAlign w:val="center"/>
          </w:tcPr>
          <w:p w:rsidR="00A27F1C" w:rsidRDefault="00A27F1C">
            <w:pPr>
              <w:pStyle w:val="ConsPlusNormal"/>
              <w:jc w:val="right"/>
            </w:pPr>
            <w:r>
              <w:t>19482,25</w:t>
            </w:r>
          </w:p>
        </w:tc>
        <w:tc>
          <w:tcPr>
            <w:tcW w:w="1132" w:type="dxa"/>
            <w:vAlign w:val="center"/>
          </w:tcPr>
          <w:p w:rsidR="00A27F1C" w:rsidRDefault="00A27F1C">
            <w:pPr>
              <w:pStyle w:val="ConsPlusNormal"/>
              <w:jc w:val="right"/>
            </w:pPr>
            <w:r>
              <w:t>21769,49</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23641,09</w:t>
            </w:r>
          </w:p>
        </w:tc>
        <w:tc>
          <w:tcPr>
            <w:tcW w:w="1132" w:type="dxa"/>
            <w:vAlign w:val="center"/>
          </w:tcPr>
          <w:p w:rsidR="00A27F1C" w:rsidRDefault="00A27F1C">
            <w:pPr>
              <w:pStyle w:val="ConsPlusNormal"/>
              <w:jc w:val="right"/>
            </w:pPr>
            <w:r>
              <w:t>22115,39</w:t>
            </w:r>
          </w:p>
        </w:tc>
        <w:tc>
          <w:tcPr>
            <w:tcW w:w="1132" w:type="dxa"/>
            <w:vAlign w:val="center"/>
          </w:tcPr>
          <w:p w:rsidR="00A27F1C" w:rsidRDefault="00A27F1C">
            <w:pPr>
              <w:pStyle w:val="ConsPlusNormal"/>
              <w:jc w:val="right"/>
            </w:pPr>
            <w:r>
              <w:t>19482,25</w:t>
            </w:r>
          </w:p>
        </w:tc>
        <w:tc>
          <w:tcPr>
            <w:tcW w:w="1132" w:type="dxa"/>
            <w:vAlign w:val="center"/>
          </w:tcPr>
          <w:p w:rsidR="00A27F1C" w:rsidRDefault="00A27F1C">
            <w:pPr>
              <w:pStyle w:val="ConsPlusNormal"/>
              <w:jc w:val="right"/>
            </w:pPr>
            <w:r>
              <w:t>21769,49</w:t>
            </w:r>
          </w:p>
        </w:tc>
      </w:tr>
    </w:tbl>
    <w:p w:rsidR="00A27F1C" w:rsidRDefault="00A27F1C">
      <w:pPr>
        <w:pStyle w:val="ConsPlusNormal"/>
        <w:jc w:val="both"/>
      </w:pPr>
    </w:p>
    <w:p w:rsidR="00A27F1C" w:rsidRDefault="00A27F1C">
      <w:pPr>
        <w:pStyle w:val="ConsPlusNormal"/>
        <w:jc w:val="right"/>
        <w:outlineLvl w:val="2"/>
      </w:pPr>
      <w:r>
        <w:t>Таблица 1.2</w:t>
      </w:r>
    </w:p>
    <w:p w:rsidR="00A27F1C" w:rsidRDefault="00A27F1C">
      <w:pPr>
        <w:pStyle w:val="ConsPlusNormal"/>
        <w:jc w:val="both"/>
      </w:pPr>
    </w:p>
    <w:p w:rsidR="00A27F1C" w:rsidRDefault="00A27F1C">
      <w:pPr>
        <w:pStyle w:val="ConsPlusTitle"/>
        <w:jc w:val="center"/>
      </w:pPr>
      <w:r>
        <w:t>Эталоны затрат ГП на оплату труда для второго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p w:rsidR="00A27F1C" w:rsidRDefault="00A27F1C">
      <w:pPr>
        <w:pStyle w:val="ConsPlusNormal"/>
        <w:ind w:firstLine="540"/>
        <w:jc w:val="both"/>
      </w:pPr>
      <w:r>
        <w:t xml:space="preserve">Исключены. - </w:t>
      </w:r>
      <w:hyperlink r:id="rId620" w:history="1">
        <w:r>
          <w:rPr>
            <w:color w:val="0000FF"/>
          </w:rPr>
          <w:t>Приказ</w:t>
        </w:r>
      </w:hyperlink>
      <w:r>
        <w:t xml:space="preserve"> ФАС России от 10.11.2020 N 1114/20.</w:t>
      </w:r>
    </w:p>
    <w:p w:rsidR="00A27F1C" w:rsidRDefault="00A27F1C">
      <w:pPr>
        <w:pStyle w:val="ConsPlusNormal"/>
        <w:ind w:firstLine="540"/>
        <w:jc w:val="both"/>
      </w:pPr>
    </w:p>
    <w:p w:rsidR="00A27F1C" w:rsidRDefault="00A27F1C">
      <w:pPr>
        <w:pStyle w:val="ConsPlusNormal"/>
        <w:jc w:val="right"/>
        <w:outlineLvl w:val="2"/>
      </w:pPr>
      <w:r>
        <w:t>Таблица 1.3</w:t>
      </w:r>
    </w:p>
    <w:p w:rsidR="00A27F1C" w:rsidRDefault="00A27F1C">
      <w:pPr>
        <w:pStyle w:val="ConsPlusNormal"/>
        <w:jc w:val="both"/>
      </w:pPr>
    </w:p>
    <w:p w:rsidR="00A27F1C" w:rsidRDefault="00A27F1C">
      <w:pPr>
        <w:pStyle w:val="ConsPlusTitle"/>
        <w:jc w:val="center"/>
      </w:pPr>
      <w:r>
        <w:t>Эталоны затрат ГП на оплату труда для третьего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7610,06</w:t>
            </w:r>
          </w:p>
        </w:tc>
        <w:tc>
          <w:tcPr>
            <w:tcW w:w="1132" w:type="dxa"/>
            <w:vAlign w:val="center"/>
          </w:tcPr>
          <w:p w:rsidR="00A27F1C" w:rsidRDefault="00A27F1C">
            <w:pPr>
              <w:pStyle w:val="ConsPlusNormal"/>
              <w:jc w:val="right"/>
            </w:pPr>
            <w:r>
              <w:t>7118,94</w:t>
            </w:r>
          </w:p>
        </w:tc>
        <w:tc>
          <w:tcPr>
            <w:tcW w:w="1132" w:type="dxa"/>
            <w:vAlign w:val="center"/>
          </w:tcPr>
          <w:p w:rsidR="00A27F1C" w:rsidRDefault="00A27F1C">
            <w:pPr>
              <w:pStyle w:val="ConsPlusNormal"/>
              <w:jc w:val="right"/>
            </w:pPr>
            <w:r>
              <w:t>6271,33</w:t>
            </w:r>
          </w:p>
        </w:tc>
        <w:tc>
          <w:tcPr>
            <w:tcW w:w="1132" w:type="dxa"/>
            <w:vAlign w:val="center"/>
          </w:tcPr>
          <w:p w:rsidR="00A27F1C" w:rsidRDefault="00A27F1C">
            <w:pPr>
              <w:pStyle w:val="ConsPlusNormal"/>
              <w:jc w:val="right"/>
            </w:pPr>
            <w:r>
              <w:t>8475,36</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6972,82</w:t>
            </w:r>
          </w:p>
        </w:tc>
        <w:tc>
          <w:tcPr>
            <w:tcW w:w="1132" w:type="dxa"/>
            <w:vAlign w:val="center"/>
          </w:tcPr>
          <w:p w:rsidR="00A27F1C" w:rsidRDefault="00A27F1C">
            <w:pPr>
              <w:pStyle w:val="ConsPlusNormal"/>
              <w:jc w:val="right"/>
            </w:pPr>
            <w:r>
              <w:t>6522,83</w:t>
            </w:r>
          </w:p>
        </w:tc>
        <w:tc>
          <w:tcPr>
            <w:tcW w:w="1132" w:type="dxa"/>
            <w:vAlign w:val="center"/>
          </w:tcPr>
          <w:p w:rsidR="00A27F1C" w:rsidRDefault="00A27F1C">
            <w:pPr>
              <w:pStyle w:val="ConsPlusNormal"/>
              <w:jc w:val="right"/>
            </w:pPr>
            <w:r>
              <w:t>5746,19</w:t>
            </w:r>
          </w:p>
        </w:tc>
        <w:tc>
          <w:tcPr>
            <w:tcW w:w="1132" w:type="dxa"/>
            <w:vAlign w:val="center"/>
          </w:tcPr>
          <w:p w:rsidR="00A27F1C" w:rsidRDefault="00A27F1C">
            <w:pPr>
              <w:pStyle w:val="ConsPlusNormal"/>
              <w:jc w:val="right"/>
            </w:pPr>
            <w:r>
              <w:t>7797,99</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8466,64</w:t>
            </w:r>
          </w:p>
        </w:tc>
        <w:tc>
          <w:tcPr>
            <w:tcW w:w="1132" w:type="dxa"/>
            <w:vAlign w:val="center"/>
          </w:tcPr>
          <w:p w:rsidR="00A27F1C" w:rsidRDefault="00A27F1C">
            <w:pPr>
              <w:pStyle w:val="ConsPlusNormal"/>
              <w:jc w:val="right"/>
            </w:pPr>
            <w:r>
              <w:t>7920,24</w:t>
            </w:r>
          </w:p>
        </w:tc>
        <w:tc>
          <w:tcPr>
            <w:tcW w:w="1132" w:type="dxa"/>
            <w:vAlign w:val="center"/>
          </w:tcPr>
          <w:p w:rsidR="00A27F1C" w:rsidRDefault="00A27F1C">
            <w:pPr>
              <w:pStyle w:val="ConsPlusNormal"/>
              <w:jc w:val="right"/>
            </w:pPr>
            <w:r>
              <w:t>6977,23</w:t>
            </w:r>
          </w:p>
        </w:tc>
        <w:tc>
          <w:tcPr>
            <w:tcW w:w="1132" w:type="dxa"/>
            <w:vAlign w:val="center"/>
          </w:tcPr>
          <w:p w:rsidR="00A27F1C" w:rsidRDefault="00A27F1C">
            <w:pPr>
              <w:pStyle w:val="ConsPlusNormal"/>
              <w:jc w:val="right"/>
            </w:pPr>
            <w:r>
              <w:t>9362,28</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7610,06</w:t>
            </w:r>
          </w:p>
        </w:tc>
        <w:tc>
          <w:tcPr>
            <w:tcW w:w="1132" w:type="dxa"/>
            <w:vAlign w:val="center"/>
          </w:tcPr>
          <w:p w:rsidR="00A27F1C" w:rsidRDefault="00A27F1C">
            <w:pPr>
              <w:pStyle w:val="ConsPlusNormal"/>
              <w:jc w:val="right"/>
            </w:pPr>
            <w:r>
              <w:t>7118,94</w:t>
            </w:r>
          </w:p>
        </w:tc>
        <w:tc>
          <w:tcPr>
            <w:tcW w:w="1132" w:type="dxa"/>
            <w:vAlign w:val="center"/>
          </w:tcPr>
          <w:p w:rsidR="00A27F1C" w:rsidRDefault="00A27F1C">
            <w:pPr>
              <w:pStyle w:val="ConsPlusNormal"/>
              <w:jc w:val="right"/>
            </w:pPr>
            <w:r>
              <w:t>6271,33</w:t>
            </w:r>
          </w:p>
        </w:tc>
        <w:tc>
          <w:tcPr>
            <w:tcW w:w="1132" w:type="dxa"/>
            <w:vAlign w:val="center"/>
          </w:tcPr>
          <w:p w:rsidR="00A27F1C" w:rsidRDefault="00A27F1C">
            <w:pPr>
              <w:pStyle w:val="ConsPlusNormal"/>
              <w:jc w:val="right"/>
            </w:pPr>
            <w:r>
              <w:t>8475,36</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 xml:space="preserve">Владимирская область, Волгоградская область, Воронежская область, Ивановская область, Республика Башкортостан, Республика Хакасия, </w:t>
            </w:r>
            <w:r>
              <w:lastRenderedPageBreak/>
              <w:t>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lastRenderedPageBreak/>
              <w:t>8466,64</w:t>
            </w:r>
          </w:p>
        </w:tc>
        <w:tc>
          <w:tcPr>
            <w:tcW w:w="1132" w:type="dxa"/>
            <w:vAlign w:val="center"/>
          </w:tcPr>
          <w:p w:rsidR="00A27F1C" w:rsidRDefault="00A27F1C">
            <w:pPr>
              <w:pStyle w:val="ConsPlusNormal"/>
              <w:jc w:val="right"/>
            </w:pPr>
            <w:r>
              <w:t>7920,24</w:t>
            </w:r>
          </w:p>
        </w:tc>
        <w:tc>
          <w:tcPr>
            <w:tcW w:w="1132" w:type="dxa"/>
            <w:vAlign w:val="center"/>
          </w:tcPr>
          <w:p w:rsidR="00A27F1C" w:rsidRDefault="00A27F1C">
            <w:pPr>
              <w:pStyle w:val="ConsPlusNormal"/>
              <w:jc w:val="right"/>
            </w:pPr>
            <w:r>
              <w:t>6977,23</w:t>
            </w:r>
          </w:p>
        </w:tc>
        <w:tc>
          <w:tcPr>
            <w:tcW w:w="1132" w:type="dxa"/>
            <w:vAlign w:val="center"/>
          </w:tcPr>
          <w:p w:rsidR="00A27F1C" w:rsidRDefault="00A27F1C">
            <w:pPr>
              <w:pStyle w:val="ConsPlusNormal"/>
              <w:jc w:val="right"/>
            </w:pPr>
            <w:r>
              <w:t>9362,28</w:t>
            </w:r>
          </w:p>
        </w:tc>
      </w:tr>
      <w:tr w:rsidR="00A27F1C">
        <w:tc>
          <w:tcPr>
            <w:tcW w:w="566" w:type="dxa"/>
            <w:vAlign w:val="center"/>
          </w:tcPr>
          <w:p w:rsidR="00A27F1C" w:rsidRDefault="00A27F1C">
            <w:pPr>
              <w:pStyle w:val="ConsPlusNormal"/>
              <w:jc w:val="right"/>
            </w:pPr>
            <w:r>
              <w:lastRenderedPageBreak/>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9125,42</w:t>
            </w:r>
          </w:p>
        </w:tc>
        <w:tc>
          <w:tcPr>
            <w:tcW w:w="1132" w:type="dxa"/>
            <w:vAlign w:val="center"/>
          </w:tcPr>
          <w:p w:rsidR="00A27F1C" w:rsidRDefault="00A27F1C">
            <w:pPr>
              <w:pStyle w:val="ConsPlusNormal"/>
              <w:jc w:val="right"/>
            </w:pPr>
            <w:r>
              <w:t>8536,50</w:t>
            </w:r>
          </w:p>
        </w:tc>
        <w:tc>
          <w:tcPr>
            <w:tcW w:w="1132" w:type="dxa"/>
            <w:vAlign w:val="center"/>
          </w:tcPr>
          <w:p w:rsidR="00A27F1C" w:rsidRDefault="00A27F1C">
            <w:pPr>
              <w:pStyle w:val="ConsPlusNormal"/>
              <w:jc w:val="right"/>
            </w:pPr>
            <w:r>
              <w:t>7520,11</w:t>
            </w:r>
          </w:p>
        </w:tc>
        <w:tc>
          <w:tcPr>
            <w:tcW w:w="1132" w:type="dxa"/>
            <w:vAlign w:val="center"/>
          </w:tcPr>
          <w:p w:rsidR="00A27F1C" w:rsidRDefault="00A27F1C">
            <w:pPr>
              <w:pStyle w:val="ConsPlusNormal"/>
              <w:jc w:val="right"/>
            </w:pPr>
            <w:r>
              <w:t>10046,93</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9125,42</w:t>
            </w:r>
          </w:p>
        </w:tc>
        <w:tc>
          <w:tcPr>
            <w:tcW w:w="1132" w:type="dxa"/>
            <w:vAlign w:val="center"/>
          </w:tcPr>
          <w:p w:rsidR="00A27F1C" w:rsidRDefault="00A27F1C">
            <w:pPr>
              <w:pStyle w:val="ConsPlusNormal"/>
              <w:jc w:val="right"/>
            </w:pPr>
            <w:r>
              <w:t>8536,50</w:t>
            </w:r>
          </w:p>
        </w:tc>
        <w:tc>
          <w:tcPr>
            <w:tcW w:w="1132" w:type="dxa"/>
            <w:vAlign w:val="center"/>
          </w:tcPr>
          <w:p w:rsidR="00A27F1C" w:rsidRDefault="00A27F1C">
            <w:pPr>
              <w:pStyle w:val="ConsPlusNormal"/>
              <w:jc w:val="right"/>
            </w:pPr>
            <w:r>
              <w:t>7520,11</w:t>
            </w:r>
          </w:p>
        </w:tc>
        <w:tc>
          <w:tcPr>
            <w:tcW w:w="1132" w:type="dxa"/>
            <w:vAlign w:val="center"/>
          </w:tcPr>
          <w:p w:rsidR="00A27F1C" w:rsidRDefault="00A27F1C">
            <w:pPr>
              <w:pStyle w:val="ConsPlusNormal"/>
              <w:jc w:val="right"/>
            </w:pPr>
            <w:r>
              <w:t>10046,93</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10182,08</w:t>
            </w:r>
          </w:p>
        </w:tc>
        <w:tc>
          <w:tcPr>
            <w:tcW w:w="1132" w:type="dxa"/>
            <w:tcBorders>
              <w:bottom w:val="nil"/>
            </w:tcBorders>
            <w:vAlign w:val="center"/>
          </w:tcPr>
          <w:p w:rsidR="00A27F1C" w:rsidRDefault="00A27F1C">
            <w:pPr>
              <w:pStyle w:val="ConsPlusNormal"/>
              <w:jc w:val="right"/>
            </w:pPr>
            <w:r>
              <w:t>9524,97</w:t>
            </w:r>
          </w:p>
        </w:tc>
        <w:tc>
          <w:tcPr>
            <w:tcW w:w="1132" w:type="dxa"/>
            <w:tcBorders>
              <w:bottom w:val="nil"/>
            </w:tcBorders>
            <w:vAlign w:val="center"/>
          </w:tcPr>
          <w:p w:rsidR="00A27F1C" w:rsidRDefault="00A27F1C">
            <w:pPr>
              <w:pStyle w:val="ConsPlusNormal"/>
              <w:jc w:val="right"/>
            </w:pPr>
            <w:r>
              <w:t>8390,89</w:t>
            </w:r>
          </w:p>
        </w:tc>
        <w:tc>
          <w:tcPr>
            <w:tcW w:w="1132" w:type="dxa"/>
            <w:tcBorders>
              <w:bottom w:val="nil"/>
            </w:tcBorders>
            <w:vAlign w:val="center"/>
          </w:tcPr>
          <w:p w:rsidR="00A27F1C" w:rsidRDefault="00A27F1C">
            <w:pPr>
              <w:pStyle w:val="ConsPlusNormal"/>
              <w:jc w:val="right"/>
            </w:pPr>
            <w:r>
              <w:t>11221,75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21"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12915,38</w:t>
            </w:r>
          </w:p>
        </w:tc>
        <w:tc>
          <w:tcPr>
            <w:tcW w:w="1132" w:type="dxa"/>
            <w:vAlign w:val="center"/>
          </w:tcPr>
          <w:p w:rsidR="00A27F1C" w:rsidRDefault="00A27F1C">
            <w:pPr>
              <w:pStyle w:val="ConsPlusNormal"/>
              <w:jc w:val="right"/>
            </w:pPr>
            <w:r>
              <w:t>12083,39</w:t>
            </w:r>
          </w:p>
        </w:tc>
        <w:tc>
          <w:tcPr>
            <w:tcW w:w="1132" w:type="dxa"/>
            <w:vAlign w:val="center"/>
          </w:tcPr>
          <w:p w:rsidR="00A27F1C" w:rsidRDefault="00A27F1C">
            <w:pPr>
              <w:pStyle w:val="ConsPlusNormal"/>
              <w:jc w:val="right"/>
            </w:pPr>
            <w:r>
              <w:t>10643,42</w:t>
            </w:r>
          </w:p>
        </w:tc>
        <w:tc>
          <w:tcPr>
            <w:tcW w:w="1132" w:type="dxa"/>
            <w:vAlign w:val="center"/>
          </w:tcPr>
          <w:p w:rsidR="00A27F1C" w:rsidRDefault="00A27F1C">
            <w:pPr>
              <w:pStyle w:val="ConsPlusNormal"/>
              <w:jc w:val="right"/>
            </w:pPr>
            <w:r>
              <w:t>14309,64</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13045,51</w:t>
            </w:r>
          </w:p>
        </w:tc>
        <w:tc>
          <w:tcPr>
            <w:tcW w:w="1132" w:type="dxa"/>
            <w:vAlign w:val="center"/>
          </w:tcPr>
          <w:p w:rsidR="00A27F1C" w:rsidRDefault="00A27F1C">
            <w:pPr>
              <w:pStyle w:val="ConsPlusNormal"/>
              <w:jc w:val="right"/>
            </w:pPr>
            <w:r>
              <w:t>12203,60</w:t>
            </w:r>
          </w:p>
        </w:tc>
        <w:tc>
          <w:tcPr>
            <w:tcW w:w="1132" w:type="dxa"/>
            <w:vAlign w:val="center"/>
          </w:tcPr>
          <w:p w:rsidR="00A27F1C" w:rsidRDefault="00A27F1C">
            <w:pPr>
              <w:pStyle w:val="ConsPlusNormal"/>
              <w:jc w:val="right"/>
            </w:pPr>
            <w:r>
              <w:t>10750,60</w:t>
            </w:r>
          </w:p>
        </w:tc>
        <w:tc>
          <w:tcPr>
            <w:tcW w:w="1132" w:type="dxa"/>
            <w:vAlign w:val="center"/>
          </w:tcPr>
          <w:p w:rsidR="00A27F1C" w:rsidRDefault="00A27F1C">
            <w:pPr>
              <w:pStyle w:val="ConsPlusNormal"/>
              <w:jc w:val="right"/>
            </w:pPr>
            <w:r>
              <w:t>14437,81</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18975,57</w:t>
            </w:r>
          </w:p>
        </w:tc>
        <w:tc>
          <w:tcPr>
            <w:tcW w:w="1132" w:type="dxa"/>
            <w:vAlign w:val="center"/>
          </w:tcPr>
          <w:p w:rsidR="00A27F1C" w:rsidRDefault="00A27F1C">
            <w:pPr>
              <w:pStyle w:val="ConsPlusNormal"/>
              <w:jc w:val="right"/>
            </w:pPr>
            <w:r>
              <w:t>17750,96</w:t>
            </w:r>
          </w:p>
        </w:tc>
        <w:tc>
          <w:tcPr>
            <w:tcW w:w="1132" w:type="dxa"/>
            <w:vAlign w:val="center"/>
          </w:tcPr>
          <w:p w:rsidR="00A27F1C" w:rsidRDefault="00A27F1C">
            <w:pPr>
              <w:pStyle w:val="ConsPlusNormal"/>
              <w:jc w:val="right"/>
            </w:pPr>
            <w:r>
              <w:t>15637,47</w:t>
            </w:r>
          </w:p>
        </w:tc>
        <w:tc>
          <w:tcPr>
            <w:tcW w:w="1132" w:type="dxa"/>
            <w:vAlign w:val="center"/>
          </w:tcPr>
          <w:p w:rsidR="00A27F1C" w:rsidRDefault="00A27F1C">
            <w:pPr>
              <w:pStyle w:val="ConsPlusNormal"/>
              <w:jc w:val="right"/>
            </w:pPr>
            <w:r>
              <w:t>21099,56</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13045,51</w:t>
            </w:r>
          </w:p>
        </w:tc>
        <w:tc>
          <w:tcPr>
            <w:tcW w:w="1132" w:type="dxa"/>
            <w:vAlign w:val="center"/>
          </w:tcPr>
          <w:p w:rsidR="00A27F1C" w:rsidRDefault="00A27F1C">
            <w:pPr>
              <w:pStyle w:val="ConsPlusNormal"/>
              <w:jc w:val="right"/>
            </w:pPr>
            <w:r>
              <w:t>12203,60</w:t>
            </w:r>
          </w:p>
        </w:tc>
        <w:tc>
          <w:tcPr>
            <w:tcW w:w="1132" w:type="dxa"/>
            <w:vAlign w:val="center"/>
          </w:tcPr>
          <w:p w:rsidR="00A27F1C" w:rsidRDefault="00A27F1C">
            <w:pPr>
              <w:pStyle w:val="ConsPlusNormal"/>
              <w:jc w:val="right"/>
            </w:pPr>
            <w:r>
              <w:t>10750,60</w:t>
            </w:r>
          </w:p>
        </w:tc>
        <w:tc>
          <w:tcPr>
            <w:tcW w:w="1132" w:type="dxa"/>
            <w:vAlign w:val="center"/>
          </w:tcPr>
          <w:p w:rsidR="00A27F1C" w:rsidRDefault="00A27F1C">
            <w:pPr>
              <w:pStyle w:val="ConsPlusNormal"/>
              <w:jc w:val="right"/>
            </w:pPr>
            <w:r>
              <w:t>14437,81</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18975,57</w:t>
            </w:r>
          </w:p>
        </w:tc>
        <w:tc>
          <w:tcPr>
            <w:tcW w:w="1132" w:type="dxa"/>
            <w:vAlign w:val="center"/>
          </w:tcPr>
          <w:p w:rsidR="00A27F1C" w:rsidRDefault="00A27F1C">
            <w:pPr>
              <w:pStyle w:val="ConsPlusNormal"/>
              <w:jc w:val="right"/>
            </w:pPr>
            <w:r>
              <w:t>17750,96</w:t>
            </w:r>
          </w:p>
        </w:tc>
        <w:tc>
          <w:tcPr>
            <w:tcW w:w="1132" w:type="dxa"/>
            <w:vAlign w:val="center"/>
          </w:tcPr>
          <w:p w:rsidR="00A27F1C" w:rsidRDefault="00A27F1C">
            <w:pPr>
              <w:pStyle w:val="ConsPlusNormal"/>
              <w:jc w:val="right"/>
            </w:pPr>
            <w:r>
              <w:t>15637,47</w:t>
            </w:r>
          </w:p>
        </w:tc>
        <w:tc>
          <w:tcPr>
            <w:tcW w:w="1132" w:type="dxa"/>
            <w:vAlign w:val="center"/>
          </w:tcPr>
          <w:p w:rsidR="00A27F1C" w:rsidRDefault="00A27F1C">
            <w:pPr>
              <w:pStyle w:val="ConsPlusNormal"/>
              <w:jc w:val="right"/>
            </w:pPr>
            <w:r>
              <w:t>21099,56</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23108,86</w:t>
            </w:r>
          </w:p>
        </w:tc>
        <w:tc>
          <w:tcPr>
            <w:tcW w:w="1132" w:type="dxa"/>
            <w:vAlign w:val="center"/>
          </w:tcPr>
          <w:p w:rsidR="00A27F1C" w:rsidRDefault="00A27F1C">
            <w:pPr>
              <w:pStyle w:val="ConsPlusNormal"/>
              <w:jc w:val="right"/>
            </w:pPr>
            <w:r>
              <w:t>21617,51</w:t>
            </w:r>
          </w:p>
        </w:tc>
        <w:tc>
          <w:tcPr>
            <w:tcW w:w="1132" w:type="dxa"/>
            <w:vAlign w:val="center"/>
          </w:tcPr>
          <w:p w:rsidR="00A27F1C" w:rsidRDefault="00A27F1C">
            <w:pPr>
              <w:pStyle w:val="ConsPlusNormal"/>
              <w:jc w:val="right"/>
            </w:pPr>
            <w:r>
              <w:t>19043,65</w:t>
            </w:r>
          </w:p>
        </w:tc>
        <w:tc>
          <w:tcPr>
            <w:tcW w:w="1132" w:type="dxa"/>
            <w:vAlign w:val="center"/>
          </w:tcPr>
          <w:p w:rsidR="00A27F1C" w:rsidRDefault="00A27F1C">
            <w:pPr>
              <w:pStyle w:val="ConsPlusNormal"/>
              <w:jc w:val="right"/>
            </w:pPr>
            <w:r>
              <w:t>25742,84</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6993,31</w:t>
            </w:r>
          </w:p>
        </w:tc>
        <w:tc>
          <w:tcPr>
            <w:tcW w:w="1132" w:type="dxa"/>
            <w:tcBorders>
              <w:bottom w:val="nil"/>
            </w:tcBorders>
            <w:vAlign w:val="center"/>
          </w:tcPr>
          <w:p w:rsidR="00A27F1C" w:rsidRDefault="00A27F1C">
            <w:pPr>
              <w:pStyle w:val="ConsPlusNormal"/>
              <w:jc w:val="right"/>
            </w:pPr>
            <w:r>
              <w:t>6541,99</w:t>
            </w:r>
          </w:p>
        </w:tc>
        <w:tc>
          <w:tcPr>
            <w:tcW w:w="1132" w:type="dxa"/>
            <w:tcBorders>
              <w:bottom w:val="nil"/>
            </w:tcBorders>
            <w:vAlign w:val="center"/>
          </w:tcPr>
          <w:p w:rsidR="00A27F1C" w:rsidRDefault="00A27F1C">
            <w:pPr>
              <w:pStyle w:val="ConsPlusNormal"/>
              <w:jc w:val="right"/>
            </w:pPr>
            <w:r>
              <w:t>5763,07</w:t>
            </w:r>
          </w:p>
        </w:tc>
        <w:tc>
          <w:tcPr>
            <w:tcW w:w="1132" w:type="dxa"/>
            <w:tcBorders>
              <w:bottom w:val="nil"/>
            </w:tcBorders>
            <w:vAlign w:val="center"/>
          </w:tcPr>
          <w:p w:rsidR="00A27F1C" w:rsidRDefault="00A27F1C">
            <w:pPr>
              <w:pStyle w:val="ConsPlusNormal"/>
              <w:jc w:val="right"/>
            </w:pPr>
            <w:r>
              <w:t>7817,44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22"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7632,17</w:t>
            </w:r>
          </w:p>
        </w:tc>
        <w:tc>
          <w:tcPr>
            <w:tcW w:w="1132" w:type="dxa"/>
            <w:vAlign w:val="center"/>
          </w:tcPr>
          <w:p w:rsidR="00A27F1C" w:rsidRDefault="00A27F1C">
            <w:pPr>
              <w:pStyle w:val="ConsPlusNormal"/>
              <w:jc w:val="right"/>
            </w:pPr>
            <w:r>
              <w:t>7139,62</w:t>
            </w:r>
          </w:p>
        </w:tc>
        <w:tc>
          <w:tcPr>
            <w:tcW w:w="1132" w:type="dxa"/>
            <w:vAlign w:val="center"/>
          </w:tcPr>
          <w:p w:rsidR="00A27F1C" w:rsidRDefault="00A27F1C">
            <w:pPr>
              <w:pStyle w:val="ConsPlusNormal"/>
              <w:jc w:val="right"/>
            </w:pPr>
            <w:r>
              <w:t>6289,55</w:t>
            </w:r>
          </w:p>
        </w:tc>
        <w:tc>
          <w:tcPr>
            <w:tcW w:w="1132" w:type="dxa"/>
            <w:vAlign w:val="center"/>
          </w:tcPr>
          <w:p w:rsidR="00A27F1C" w:rsidRDefault="00A27F1C">
            <w:pPr>
              <w:pStyle w:val="ConsPlusNormal"/>
              <w:jc w:val="right"/>
            </w:pPr>
            <w:r>
              <w:t>8496,35</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7342,97</w:t>
            </w:r>
          </w:p>
        </w:tc>
        <w:tc>
          <w:tcPr>
            <w:tcW w:w="1132" w:type="dxa"/>
            <w:vAlign w:val="center"/>
          </w:tcPr>
          <w:p w:rsidR="00A27F1C" w:rsidRDefault="00A27F1C">
            <w:pPr>
              <w:pStyle w:val="ConsPlusNormal"/>
              <w:jc w:val="right"/>
            </w:pPr>
            <w:r>
              <w:t>6869,09</w:t>
            </w:r>
          </w:p>
        </w:tc>
        <w:tc>
          <w:tcPr>
            <w:tcW w:w="1132" w:type="dxa"/>
            <w:vAlign w:val="center"/>
          </w:tcPr>
          <w:p w:rsidR="00A27F1C" w:rsidRDefault="00A27F1C">
            <w:pPr>
              <w:pStyle w:val="ConsPlusNormal"/>
              <w:jc w:val="right"/>
            </w:pPr>
            <w:r>
              <w:t>6051,23</w:t>
            </w:r>
          </w:p>
        </w:tc>
        <w:tc>
          <w:tcPr>
            <w:tcW w:w="1132" w:type="dxa"/>
            <w:vAlign w:val="center"/>
          </w:tcPr>
          <w:p w:rsidR="00A27F1C" w:rsidRDefault="00A27F1C">
            <w:pPr>
              <w:pStyle w:val="ConsPlusNormal"/>
              <w:jc w:val="right"/>
            </w:pPr>
            <w:r>
              <w:t>8208,31</w:t>
            </w:r>
          </w:p>
        </w:tc>
      </w:tr>
      <w:tr w:rsidR="00A27F1C">
        <w:tc>
          <w:tcPr>
            <w:tcW w:w="566" w:type="dxa"/>
            <w:vAlign w:val="center"/>
          </w:tcPr>
          <w:p w:rsidR="00A27F1C" w:rsidRDefault="00A27F1C">
            <w:pPr>
              <w:pStyle w:val="ConsPlusNormal"/>
              <w:jc w:val="right"/>
            </w:pPr>
            <w:r>
              <w:lastRenderedPageBreak/>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9151,24</w:t>
            </w:r>
          </w:p>
        </w:tc>
        <w:tc>
          <w:tcPr>
            <w:tcW w:w="1132" w:type="dxa"/>
            <w:vAlign w:val="center"/>
          </w:tcPr>
          <w:p w:rsidR="00A27F1C" w:rsidRDefault="00A27F1C">
            <w:pPr>
              <w:pStyle w:val="ConsPlusNormal"/>
              <w:jc w:val="right"/>
            </w:pPr>
            <w:r>
              <w:t>8560,66</w:t>
            </w:r>
          </w:p>
        </w:tc>
        <w:tc>
          <w:tcPr>
            <w:tcW w:w="1132" w:type="dxa"/>
            <w:vAlign w:val="center"/>
          </w:tcPr>
          <w:p w:rsidR="00A27F1C" w:rsidRDefault="00A27F1C">
            <w:pPr>
              <w:pStyle w:val="ConsPlusNormal"/>
              <w:jc w:val="right"/>
            </w:pPr>
            <w:r>
              <w:t>7541,39</w:t>
            </w:r>
          </w:p>
        </w:tc>
        <w:tc>
          <w:tcPr>
            <w:tcW w:w="1132" w:type="dxa"/>
            <w:vAlign w:val="center"/>
          </w:tcPr>
          <w:p w:rsidR="00A27F1C" w:rsidRDefault="00A27F1C">
            <w:pPr>
              <w:pStyle w:val="ConsPlusNormal"/>
              <w:jc w:val="right"/>
            </w:pPr>
            <w:r>
              <w:t>10071,46</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15346,63</w:t>
            </w:r>
          </w:p>
        </w:tc>
        <w:tc>
          <w:tcPr>
            <w:tcW w:w="1132" w:type="dxa"/>
            <w:vAlign w:val="center"/>
          </w:tcPr>
          <w:p w:rsidR="00A27F1C" w:rsidRDefault="00A27F1C">
            <w:pPr>
              <w:pStyle w:val="ConsPlusNormal"/>
              <w:jc w:val="right"/>
            </w:pPr>
            <w:r>
              <w:t>14356,23</w:t>
            </w:r>
          </w:p>
        </w:tc>
        <w:tc>
          <w:tcPr>
            <w:tcW w:w="1132" w:type="dxa"/>
            <w:vAlign w:val="center"/>
          </w:tcPr>
          <w:p w:rsidR="00A27F1C" w:rsidRDefault="00A27F1C">
            <w:pPr>
              <w:pStyle w:val="ConsPlusNormal"/>
              <w:jc w:val="right"/>
            </w:pPr>
            <w:r>
              <w:t>12646,92</w:t>
            </w:r>
          </w:p>
        </w:tc>
        <w:tc>
          <w:tcPr>
            <w:tcW w:w="1132" w:type="dxa"/>
            <w:vAlign w:val="center"/>
          </w:tcPr>
          <w:p w:rsidR="00A27F1C" w:rsidRDefault="00A27F1C">
            <w:pPr>
              <w:pStyle w:val="ConsPlusNormal"/>
              <w:jc w:val="right"/>
            </w:pPr>
            <w:r>
              <w:t>17015,52</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15346,63</w:t>
            </w:r>
          </w:p>
        </w:tc>
        <w:tc>
          <w:tcPr>
            <w:tcW w:w="1132" w:type="dxa"/>
            <w:vAlign w:val="center"/>
          </w:tcPr>
          <w:p w:rsidR="00A27F1C" w:rsidRDefault="00A27F1C">
            <w:pPr>
              <w:pStyle w:val="ConsPlusNormal"/>
              <w:jc w:val="right"/>
            </w:pPr>
            <w:r>
              <w:t>14356,23</w:t>
            </w:r>
          </w:p>
        </w:tc>
        <w:tc>
          <w:tcPr>
            <w:tcW w:w="1132" w:type="dxa"/>
            <w:vAlign w:val="center"/>
          </w:tcPr>
          <w:p w:rsidR="00A27F1C" w:rsidRDefault="00A27F1C">
            <w:pPr>
              <w:pStyle w:val="ConsPlusNormal"/>
              <w:jc w:val="right"/>
            </w:pPr>
            <w:r>
              <w:t>12646,92</w:t>
            </w:r>
          </w:p>
        </w:tc>
        <w:tc>
          <w:tcPr>
            <w:tcW w:w="1132" w:type="dxa"/>
            <w:vAlign w:val="center"/>
          </w:tcPr>
          <w:p w:rsidR="00A27F1C" w:rsidRDefault="00A27F1C">
            <w:pPr>
              <w:pStyle w:val="ConsPlusNormal"/>
              <w:jc w:val="right"/>
            </w:pPr>
            <w:r>
              <w:t>17015,52</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15346,63</w:t>
            </w:r>
          </w:p>
        </w:tc>
        <w:tc>
          <w:tcPr>
            <w:tcW w:w="1132" w:type="dxa"/>
            <w:vAlign w:val="center"/>
          </w:tcPr>
          <w:p w:rsidR="00A27F1C" w:rsidRDefault="00A27F1C">
            <w:pPr>
              <w:pStyle w:val="ConsPlusNormal"/>
              <w:jc w:val="right"/>
            </w:pPr>
            <w:r>
              <w:t>14356,23</w:t>
            </w:r>
          </w:p>
        </w:tc>
        <w:tc>
          <w:tcPr>
            <w:tcW w:w="1132" w:type="dxa"/>
            <w:vAlign w:val="center"/>
          </w:tcPr>
          <w:p w:rsidR="00A27F1C" w:rsidRDefault="00A27F1C">
            <w:pPr>
              <w:pStyle w:val="ConsPlusNormal"/>
              <w:jc w:val="right"/>
            </w:pPr>
            <w:r>
              <w:t>12646,92</w:t>
            </w:r>
          </w:p>
        </w:tc>
        <w:tc>
          <w:tcPr>
            <w:tcW w:w="1132" w:type="dxa"/>
            <w:vAlign w:val="center"/>
          </w:tcPr>
          <w:p w:rsidR="00A27F1C" w:rsidRDefault="00A27F1C">
            <w:pPr>
              <w:pStyle w:val="ConsPlusNormal"/>
              <w:jc w:val="right"/>
            </w:pPr>
            <w:r>
              <w:t>17015,52</w:t>
            </w:r>
          </w:p>
        </w:tc>
      </w:tr>
    </w:tbl>
    <w:p w:rsidR="00A27F1C" w:rsidRDefault="00A27F1C">
      <w:pPr>
        <w:pStyle w:val="ConsPlusNormal"/>
        <w:jc w:val="both"/>
      </w:pPr>
    </w:p>
    <w:p w:rsidR="00A27F1C" w:rsidRDefault="00A27F1C">
      <w:pPr>
        <w:pStyle w:val="ConsPlusNormal"/>
        <w:jc w:val="right"/>
        <w:outlineLvl w:val="2"/>
      </w:pPr>
      <w:r>
        <w:t>Таблица 1.4</w:t>
      </w:r>
    </w:p>
    <w:p w:rsidR="00A27F1C" w:rsidRDefault="00A27F1C">
      <w:pPr>
        <w:pStyle w:val="ConsPlusNormal"/>
        <w:jc w:val="both"/>
      </w:pPr>
    </w:p>
    <w:p w:rsidR="00A27F1C" w:rsidRDefault="00A27F1C">
      <w:pPr>
        <w:pStyle w:val="ConsPlusTitle"/>
        <w:jc w:val="center"/>
      </w:pPr>
      <w:r>
        <w:t>Эталоны затрат ГП на оплату труда для четвертого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3440,64</w:t>
            </w:r>
          </w:p>
        </w:tc>
        <w:tc>
          <w:tcPr>
            <w:tcW w:w="1132" w:type="dxa"/>
            <w:vAlign w:val="center"/>
          </w:tcPr>
          <w:p w:rsidR="00A27F1C" w:rsidRDefault="00A27F1C">
            <w:pPr>
              <w:pStyle w:val="ConsPlusNormal"/>
              <w:jc w:val="right"/>
            </w:pPr>
            <w:r>
              <w:t>3218,60</w:t>
            </w:r>
          </w:p>
        </w:tc>
        <w:tc>
          <w:tcPr>
            <w:tcW w:w="1132" w:type="dxa"/>
            <w:vAlign w:val="center"/>
          </w:tcPr>
          <w:p w:rsidR="00A27F1C" w:rsidRDefault="00A27F1C">
            <w:pPr>
              <w:pStyle w:val="ConsPlusNormal"/>
              <w:jc w:val="right"/>
            </w:pPr>
            <w:r>
              <w:t>2835,38</w:t>
            </w:r>
          </w:p>
        </w:tc>
        <w:tc>
          <w:tcPr>
            <w:tcW w:w="1132" w:type="dxa"/>
            <w:vAlign w:val="center"/>
          </w:tcPr>
          <w:p w:rsidR="00A27F1C" w:rsidRDefault="00A27F1C">
            <w:pPr>
              <w:pStyle w:val="ConsPlusNormal"/>
              <w:jc w:val="right"/>
            </w:pPr>
            <w:r>
              <w:t>5525,25</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3153,66</w:t>
            </w:r>
          </w:p>
        </w:tc>
        <w:tc>
          <w:tcPr>
            <w:tcW w:w="1132" w:type="dxa"/>
            <w:vAlign w:val="center"/>
          </w:tcPr>
          <w:p w:rsidR="00A27F1C" w:rsidRDefault="00A27F1C">
            <w:pPr>
              <w:pStyle w:val="ConsPlusNormal"/>
              <w:jc w:val="right"/>
            </w:pPr>
            <w:r>
              <w:t>2950,13</w:t>
            </w:r>
          </w:p>
        </w:tc>
        <w:tc>
          <w:tcPr>
            <w:tcW w:w="1132" w:type="dxa"/>
            <w:vAlign w:val="center"/>
          </w:tcPr>
          <w:p w:rsidR="00A27F1C" w:rsidRDefault="00A27F1C">
            <w:pPr>
              <w:pStyle w:val="ConsPlusNormal"/>
              <w:jc w:val="right"/>
            </w:pPr>
            <w:r>
              <w:t>2598,88</w:t>
            </w:r>
          </w:p>
        </w:tc>
        <w:tc>
          <w:tcPr>
            <w:tcW w:w="1132" w:type="dxa"/>
            <w:vAlign w:val="center"/>
          </w:tcPr>
          <w:p w:rsidR="00A27F1C" w:rsidRDefault="00A27F1C">
            <w:pPr>
              <w:pStyle w:val="ConsPlusNormal"/>
              <w:jc w:val="right"/>
            </w:pPr>
            <w:r>
              <w:t>5087,56</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3827,43</w:t>
            </w:r>
          </w:p>
        </w:tc>
        <w:tc>
          <w:tcPr>
            <w:tcW w:w="1132" w:type="dxa"/>
            <w:vAlign w:val="center"/>
          </w:tcPr>
          <w:p w:rsidR="00A27F1C" w:rsidRDefault="00A27F1C">
            <w:pPr>
              <w:pStyle w:val="ConsPlusNormal"/>
              <w:jc w:val="right"/>
            </w:pPr>
            <w:r>
              <w:t>3580,42</w:t>
            </w:r>
          </w:p>
        </w:tc>
        <w:tc>
          <w:tcPr>
            <w:tcW w:w="1132" w:type="dxa"/>
            <w:vAlign w:val="center"/>
          </w:tcPr>
          <w:p w:rsidR="00A27F1C" w:rsidRDefault="00A27F1C">
            <w:pPr>
              <w:pStyle w:val="ConsPlusNormal"/>
              <w:jc w:val="right"/>
            </w:pPr>
            <w:r>
              <w:t>3154,12</w:t>
            </w:r>
          </w:p>
        </w:tc>
        <w:tc>
          <w:tcPr>
            <w:tcW w:w="1132" w:type="dxa"/>
            <w:vAlign w:val="center"/>
          </w:tcPr>
          <w:p w:rsidR="00A27F1C" w:rsidRDefault="00A27F1C">
            <w:pPr>
              <w:pStyle w:val="ConsPlusNormal"/>
              <w:jc w:val="right"/>
            </w:pPr>
            <w:r>
              <w:t>6097,65</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3440,64</w:t>
            </w:r>
          </w:p>
        </w:tc>
        <w:tc>
          <w:tcPr>
            <w:tcW w:w="1132" w:type="dxa"/>
            <w:vAlign w:val="center"/>
          </w:tcPr>
          <w:p w:rsidR="00A27F1C" w:rsidRDefault="00A27F1C">
            <w:pPr>
              <w:pStyle w:val="ConsPlusNormal"/>
              <w:jc w:val="right"/>
            </w:pPr>
            <w:r>
              <w:t>3218,60</w:t>
            </w:r>
          </w:p>
        </w:tc>
        <w:tc>
          <w:tcPr>
            <w:tcW w:w="1132" w:type="dxa"/>
            <w:vAlign w:val="center"/>
          </w:tcPr>
          <w:p w:rsidR="00A27F1C" w:rsidRDefault="00A27F1C">
            <w:pPr>
              <w:pStyle w:val="ConsPlusNormal"/>
              <w:jc w:val="right"/>
            </w:pPr>
            <w:r>
              <w:t>2835,38</w:t>
            </w:r>
          </w:p>
        </w:tc>
        <w:tc>
          <w:tcPr>
            <w:tcW w:w="1132" w:type="dxa"/>
            <w:vAlign w:val="center"/>
          </w:tcPr>
          <w:p w:rsidR="00A27F1C" w:rsidRDefault="00A27F1C">
            <w:pPr>
              <w:pStyle w:val="ConsPlusNormal"/>
              <w:jc w:val="right"/>
            </w:pPr>
            <w:r>
              <w:t>5525,25</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3827,43</w:t>
            </w:r>
          </w:p>
        </w:tc>
        <w:tc>
          <w:tcPr>
            <w:tcW w:w="1132" w:type="dxa"/>
            <w:vAlign w:val="center"/>
          </w:tcPr>
          <w:p w:rsidR="00A27F1C" w:rsidRDefault="00A27F1C">
            <w:pPr>
              <w:pStyle w:val="ConsPlusNormal"/>
              <w:jc w:val="right"/>
            </w:pPr>
            <w:r>
              <w:t>3580,42</w:t>
            </w:r>
          </w:p>
        </w:tc>
        <w:tc>
          <w:tcPr>
            <w:tcW w:w="1132" w:type="dxa"/>
            <w:vAlign w:val="center"/>
          </w:tcPr>
          <w:p w:rsidR="00A27F1C" w:rsidRDefault="00A27F1C">
            <w:pPr>
              <w:pStyle w:val="ConsPlusNormal"/>
              <w:jc w:val="right"/>
            </w:pPr>
            <w:r>
              <w:t>3154,12</w:t>
            </w:r>
          </w:p>
        </w:tc>
        <w:tc>
          <w:tcPr>
            <w:tcW w:w="1132" w:type="dxa"/>
            <w:vAlign w:val="center"/>
          </w:tcPr>
          <w:p w:rsidR="00A27F1C" w:rsidRDefault="00A27F1C">
            <w:pPr>
              <w:pStyle w:val="ConsPlusNormal"/>
              <w:jc w:val="right"/>
            </w:pPr>
            <w:r>
              <w:t>6097,65</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4125,10</w:t>
            </w:r>
          </w:p>
        </w:tc>
        <w:tc>
          <w:tcPr>
            <w:tcW w:w="1132" w:type="dxa"/>
            <w:vAlign w:val="center"/>
          </w:tcPr>
          <w:p w:rsidR="00A27F1C" w:rsidRDefault="00A27F1C">
            <w:pPr>
              <w:pStyle w:val="ConsPlusNormal"/>
              <w:jc w:val="right"/>
            </w:pPr>
            <w:r>
              <w:t>3858,89</w:t>
            </w:r>
          </w:p>
        </w:tc>
        <w:tc>
          <w:tcPr>
            <w:tcW w:w="1132" w:type="dxa"/>
            <w:vAlign w:val="center"/>
          </w:tcPr>
          <w:p w:rsidR="00A27F1C" w:rsidRDefault="00A27F1C">
            <w:pPr>
              <w:pStyle w:val="ConsPlusNormal"/>
              <w:jc w:val="right"/>
            </w:pPr>
            <w:r>
              <w:t>3399,43</w:t>
            </w:r>
          </w:p>
        </w:tc>
        <w:tc>
          <w:tcPr>
            <w:tcW w:w="1132" w:type="dxa"/>
            <w:vAlign w:val="center"/>
          </w:tcPr>
          <w:p w:rsidR="00A27F1C" w:rsidRDefault="00A27F1C">
            <w:pPr>
              <w:pStyle w:val="ConsPlusNormal"/>
              <w:jc w:val="right"/>
            </w:pPr>
            <w:r>
              <w:t>6541,38</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4125,10</w:t>
            </w:r>
          </w:p>
        </w:tc>
        <w:tc>
          <w:tcPr>
            <w:tcW w:w="1132" w:type="dxa"/>
            <w:vAlign w:val="center"/>
          </w:tcPr>
          <w:p w:rsidR="00A27F1C" w:rsidRDefault="00A27F1C">
            <w:pPr>
              <w:pStyle w:val="ConsPlusNormal"/>
              <w:jc w:val="right"/>
            </w:pPr>
            <w:r>
              <w:t>3858,89</w:t>
            </w:r>
          </w:p>
        </w:tc>
        <w:tc>
          <w:tcPr>
            <w:tcW w:w="1132" w:type="dxa"/>
            <w:vAlign w:val="center"/>
          </w:tcPr>
          <w:p w:rsidR="00A27F1C" w:rsidRDefault="00A27F1C">
            <w:pPr>
              <w:pStyle w:val="ConsPlusNormal"/>
              <w:jc w:val="right"/>
            </w:pPr>
            <w:r>
              <w:t>3399,43</w:t>
            </w:r>
          </w:p>
        </w:tc>
        <w:tc>
          <w:tcPr>
            <w:tcW w:w="1132" w:type="dxa"/>
            <w:vAlign w:val="center"/>
          </w:tcPr>
          <w:p w:rsidR="00A27F1C" w:rsidRDefault="00A27F1C">
            <w:pPr>
              <w:pStyle w:val="ConsPlusNormal"/>
              <w:jc w:val="right"/>
            </w:pPr>
            <w:r>
              <w:t>6541,38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lastRenderedPageBreak/>
              <w:t>8</w:t>
            </w:r>
          </w:p>
        </w:tc>
        <w:tc>
          <w:tcPr>
            <w:tcW w:w="3969"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4600,62</w:t>
            </w:r>
          </w:p>
        </w:tc>
        <w:tc>
          <w:tcPr>
            <w:tcW w:w="1132" w:type="dxa"/>
            <w:tcBorders>
              <w:bottom w:val="nil"/>
            </w:tcBorders>
            <w:vAlign w:val="center"/>
          </w:tcPr>
          <w:p w:rsidR="00A27F1C" w:rsidRDefault="00A27F1C">
            <w:pPr>
              <w:pStyle w:val="ConsPlusNormal"/>
              <w:jc w:val="right"/>
            </w:pPr>
            <w:r>
              <w:t>4303,71</w:t>
            </w:r>
          </w:p>
        </w:tc>
        <w:tc>
          <w:tcPr>
            <w:tcW w:w="1132" w:type="dxa"/>
            <w:tcBorders>
              <w:bottom w:val="nil"/>
            </w:tcBorders>
            <w:vAlign w:val="center"/>
          </w:tcPr>
          <w:p w:rsidR="00A27F1C" w:rsidRDefault="00A27F1C">
            <w:pPr>
              <w:pStyle w:val="ConsPlusNormal"/>
              <w:jc w:val="right"/>
            </w:pPr>
            <w:r>
              <w:t>3791,30</w:t>
            </w:r>
          </w:p>
        </w:tc>
        <w:tc>
          <w:tcPr>
            <w:tcW w:w="1132" w:type="dxa"/>
            <w:tcBorders>
              <w:bottom w:val="nil"/>
            </w:tcBorders>
            <w:vAlign w:val="center"/>
          </w:tcPr>
          <w:p w:rsidR="00A27F1C" w:rsidRDefault="00A27F1C">
            <w:pPr>
              <w:pStyle w:val="ConsPlusNormal"/>
              <w:jc w:val="right"/>
            </w:pPr>
            <w:r>
              <w:t>7305,94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23"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5835,62</w:t>
            </w:r>
          </w:p>
        </w:tc>
        <w:tc>
          <w:tcPr>
            <w:tcW w:w="1132" w:type="dxa"/>
            <w:vAlign w:val="center"/>
          </w:tcPr>
          <w:p w:rsidR="00A27F1C" w:rsidRDefault="00A27F1C">
            <w:pPr>
              <w:pStyle w:val="ConsPlusNormal"/>
              <w:jc w:val="right"/>
            </w:pPr>
            <w:r>
              <w:t>5459,70</w:t>
            </w:r>
          </w:p>
        </w:tc>
        <w:tc>
          <w:tcPr>
            <w:tcW w:w="1132" w:type="dxa"/>
            <w:vAlign w:val="center"/>
          </w:tcPr>
          <w:p w:rsidR="00A27F1C" w:rsidRDefault="00A27F1C">
            <w:pPr>
              <w:pStyle w:val="ConsPlusNormal"/>
              <w:jc w:val="right"/>
            </w:pPr>
            <w:r>
              <w:t>4809,07</w:t>
            </w:r>
          </w:p>
        </w:tc>
        <w:tc>
          <w:tcPr>
            <w:tcW w:w="1132" w:type="dxa"/>
            <w:vAlign w:val="center"/>
          </w:tcPr>
          <w:p w:rsidR="00A27F1C" w:rsidRDefault="00A27F1C">
            <w:pPr>
              <w:pStyle w:val="ConsPlusNormal"/>
              <w:jc w:val="right"/>
            </w:pPr>
            <w:r>
              <w:t>9316,31</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5889,68</w:t>
            </w:r>
          </w:p>
        </w:tc>
        <w:tc>
          <w:tcPr>
            <w:tcW w:w="1132" w:type="dxa"/>
            <w:vAlign w:val="center"/>
          </w:tcPr>
          <w:p w:rsidR="00A27F1C" w:rsidRDefault="00A27F1C">
            <w:pPr>
              <w:pStyle w:val="ConsPlusNormal"/>
              <w:jc w:val="right"/>
            </w:pPr>
            <w:r>
              <w:t>5509,59</w:t>
            </w:r>
          </w:p>
        </w:tc>
        <w:tc>
          <w:tcPr>
            <w:tcW w:w="1132" w:type="dxa"/>
            <w:vAlign w:val="center"/>
          </w:tcPr>
          <w:p w:rsidR="00A27F1C" w:rsidRDefault="00A27F1C">
            <w:pPr>
              <w:pStyle w:val="ConsPlusNormal"/>
              <w:jc w:val="right"/>
            </w:pPr>
            <w:r>
              <w:t>4853,59</w:t>
            </w:r>
          </w:p>
        </w:tc>
        <w:tc>
          <w:tcPr>
            <w:tcW w:w="1132" w:type="dxa"/>
            <w:vAlign w:val="center"/>
          </w:tcPr>
          <w:p w:rsidR="00A27F1C" w:rsidRDefault="00A27F1C">
            <w:pPr>
              <w:pStyle w:val="ConsPlusNormal"/>
              <w:jc w:val="right"/>
            </w:pPr>
            <w:r>
              <w:t>9401,16</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8559,36</w:t>
            </w:r>
          </w:p>
        </w:tc>
        <w:tc>
          <w:tcPr>
            <w:tcW w:w="1132" w:type="dxa"/>
            <w:vAlign w:val="center"/>
          </w:tcPr>
          <w:p w:rsidR="00A27F1C" w:rsidRDefault="00A27F1C">
            <w:pPr>
              <w:pStyle w:val="ConsPlusNormal"/>
              <w:jc w:val="right"/>
            </w:pPr>
            <w:r>
              <w:t>8006,98</w:t>
            </w:r>
          </w:p>
        </w:tc>
        <w:tc>
          <w:tcPr>
            <w:tcW w:w="1132" w:type="dxa"/>
            <w:vAlign w:val="center"/>
          </w:tcPr>
          <w:p w:rsidR="00A27F1C" w:rsidRDefault="00A27F1C">
            <w:pPr>
              <w:pStyle w:val="ConsPlusNormal"/>
              <w:jc w:val="right"/>
            </w:pPr>
            <w:r>
              <w:t>7053,64</w:t>
            </w:r>
          </w:p>
        </w:tc>
        <w:tc>
          <w:tcPr>
            <w:tcW w:w="1132" w:type="dxa"/>
            <w:vAlign w:val="center"/>
          </w:tcPr>
          <w:p w:rsidR="00A27F1C" w:rsidRDefault="00A27F1C">
            <w:pPr>
              <w:pStyle w:val="ConsPlusNormal"/>
              <w:jc w:val="right"/>
            </w:pPr>
            <w:r>
              <w:t>13741,69</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5889,68</w:t>
            </w:r>
          </w:p>
        </w:tc>
        <w:tc>
          <w:tcPr>
            <w:tcW w:w="1132" w:type="dxa"/>
            <w:vAlign w:val="center"/>
          </w:tcPr>
          <w:p w:rsidR="00A27F1C" w:rsidRDefault="00A27F1C">
            <w:pPr>
              <w:pStyle w:val="ConsPlusNormal"/>
              <w:jc w:val="right"/>
            </w:pPr>
            <w:r>
              <w:t>5509,59</w:t>
            </w:r>
          </w:p>
        </w:tc>
        <w:tc>
          <w:tcPr>
            <w:tcW w:w="1132" w:type="dxa"/>
            <w:vAlign w:val="center"/>
          </w:tcPr>
          <w:p w:rsidR="00A27F1C" w:rsidRDefault="00A27F1C">
            <w:pPr>
              <w:pStyle w:val="ConsPlusNormal"/>
              <w:jc w:val="right"/>
            </w:pPr>
            <w:r>
              <w:t>4853,59</w:t>
            </w:r>
          </w:p>
        </w:tc>
        <w:tc>
          <w:tcPr>
            <w:tcW w:w="1132" w:type="dxa"/>
            <w:vAlign w:val="center"/>
          </w:tcPr>
          <w:p w:rsidR="00A27F1C" w:rsidRDefault="00A27F1C">
            <w:pPr>
              <w:pStyle w:val="ConsPlusNormal"/>
              <w:jc w:val="right"/>
            </w:pPr>
            <w:r>
              <w:t>9401,16</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8559,36</w:t>
            </w:r>
          </w:p>
        </w:tc>
        <w:tc>
          <w:tcPr>
            <w:tcW w:w="1132" w:type="dxa"/>
            <w:vAlign w:val="center"/>
          </w:tcPr>
          <w:p w:rsidR="00A27F1C" w:rsidRDefault="00A27F1C">
            <w:pPr>
              <w:pStyle w:val="ConsPlusNormal"/>
              <w:jc w:val="right"/>
            </w:pPr>
            <w:r>
              <w:t>8006,98</w:t>
            </w:r>
          </w:p>
        </w:tc>
        <w:tc>
          <w:tcPr>
            <w:tcW w:w="1132" w:type="dxa"/>
            <w:vAlign w:val="center"/>
          </w:tcPr>
          <w:p w:rsidR="00A27F1C" w:rsidRDefault="00A27F1C">
            <w:pPr>
              <w:pStyle w:val="ConsPlusNormal"/>
              <w:jc w:val="right"/>
            </w:pPr>
            <w:r>
              <w:t>7053,64</w:t>
            </w:r>
          </w:p>
        </w:tc>
        <w:tc>
          <w:tcPr>
            <w:tcW w:w="1132" w:type="dxa"/>
            <w:vAlign w:val="center"/>
          </w:tcPr>
          <w:p w:rsidR="00A27F1C" w:rsidRDefault="00A27F1C">
            <w:pPr>
              <w:pStyle w:val="ConsPlusNormal"/>
              <w:jc w:val="right"/>
            </w:pPr>
            <w:r>
              <w:t>13741,69</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10420,15</w:t>
            </w:r>
          </w:p>
        </w:tc>
        <w:tc>
          <w:tcPr>
            <w:tcW w:w="1132" w:type="dxa"/>
            <w:vAlign w:val="center"/>
          </w:tcPr>
          <w:p w:rsidR="00A27F1C" w:rsidRDefault="00A27F1C">
            <w:pPr>
              <w:pStyle w:val="ConsPlusNormal"/>
              <w:jc w:val="right"/>
            </w:pPr>
            <w:r>
              <w:t>9747,68</w:t>
            </w:r>
          </w:p>
        </w:tc>
        <w:tc>
          <w:tcPr>
            <w:tcW w:w="1132" w:type="dxa"/>
            <w:vAlign w:val="center"/>
          </w:tcPr>
          <w:p w:rsidR="00A27F1C" w:rsidRDefault="00A27F1C">
            <w:pPr>
              <w:pStyle w:val="ConsPlusNormal"/>
              <w:jc w:val="right"/>
            </w:pPr>
            <w:r>
              <w:t>8587,08</w:t>
            </w:r>
          </w:p>
        </w:tc>
        <w:tc>
          <w:tcPr>
            <w:tcW w:w="1132" w:type="dxa"/>
            <w:vAlign w:val="center"/>
          </w:tcPr>
          <w:p w:rsidR="00A27F1C" w:rsidRDefault="00A27F1C">
            <w:pPr>
              <w:pStyle w:val="ConsPlusNormal"/>
              <w:jc w:val="right"/>
            </w:pPr>
            <w:r>
              <w:t>16767,07</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3165,25</w:t>
            </w:r>
          </w:p>
        </w:tc>
        <w:tc>
          <w:tcPr>
            <w:tcW w:w="1132" w:type="dxa"/>
            <w:tcBorders>
              <w:bottom w:val="nil"/>
            </w:tcBorders>
            <w:vAlign w:val="center"/>
          </w:tcPr>
          <w:p w:rsidR="00A27F1C" w:rsidRDefault="00A27F1C">
            <w:pPr>
              <w:pStyle w:val="ConsPlusNormal"/>
              <w:jc w:val="right"/>
            </w:pPr>
            <w:r>
              <w:t>2960,97</w:t>
            </w:r>
          </w:p>
        </w:tc>
        <w:tc>
          <w:tcPr>
            <w:tcW w:w="1132" w:type="dxa"/>
            <w:tcBorders>
              <w:bottom w:val="nil"/>
            </w:tcBorders>
            <w:vAlign w:val="center"/>
          </w:tcPr>
          <w:p w:rsidR="00A27F1C" w:rsidRDefault="00A27F1C">
            <w:pPr>
              <w:pStyle w:val="ConsPlusNormal"/>
              <w:jc w:val="right"/>
            </w:pPr>
            <w:r>
              <w:t>2608,43</w:t>
            </w:r>
          </w:p>
        </w:tc>
        <w:tc>
          <w:tcPr>
            <w:tcW w:w="1132" w:type="dxa"/>
            <w:tcBorders>
              <w:bottom w:val="nil"/>
            </w:tcBorders>
            <w:vAlign w:val="center"/>
          </w:tcPr>
          <w:p w:rsidR="00A27F1C" w:rsidRDefault="00A27F1C">
            <w:pPr>
              <w:pStyle w:val="ConsPlusNormal"/>
              <w:jc w:val="right"/>
            </w:pPr>
            <w:r>
              <w:t>5102,12</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24"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3453,07</w:t>
            </w:r>
          </w:p>
        </w:tc>
        <w:tc>
          <w:tcPr>
            <w:tcW w:w="1132" w:type="dxa"/>
            <w:vAlign w:val="center"/>
          </w:tcPr>
          <w:p w:rsidR="00A27F1C" w:rsidRDefault="00A27F1C">
            <w:pPr>
              <w:pStyle w:val="ConsPlusNormal"/>
              <w:jc w:val="right"/>
            </w:pPr>
            <w:r>
              <w:t>3230,23</w:t>
            </w:r>
          </w:p>
        </w:tc>
        <w:tc>
          <w:tcPr>
            <w:tcW w:w="1132" w:type="dxa"/>
            <w:vAlign w:val="center"/>
          </w:tcPr>
          <w:p w:rsidR="00A27F1C" w:rsidRDefault="00A27F1C">
            <w:pPr>
              <w:pStyle w:val="ConsPlusNormal"/>
              <w:jc w:val="right"/>
            </w:pPr>
            <w:r>
              <w:t>2845,62</w:t>
            </w:r>
          </w:p>
        </w:tc>
        <w:tc>
          <w:tcPr>
            <w:tcW w:w="1132" w:type="dxa"/>
            <w:vAlign w:val="center"/>
          </w:tcPr>
          <w:p w:rsidR="00A27F1C" w:rsidRDefault="00A27F1C">
            <w:pPr>
              <w:pStyle w:val="ConsPlusNormal"/>
              <w:jc w:val="right"/>
            </w:pPr>
            <w:r>
              <w:t>5540,87</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3323,51</w:t>
            </w:r>
          </w:p>
        </w:tc>
        <w:tc>
          <w:tcPr>
            <w:tcW w:w="1132" w:type="dxa"/>
            <w:vAlign w:val="center"/>
          </w:tcPr>
          <w:p w:rsidR="00A27F1C" w:rsidRDefault="00A27F1C">
            <w:pPr>
              <w:pStyle w:val="ConsPlusNormal"/>
              <w:jc w:val="right"/>
            </w:pPr>
            <w:r>
              <w:t>3109,02</w:t>
            </w:r>
          </w:p>
        </w:tc>
        <w:tc>
          <w:tcPr>
            <w:tcW w:w="1132" w:type="dxa"/>
            <w:vAlign w:val="center"/>
          </w:tcPr>
          <w:p w:rsidR="00A27F1C" w:rsidRDefault="00A27F1C">
            <w:pPr>
              <w:pStyle w:val="ConsPlusNormal"/>
              <w:jc w:val="right"/>
            </w:pPr>
            <w:r>
              <w:t>2738,85</w:t>
            </w:r>
          </w:p>
        </w:tc>
        <w:tc>
          <w:tcPr>
            <w:tcW w:w="1132" w:type="dxa"/>
            <w:vAlign w:val="center"/>
          </w:tcPr>
          <w:p w:rsidR="00A27F1C" w:rsidRDefault="00A27F1C">
            <w:pPr>
              <w:pStyle w:val="ConsPlusNormal"/>
              <w:jc w:val="right"/>
            </w:pPr>
            <w:r>
              <w:t>5357,22</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4139,47</w:t>
            </w:r>
          </w:p>
        </w:tc>
        <w:tc>
          <w:tcPr>
            <w:tcW w:w="1132" w:type="dxa"/>
            <w:vAlign w:val="center"/>
          </w:tcPr>
          <w:p w:rsidR="00A27F1C" w:rsidRDefault="00A27F1C">
            <w:pPr>
              <w:pStyle w:val="ConsPlusNormal"/>
              <w:jc w:val="right"/>
            </w:pPr>
            <w:r>
              <w:t>3872,33</w:t>
            </w:r>
          </w:p>
        </w:tc>
        <w:tc>
          <w:tcPr>
            <w:tcW w:w="1132" w:type="dxa"/>
            <w:vAlign w:val="center"/>
          </w:tcPr>
          <w:p w:rsidR="00A27F1C" w:rsidRDefault="00A27F1C">
            <w:pPr>
              <w:pStyle w:val="ConsPlusNormal"/>
              <w:jc w:val="right"/>
            </w:pPr>
            <w:r>
              <w:t>3411,28</w:t>
            </w:r>
          </w:p>
        </w:tc>
        <w:tc>
          <w:tcPr>
            <w:tcW w:w="1132" w:type="dxa"/>
            <w:vAlign w:val="center"/>
          </w:tcPr>
          <w:p w:rsidR="00A27F1C" w:rsidRDefault="00A27F1C">
            <w:pPr>
              <w:pStyle w:val="ConsPlusNormal"/>
              <w:jc w:val="right"/>
            </w:pPr>
            <w:r>
              <w:t>6559,44</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7936,95</w:t>
            </w:r>
          </w:p>
        </w:tc>
        <w:tc>
          <w:tcPr>
            <w:tcW w:w="1132" w:type="dxa"/>
            <w:vAlign w:val="center"/>
          </w:tcPr>
          <w:p w:rsidR="00A27F1C" w:rsidRDefault="00A27F1C">
            <w:pPr>
              <w:pStyle w:val="ConsPlusNormal"/>
              <w:jc w:val="right"/>
            </w:pPr>
            <w:r>
              <w:t>7424,73</w:t>
            </w:r>
          </w:p>
        </w:tc>
        <w:tc>
          <w:tcPr>
            <w:tcW w:w="1132" w:type="dxa"/>
            <w:vAlign w:val="center"/>
          </w:tcPr>
          <w:p w:rsidR="00A27F1C" w:rsidRDefault="00A27F1C">
            <w:pPr>
              <w:pStyle w:val="ConsPlusNormal"/>
              <w:jc w:val="right"/>
            </w:pPr>
            <w:r>
              <w:t>6540,71</w:t>
            </w:r>
          </w:p>
        </w:tc>
        <w:tc>
          <w:tcPr>
            <w:tcW w:w="1132" w:type="dxa"/>
            <w:vAlign w:val="center"/>
          </w:tcPr>
          <w:p w:rsidR="00A27F1C" w:rsidRDefault="00A27F1C">
            <w:pPr>
              <w:pStyle w:val="ConsPlusNormal"/>
              <w:jc w:val="right"/>
            </w:pPr>
            <w:r>
              <w:t>11683,22</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6929,66</w:t>
            </w:r>
          </w:p>
        </w:tc>
        <w:tc>
          <w:tcPr>
            <w:tcW w:w="1132" w:type="dxa"/>
            <w:vAlign w:val="center"/>
          </w:tcPr>
          <w:p w:rsidR="00A27F1C" w:rsidRDefault="00A27F1C">
            <w:pPr>
              <w:pStyle w:val="ConsPlusNormal"/>
              <w:jc w:val="right"/>
            </w:pPr>
            <w:r>
              <w:t>6482,45</w:t>
            </w:r>
          </w:p>
        </w:tc>
        <w:tc>
          <w:tcPr>
            <w:tcW w:w="1132" w:type="dxa"/>
            <w:vAlign w:val="center"/>
          </w:tcPr>
          <w:p w:rsidR="00A27F1C" w:rsidRDefault="00A27F1C">
            <w:pPr>
              <w:pStyle w:val="ConsPlusNormal"/>
              <w:jc w:val="right"/>
            </w:pPr>
            <w:r>
              <w:t>5710,62</w:t>
            </w:r>
          </w:p>
        </w:tc>
        <w:tc>
          <w:tcPr>
            <w:tcW w:w="1132" w:type="dxa"/>
            <w:vAlign w:val="center"/>
          </w:tcPr>
          <w:p w:rsidR="00A27F1C" w:rsidRDefault="00A27F1C">
            <w:pPr>
              <w:pStyle w:val="ConsPlusNormal"/>
              <w:jc w:val="right"/>
            </w:pPr>
            <w:r>
              <w:t>11083,49</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6929,66</w:t>
            </w:r>
          </w:p>
        </w:tc>
        <w:tc>
          <w:tcPr>
            <w:tcW w:w="1132" w:type="dxa"/>
            <w:vAlign w:val="center"/>
          </w:tcPr>
          <w:p w:rsidR="00A27F1C" w:rsidRDefault="00A27F1C">
            <w:pPr>
              <w:pStyle w:val="ConsPlusNormal"/>
              <w:jc w:val="right"/>
            </w:pPr>
            <w:r>
              <w:t>6482,45</w:t>
            </w:r>
          </w:p>
        </w:tc>
        <w:tc>
          <w:tcPr>
            <w:tcW w:w="1132" w:type="dxa"/>
            <w:vAlign w:val="center"/>
          </w:tcPr>
          <w:p w:rsidR="00A27F1C" w:rsidRDefault="00A27F1C">
            <w:pPr>
              <w:pStyle w:val="ConsPlusNormal"/>
              <w:jc w:val="right"/>
            </w:pPr>
            <w:r>
              <w:t>5710,62</w:t>
            </w:r>
          </w:p>
        </w:tc>
        <w:tc>
          <w:tcPr>
            <w:tcW w:w="1132" w:type="dxa"/>
            <w:vAlign w:val="center"/>
          </w:tcPr>
          <w:p w:rsidR="00A27F1C" w:rsidRDefault="00A27F1C">
            <w:pPr>
              <w:pStyle w:val="ConsPlusNormal"/>
              <w:jc w:val="right"/>
            </w:pPr>
            <w:r>
              <w:t>11083,49</w:t>
            </w:r>
          </w:p>
        </w:tc>
      </w:tr>
    </w:tbl>
    <w:p w:rsidR="00A27F1C" w:rsidRDefault="00A27F1C">
      <w:pPr>
        <w:pStyle w:val="ConsPlusNormal"/>
        <w:jc w:val="both"/>
      </w:pPr>
    </w:p>
    <w:p w:rsidR="00A27F1C" w:rsidRDefault="00A27F1C">
      <w:pPr>
        <w:pStyle w:val="ConsPlusNormal"/>
        <w:jc w:val="right"/>
        <w:outlineLvl w:val="2"/>
      </w:pPr>
      <w:r>
        <w:t>Таблица 1.5</w:t>
      </w:r>
    </w:p>
    <w:p w:rsidR="00A27F1C" w:rsidRDefault="00A27F1C">
      <w:pPr>
        <w:pStyle w:val="ConsPlusNormal"/>
        <w:jc w:val="both"/>
      </w:pPr>
    </w:p>
    <w:p w:rsidR="00A27F1C" w:rsidRDefault="00A27F1C">
      <w:pPr>
        <w:pStyle w:val="ConsPlusTitle"/>
        <w:jc w:val="center"/>
      </w:pPr>
      <w:r>
        <w:t>Эталоны затрат ГП на оплату труда для пятого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lastRenderedPageBreak/>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3017,40</w:t>
            </w:r>
          </w:p>
        </w:tc>
        <w:tc>
          <w:tcPr>
            <w:tcW w:w="1132" w:type="dxa"/>
            <w:vAlign w:val="center"/>
          </w:tcPr>
          <w:p w:rsidR="00A27F1C" w:rsidRDefault="00A27F1C">
            <w:pPr>
              <w:pStyle w:val="ConsPlusNormal"/>
              <w:jc w:val="right"/>
            </w:pPr>
            <w:r>
              <w:t>2822,67</w:t>
            </w:r>
          </w:p>
        </w:tc>
        <w:tc>
          <w:tcPr>
            <w:tcW w:w="1132" w:type="dxa"/>
            <w:vAlign w:val="center"/>
          </w:tcPr>
          <w:p w:rsidR="00A27F1C" w:rsidRDefault="00A27F1C">
            <w:pPr>
              <w:pStyle w:val="ConsPlusNormal"/>
              <w:jc w:val="right"/>
            </w:pPr>
            <w:r>
              <w:t>2486,59</w:t>
            </w:r>
          </w:p>
        </w:tc>
        <w:tc>
          <w:tcPr>
            <w:tcW w:w="1132" w:type="dxa"/>
            <w:vAlign w:val="center"/>
          </w:tcPr>
          <w:p w:rsidR="00A27F1C" w:rsidRDefault="00A27F1C">
            <w:pPr>
              <w:pStyle w:val="ConsPlusNormal"/>
              <w:jc w:val="right"/>
            </w:pPr>
            <w:r>
              <w:t>5318,51</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2764,69</w:t>
            </w:r>
          </w:p>
        </w:tc>
        <w:tc>
          <w:tcPr>
            <w:tcW w:w="1132" w:type="dxa"/>
            <w:vAlign w:val="center"/>
          </w:tcPr>
          <w:p w:rsidR="00A27F1C" w:rsidRDefault="00A27F1C">
            <w:pPr>
              <w:pStyle w:val="ConsPlusNormal"/>
              <w:jc w:val="right"/>
            </w:pPr>
            <w:r>
              <w:t>2586,26</w:t>
            </w:r>
          </w:p>
        </w:tc>
        <w:tc>
          <w:tcPr>
            <w:tcW w:w="1132" w:type="dxa"/>
            <w:vAlign w:val="center"/>
          </w:tcPr>
          <w:p w:rsidR="00A27F1C" w:rsidRDefault="00A27F1C">
            <w:pPr>
              <w:pStyle w:val="ConsPlusNormal"/>
              <w:jc w:val="right"/>
            </w:pPr>
            <w:r>
              <w:t>2278,33</w:t>
            </w:r>
          </w:p>
        </w:tc>
        <w:tc>
          <w:tcPr>
            <w:tcW w:w="1132" w:type="dxa"/>
            <w:vAlign w:val="center"/>
          </w:tcPr>
          <w:p w:rsidR="00A27F1C" w:rsidRDefault="00A27F1C">
            <w:pPr>
              <w:pStyle w:val="ConsPlusNormal"/>
              <w:jc w:val="right"/>
            </w:pPr>
            <w:r>
              <w:t>4896,37</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3358,11</w:t>
            </w:r>
          </w:p>
        </w:tc>
        <w:tc>
          <w:tcPr>
            <w:tcW w:w="1132" w:type="dxa"/>
            <w:vAlign w:val="center"/>
          </w:tcPr>
          <w:p w:rsidR="00A27F1C" w:rsidRDefault="00A27F1C">
            <w:pPr>
              <w:pStyle w:val="ConsPlusNormal"/>
              <w:jc w:val="right"/>
            </w:pPr>
            <w:r>
              <w:t>3141,39</w:t>
            </w:r>
          </w:p>
        </w:tc>
        <w:tc>
          <w:tcPr>
            <w:tcW w:w="1132" w:type="dxa"/>
            <w:vAlign w:val="center"/>
          </w:tcPr>
          <w:p w:rsidR="00A27F1C" w:rsidRDefault="00A27F1C">
            <w:pPr>
              <w:pStyle w:val="ConsPlusNormal"/>
              <w:jc w:val="right"/>
            </w:pPr>
            <w:r>
              <w:t>2767,36</w:t>
            </w:r>
          </w:p>
        </w:tc>
        <w:tc>
          <w:tcPr>
            <w:tcW w:w="1132" w:type="dxa"/>
            <w:vAlign w:val="center"/>
          </w:tcPr>
          <w:p w:rsidR="00A27F1C" w:rsidRDefault="00A27F1C">
            <w:pPr>
              <w:pStyle w:val="ConsPlusNormal"/>
              <w:jc w:val="right"/>
            </w:pPr>
            <w:r>
              <w:t>5870,40</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3017,40</w:t>
            </w:r>
          </w:p>
        </w:tc>
        <w:tc>
          <w:tcPr>
            <w:tcW w:w="1132" w:type="dxa"/>
            <w:vAlign w:val="center"/>
          </w:tcPr>
          <w:p w:rsidR="00A27F1C" w:rsidRDefault="00A27F1C">
            <w:pPr>
              <w:pStyle w:val="ConsPlusNormal"/>
              <w:jc w:val="right"/>
            </w:pPr>
            <w:r>
              <w:t>2822,67</w:t>
            </w:r>
          </w:p>
        </w:tc>
        <w:tc>
          <w:tcPr>
            <w:tcW w:w="1132" w:type="dxa"/>
            <w:vAlign w:val="center"/>
          </w:tcPr>
          <w:p w:rsidR="00A27F1C" w:rsidRDefault="00A27F1C">
            <w:pPr>
              <w:pStyle w:val="ConsPlusNormal"/>
              <w:jc w:val="right"/>
            </w:pPr>
            <w:r>
              <w:t>2486,59</w:t>
            </w:r>
          </w:p>
        </w:tc>
        <w:tc>
          <w:tcPr>
            <w:tcW w:w="1132" w:type="dxa"/>
            <w:vAlign w:val="center"/>
          </w:tcPr>
          <w:p w:rsidR="00A27F1C" w:rsidRDefault="00A27F1C">
            <w:pPr>
              <w:pStyle w:val="ConsPlusNormal"/>
              <w:jc w:val="right"/>
            </w:pPr>
            <w:r>
              <w:t>5318,51</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3358,11</w:t>
            </w:r>
          </w:p>
        </w:tc>
        <w:tc>
          <w:tcPr>
            <w:tcW w:w="1132" w:type="dxa"/>
            <w:vAlign w:val="center"/>
          </w:tcPr>
          <w:p w:rsidR="00A27F1C" w:rsidRDefault="00A27F1C">
            <w:pPr>
              <w:pStyle w:val="ConsPlusNormal"/>
              <w:jc w:val="right"/>
            </w:pPr>
            <w:r>
              <w:t>3141,39</w:t>
            </w:r>
          </w:p>
        </w:tc>
        <w:tc>
          <w:tcPr>
            <w:tcW w:w="1132" w:type="dxa"/>
            <w:vAlign w:val="center"/>
          </w:tcPr>
          <w:p w:rsidR="00A27F1C" w:rsidRDefault="00A27F1C">
            <w:pPr>
              <w:pStyle w:val="ConsPlusNormal"/>
              <w:jc w:val="right"/>
            </w:pPr>
            <w:r>
              <w:t>2767,36</w:t>
            </w:r>
          </w:p>
        </w:tc>
        <w:tc>
          <w:tcPr>
            <w:tcW w:w="1132" w:type="dxa"/>
            <w:vAlign w:val="center"/>
          </w:tcPr>
          <w:p w:rsidR="00A27F1C" w:rsidRDefault="00A27F1C">
            <w:pPr>
              <w:pStyle w:val="ConsPlusNormal"/>
              <w:jc w:val="right"/>
            </w:pPr>
            <w:r>
              <w:t>5870,40</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3619,89</w:t>
            </w:r>
          </w:p>
        </w:tc>
        <w:tc>
          <w:tcPr>
            <w:tcW w:w="1132" w:type="dxa"/>
            <w:vAlign w:val="center"/>
          </w:tcPr>
          <w:p w:rsidR="00A27F1C" w:rsidRDefault="00A27F1C">
            <w:pPr>
              <w:pStyle w:val="ConsPlusNormal"/>
              <w:jc w:val="right"/>
            </w:pPr>
            <w:r>
              <w:t>3386,28</w:t>
            </w:r>
          </w:p>
        </w:tc>
        <w:tc>
          <w:tcPr>
            <w:tcW w:w="1132" w:type="dxa"/>
            <w:vAlign w:val="center"/>
          </w:tcPr>
          <w:p w:rsidR="00A27F1C" w:rsidRDefault="00A27F1C">
            <w:pPr>
              <w:pStyle w:val="ConsPlusNormal"/>
              <w:jc w:val="right"/>
            </w:pPr>
            <w:r>
              <w:t>2983,10</w:t>
            </w:r>
          </w:p>
        </w:tc>
        <w:tc>
          <w:tcPr>
            <w:tcW w:w="1132" w:type="dxa"/>
            <w:vAlign w:val="center"/>
          </w:tcPr>
          <w:p w:rsidR="00A27F1C" w:rsidRDefault="00A27F1C">
            <w:pPr>
              <w:pStyle w:val="ConsPlusNormal"/>
              <w:jc w:val="right"/>
            </w:pPr>
            <w:r>
              <w:t>6298,29</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3619,89</w:t>
            </w:r>
          </w:p>
        </w:tc>
        <w:tc>
          <w:tcPr>
            <w:tcW w:w="1132" w:type="dxa"/>
            <w:vAlign w:val="center"/>
          </w:tcPr>
          <w:p w:rsidR="00A27F1C" w:rsidRDefault="00A27F1C">
            <w:pPr>
              <w:pStyle w:val="ConsPlusNormal"/>
              <w:jc w:val="right"/>
            </w:pPr>
            <w:r>
              <w:t>3386,28</w:t>
            </w:r>
          </w:p>
        </w:tc>
        <w:tc>
          <w:tcPr>
            <w:tcW w:w="1132" w:type="dxa"/>
            <w:vAlign w:val="center"/>
          </w:tcPr>
          <w:p w:rsidR="00A27F1C" w:rsidRDefault="00A27F1C">
            <w:pPr>
              <w:pStyle w:val="ConsPlusNormal"/>
              <w:jc w:val="right"/>
            </w:pPr>
            <w:r>
              <w:t>2983,10</w:t>
            </w:r>
          </w:p>
        </w:tc>
        <w:tc>
          <w:tcPr>
            <w:tcW w:w="1132" w:type="dxa"/>
            <w:vAlign w:val="center"/>
          </w:tcPr>
          <w:p w:rsidR="00A27F1C" w:rsidRDefault="00A27F1C">
            <w:pPr>
              <w:pStyle w:val="ConsPlusNormal"/>
              <w:jc w:val="right"/>
            </w:pPr>
            <w:r>
              <w:t>6298,29</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4038,03</w:t>
            </w:r>
          </w:p>
        </w:tc>
        <w:tc>
          <w:tcPr>
            <w:tcW w:w="1132" w:type="dxa"/>
            <w:tcBorders>
              <w:bottom w:val="nil"/>
            </w:tcBorders>
            <w:vAlign w:val="center"/>
          </w:tcPr>
          <w:p w:rsidR="00A27F1C" w:rsidRDefault="00A27F1C">
            <w:pPr>
              <w:pStyle w:val="ConsPlusNormal"/>
              <w:jc w:val="right"/>
            </w:pPr>
            <w:r>
              <w:t>3777,43</w:t>
            </w:r>
          </w:p>
        </w:tc>
        <w:tc>
          <w:tcPr>
            <w:tcW w:w="1132" w:type="dxa"/>
            <w:tcBorders>
              <w:bottom w:val="nil"/>
            </w:tcBorders>
            <w:vAlign w:val="center"/>
          </w:tcPr>
          <w:p w:rsidR="00A27F1C" w:rsidRDefault="00A27F1C">
            <w:pPr>
              <w:pStyle w:val="ConsPlusNormal"/>
              <w:jc w:val="right"/>
            </w:pPr>
            <w:r>
              <w:t>3327,68</w:t>
            </w:r>
          </w:p>
        </w:tc>
        <w:tc>
          <w:tcPr>
            <w:tcW w:w="1132" w:type="dxa"/>
            <w:tcBorders>
              <w:bottom w:val="nil"/>
            </w:tcBorders>
            <w:vAlign w:val="center"/>
          </w:tcPr>
          <w:p w:rsidR="00A27F1C" w:rsidRDefault="00A27F1C">
            <w:pPr>
              <w:pStyle w:val="ConsPlusNormal"/>
              <w:jc w:val="right"/>
            </w:pPr>
            <w:r>
              <w:t>7036,13</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25"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5122,01</w:t>
            </w:r>
          </w:p>
        </w:tc>
        <w:tc>
          <w:tcPr>
            <w:tcW w:w="1132" w:type="dxa"/>
            <w:vAlign w:val="center"/>
          </w:tcPr>
          <w:p w:rsidR="00A27F1C" w:rsidRDefault="00A27F1C">
            <w:pPr>
              <w:pStyle w:val="ConsPlusNormal"/>
              <w:jc w:val="right"/>
            </w:pPr>
            <w:r>
              <w:t>4792,06</w:t>
            </w:r>
          </w:p>
        </w:tc>
        <w:tc>
          <w:tcPr>
            <w:tcW w:w="1132" w:type="dxa"/>
            <w:vAlign w:val="center"/>
          </w:tcPr>
          <w:p w:rsidR="00A27F1C" w:rsidRDefault="00A27F1C">
            <w:pPr>
              <w:pStyle w:val="ConsPlusNormal"/>
              <w:jc w:val="right"/>
            </w:pPr>
            <w:r>
              <w:t>4220,99</w:t>
            </w:r>
          </w:p>
        </w:tc>
        <w:tc>
          <w:tcPr>
            <w:tcW w:w="1132" w:type="dxa"/>
            <w:vAlign w:val="center"/>
          </w:tcPr>
          <w:p w:rsidR="00A27F1C" w:rsidRDefault="00A27F1C">
            <w:pPr>
              <w:pStyle w:val="ConsPlusNormal"/>
              <w:jc w:val="right"/>
            </w:pPr>
            <w:r>
              <w:t>8972,26</w:t>
            </w:r>
          </w:p>
        </w:tc>
      </w:tr>
      <w:tr w:rsidR="00A27F1C">
        <w:tc>
          <w:tcPr>
            <w:tcW w:w="566" w:type="dxa"/>
            <w:vAlign w:val="center"/>
          </w:tcPr>
          <w:p w:rsidR="00A27F1C" w:rsidRDefault="00A27F1C">
            <w:pPr>
              <w:pStyle w:val="ConsPlusNormal"/>
              <w:jc w:val="right"/>
            </w:pPr>
            <w:r>
              <w:lastRenderedPageBreak/>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5171,93</w:t>
            </w:r>
          </w:p>
        </w:tc>
        <w:tc>
          <w:tcPr>
            <w:tcW w:w="1132" w:type="dxa"/>
            <w:vAlign w:val="center"/>
          </w:tcPr>
          <w:p w:rsidR="00A27F1C" w:rsidRDefault="00A27F1C">
            <w:pPr>
              <w:pStyle w:val="ConsPlusNormal"/>
              <w:jc w:val="right"/>
            </w:pPr>
            <w:r>
              <w:t>4838,15</w:t>
            </w:r>
          </w:p>
        </w:tc>
        <w:tc>
          <w:tcPr>
            <w:tcW w:w="1132" w:type="dxa"/>
            <w:vAlign w:val="center"/>
          </w:tcPr>
          <w:p w:rsidR="00A27F1C" w:rsidRDefault="00A27F1C">
            <w:pPr>
              <w:pStyle w:val="ConsPlusNormal"/>
              <w:jc w:val="right"/>
            </w:pPr>
            <w:r>
              <w:t>4262,11</w:t>
            </w:r>
          </w:p>
        </w:tc>
        <w:tc>
          <w:tcPr>
            <w:tcW w:w="1132" w:type="dxa"/>
            <w:vAlign w:val="center"/>
          </w:tcPr>
          <w:p w:rsidR="00A27F1C" w:rsidRDefault="00A27F1C">
            <w:pPr>
              <w:pStyle w:val="ConsPlusNormal"/>
              <w:jc w:val="right"/>
            </w:pPr>
            <w:r>
              <w:t>9058,60</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7520,27</w:t>
            </w:r>
          </w:p>
        </w:tc>
        <w:tc>
          <w:tcPr>
            <w:tcW w:w="1132" w:type="dxa"/>
            <w:vAlign w:val="center"/>
          </w:tcPr>
          <w:p w:rsidR="00A27F1C" w:rsidRDefault="00A27F1C">
            <w:pPr>
              <w:pStyle w:val="ConsPlusNormal"/>
              <w:jc w:val="right"/>
            </w:pPr>
            <w:r>
              <w:t>7034,94</w:t>
            </w:r>
          </w:p>
        </w:tc>
        <w:tc>
          <w:tcPr>
            <w:tcW w:w="1132" w:type="dxa"/>
            <w:vAlign w:val="center"/>
          </w:tcPr>
          <w:p w:rsidR="00A27F1C" w:rsidRDefault="00A27F1C">
            <w:pPr>
              <w:pStyle w:val="ConsPlusNormal"/>
              <w:jc w:val="right"/>
            </w:pPr>
            <w:r>
              <w:t>6197,34</w:t>
            </w:r>
          </w:p>
        </w:tc>
        <w:tc>
          <w:tcPr>
            <w:tcW w:w="1132" w:type="dxa"/>
            <w:vAlign w:val="center"/>
          </w:tcPr>
          <w:p w:rsidR="00A27F1C" w:rsidRDefault="00A27F1C">
            <w:pPr>
              <w:pStyle w:val="ConsPlusNormal"/>
              <w:jc w:val="right"/>
            </w:pPr>
            <w:r>
              <w:t>13248,52</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5171,93</w:t>
            </w:r>
          </w:p>
        </w:tc>
        <w:tc>
          <w:tcPr>
            <w:tcW w:w="1132" w:type="dxa"/>
            <w:vAlign w:val="center"/>
          </w:tcPr>
          <w:p w:rsidR="00A27F1C" w:rsidRDefault="00A27F1C">
            <w:pPr>
              <w:pStyle w:val="ConsPlusNormal"/>
              <w:jc w:val="right"/>
            </w:pPr>
            <w:r>
              <w:t>4838,15</w:t>
            </w:r>
          </w:p>
        </w:tc>
        <w:tc>
          <w:tcPr>
            <w:tcW w:w="1132" w:type="dxa"/>
            <w:vAlign w:val="center"/>
          </w:tcPr>
          <w:p w:rsidR="00A27F1C" w:rsidRDefault="00A27F1C">
            <w:pPr>
              <w:pStyle w:val="ConsPlusNormal"/>
              <w:jc w:val="right"/>
            </w:pPr>
            <w:r>
              <w:t>4262,11</w:t>
            </w:r>
          </w:p>
        </w:tc>
        <w:tc>
          <w:tcPr>
            <w:tcW w:w="1132" w:type="dxa"/>
            <w:vAlign w:val="center"/>
          </w:tcPr>
          <w:p w:rsidR="00A27F1C" w:rsidRDefault="00A27F1C">
            <w:pPr>
              <w:pStyle w:val="ConsPlusNormal"/>
              <w:jc w:val="right"/>
            </w:pPr>
            <w:r>
              <w:t>9058,60</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7520,27</w:t>
            </w:r>
          </w:p>
        </w:tc>
        <w:tc>
          <w:tcPr>
            <w:tcW w:w="1132" w:type="dxa"/>
            <w:vAlign w:val="center"/>
          </w:tcPr>
          <w:p w:rsidR="00A27F1C" w:rsidRDefault="00A27F1C">
            <w:pPr>
              <w:pStyle w:val="ConsPlusNormal"/>
              <w:jc w:val="right"/>
            </w:pPr>
            <w:r>
              <w:t>7034,94</w:t>
            </w:r>
          </w:p>
        </w:tc>
        <w:tc>
          <w:tcPr>
            <w:tcW w:w="1132" w:type="dxa"/>
            <w:vAlign w:val="center"/>
          </w:tcPr>
          <w:p w:rsidR="00A27F1C" w:rsidRDefault="00A27F1C">
            <w:pPr>
              <w:pStyle w:val="ConsPlusNormal"/>
              <w:jc w:val="right"/>
            </w:pPr>
            <w:r>
              <w:t>6197,34</w:t>
            </w:r>
          </w:p>
        </w:tc>
        <w:tc>
          <w:tcPr>
            <w:tcW w:w="1132" w:type="dxa"/>
            <w:vAlign w:val="center"/>
          </w:tcPr>
          <w:p w:rsidR="00A27F1C" w:rsidRDefault="00A27F1C">
            <w:pPr>
              <w:pStyle w:val="ConsPlusNormal"/>
              <w:jc w:val="right"/>
            </w:pPr>
            <w:r>
              <w:t>13248,52</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9157,08</w:t>
            </w:r>
          </w:p>
        </w:tc>
        <w:tc>
          <w:tcPr>
            <w:tcW w:w="1132" w:type="dxa"/>
            <w:vAlign w:val="center"/>
          </w:tcPr>
          <w:p w:rsidR="00A27F1C" w:rsidRDefault="00A27F1C">
            <w:pPr>
              <w:pStyle w:val="ConsPlusNormal"/>
              <w:jc w:val="right"/>
            </w:pPr>
            <w:r>
              <w:t>8566,12</w:t>
            </w:r>
          </w:p>
        </w:tc>
        <w:tc>
          <w:tcPr>
            <w:tcW w:w="1132" w:type="dxa"/>
            <w:vAlign w:val="center"/>
          </w:tcPr>
          <w:p w:rsidR="00A27F1C" w:rsidRDefault="00A27F1C">
            <w:pPr>
              <w:pStyle w:val="ConsPlusNormal"/>
              <w:jc w:val="right"/>
            </w:pPr>
            <w:r>
              <w:t>7546,21</w:t>
            </w:r>
          </w:p>
        </w:tc>
        <w:tc>
          <w:tcPr>
            <w:tcW w:w="1132" w:type="dxa"/>
            <w:vAlign w:val="center"/>
          </w:tcPr>
          <w:p w:rsidR="00A27F1C" w:rsidRDefault="00A27F1C">
            <w:pPr>
              <w:pStyle w:val="ConsPlusNormal"/>
              <w:jc w:val="right"/>
            </w:pPr>
            <w:r>
              <w:t>16168,93</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2774,23</w:t>
            </w:r>
          </w:p>
        </w:tc>
        <w:tc>
          <w:tcPr>
            <w:tcW w:w="1132" w:type="dxa"/>
            <w:tcBorders>
              <w:bottom w:val="nil"/>
            </w:tcBorders>
            <w:vAlign w:val="center"/>
          </w:tcPr>
          <w:p w:rsidR="00A27F1C" w:rsidRDefault="00A27F1C">
            <w:pPr>
              <w:pStyle w:val="ConsPlusNormal"/>
              <w:jc w:val="right"/>
            </w:pPr>
            <w:r>
              <w:t>2595,19</w:t>
            </w:r>
          </w:p>
        </w:tc>
        <w:tc>
          <w:tcPr>
            <w:tcW w:w="1132" w:type="dxa"/>
            <w:tcBorders>
              <w:bottom w:val="nil"/>
            </w:tcBorders>
            <w:vAlign w:val="center"/>
          </w:tcPr>
          <w:p w:rsidR="00A27F1C" w:rsidRDefault="00A27F1C">
            <w:pPr>
              <w:pStyle w:val="ConsPlusNormal"/>
              <w:jc w:val="right"/>
            </w:pPr>
            <w:r>
              <w:t>2286,20</w:t>
            </w:r>
          </w:p>
        </w:tc>
        <w:tc>
          <w:tcPr>
            <w:tcW w:w="1132" w:type="dxa"/>
            <w:tcBorders>
              <w:bottom w:val="nil"/>
            </w:tcBorders>
            <w:vAlign w:val="center"/>
          </w:tcPr>
          <w:p w:rsidR="00A27F1C" w:rsidRDefault="00A27F1C">
            <w:pPr>
              <w:pStyle w:val="ConsPlusNormal"/>
              <w:jc w:val="right"/>
            </w:pPr>
            <w:r>
              <w:t>4909,27</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26"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3027,64</w:t>
            </w:r>
          </w:p>
        </w:tc>
        <w:tc>
          <w:tcPr>
            <w:tcW w:w="1132" w:type="dxa"/>
            <w:vAlign w:val="center"/>
          </w:tcPr>
          <w:p w:rsidR="00A27F1C" w:rsidRDefault="00A27F1C">
            <w:pPr>
              <w:pStyle w:val="ConsPlusNormal"/>
              <w:jc w:val="right"/>
            </w:pPr>
            <w:r>
              <w:t>2832,25</w:t>
            </w:r>
          </w:p>
        </w:tc>
        <w:tc>
          <w:tcPr>
            <w:tcW w:w="1132" w:type="dxa"/>
            <w:vAlign w:val="center"/>
          </w:tcPr>
          <w:p w:rsidR="00A27F1C" w:rsidRDefault="00A27F1C">
            <w:pPr>
              <w:pStyle w:val="ConsPlusNormal"/>
              <w:jc w:val="right"/>
            </w:pPr>
            <w:r>
              <w:t>2495,03</w:t>
            </w:r>
          </w:p>
        </w:tc>
        <w:tc>
          <w:tcPr>
            <w:tcW w:w="1132" w:type="dxa"/>
            <w:vAlign w:val="center"/>
          </w:tcPr>
          <w:p w:rsidR="00A27F1C" w:rsidRDefault="00A27F1C">
            <w:pPr>
              <w:pStyle w:val="ConsPlusNormal"/>
              <w:jc w:val="right"/>
            </w:pPr>
            <w:r>
              <w:t>5332,35</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2912,94</w:t>
            </w:r>
          </w:p>
        </w:tc>
        <w:tc>
          <w:tcPr>
            <w:tcW w:w="1132" w:type="dxa"/>
            <w:vAlign w:val="center"/>
          </w:tcPr>
          <w:p w:rsidR="00A27F1C" w:rsidRDefault="00A27F1C">
            <w:pPr>
              <w:pStyle w:val="ConsPlusNormal"/>
              <w:jc w:val="right"/>
            </w:pPr>
            <w:r>
              <w:t>2724,95</w:t>
            </w:r>
          </w:p>
        </w:tc>
        <w:tc>
          <w:tcPr>
            <w:tcW w:w="1132" w:type="dxa"/>
            <w:vAlign w:val="center"/>
          </w:tcPr>
          <w:p w:rsidR="00A27F1C" w:rsidRDefault="00A27F1C">
            <w:pPr>
              <w:pStyle w:val="ConsPlusNormal"/>
              <w:jc w:val="right"/>
            </w:pPr>
            <w:r>
              <w:t>2400,50</w:t>
            </w:r>
          </w:p>
        </w:tc>
        <w:tc>
          <w:tcPr>
            <w:tcW w:w="1132" w:type="dxa"/>
            <w:vAlign w:val="center"/>
          </w:tcPr>
          <w:p w:rsidR="00A27F1C" w:rsidRDefault="00A27F1C">
            <w:pPr>
              <w:pStyle w:val="ConsPlusNormal"/>
              <w:jc w:val="right"/>
            </w:pPr>
            <w:r>
              <w:t>5154,73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3631,73</w:t>
            </w:r>
          </w:p>
        </w:tc>
        <w:tc>
          <w:tcPr>
            <w:tcW w:w="1132" w:type="dxa"/>
            <w:vAlign w:val="center"/>
          </w:tcPr>
          <w:p w:rsidR="00A27F1C" w:rsidRDefault="00A27F1C">
            <w:pPr>
              <w:pStyle w:val="ConsPlusNormal"/>
              <w:jc w:val="right"/>
            </w:pPr>
            <w:r>
              <w:t>3397,35</w:t>
            </w:r>
          </w:p>
        </w:tc>
        <w:tc>
          <w:tcPr>
            <w:tcW w:w="1132" w:type="dxa"/>
            <w:vAlign w:val="center"/>
          </w:tcPr>
          <w:p w:rsidR="00A27F1C" w:rsidRDefault="00A27F1C">
            <w:pPr>
              <w:pStyle w:val="ConsPlusNormal"/>
              <w:jc w:val="right"/>
            </w:pPr>
            <w:r>
              <w:t>2992,85</w:t>
            </w:r>
          </w:p>
        </w:tc>
        <w:tc>
          <w:tcPr>
            <w:tcW w:w="1132" w:type="dxa"/>
            <w:vAlign w:val="center"/>
          </w:tcPr>
          <w:p w:rsidR="00A27F1C" w:rsidRDefault="00A27F1C">
            <w:pPr>
              <w:pStyle w:val="ConsPlusNormal"/>
              <w:jc w:val="right"/>
            </w:pPr>
            <w:r>
              <w:t>6314,29</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6929,66</w:t>
            </w:r>
          </w:p>
        </w:tc>
        <w:tc>
          <w:tcPr>
            <w:tcW w:w="1132" w:type="dxa"/>
            <w:vAlign w:val="center"/>
          </w:tcPr>
          <w:p w:rsidR="00A27F1C" w:rsidRDefault="00A27F1C">
            <w:pPr>
              <w:pStyle w:val="ConsPlusNormal"/>
              <w:jc w:val="right"/>
            </w:pPr>
            <w:r>
              <w:t>6482,45</w:t>
            </w:r>
          </w:p>
        </w:tc>
        <w:tc>
          <w:tcPr>
            <w:tcW w:w="1132" w:type="dxa"/>
            <w:vAlign w:val="center"/>
          </w:tcPr>
          <w:p w:rsidR="00A27F1C" w:rsidRDefault="00A27F1C">
            <w:pPr>
              <w:pStyle w:val="ConsPlusNormal"/>
              <w:jc w:val="right"/>
            </w:pPr>
            <w:r>
              <w:t>5710,62</w:t>
            </w:r>
          </w:p>
        </w:tc>
        <w:tc>
          <w:tcPr>
            <w:tcW w:w="1132" w:type="dxa"/>
            <w:vAlign w:val="center"/>
          </w:tcPr>
          <w:p w:rsidR="00A27F1C" w:rsidRDefault="00A27F1C">
            <w:pPr>
              <w:pStyle w:val="ConsPlusNormal"/>
              <w:jc w:val="right"/>
            </w:pPr>
            <w:r>
              <w:t>11083,49</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6085,45</w:t>
            </w:r>
          </w:p>
        </w:tc>
        <w:tc>
          <w:tcPr>
            <w:tcW w:w="1132" w:type="dxa"/>
            <w:vAlign w:val="center"/>
          </w:tcPr>
          <w:p w:rsidR="00A27F1C" w:rsidRDefault="00A27F1C">
            <w:pPr>
              <w:pStyle w:val="ConsPlusNormal"/>
              <w:jc w:val="right"/>
            </w:pPr>
            <w:r>
              <w:t>5692,72</w:t>
            </w:r>
          </w:p>
        </w:tc>
        <w:tc>
          <w:tcPr>
            <w:tcW w:w="1132" w:type="dxa"/>
            <w:vAlign w:val="center"/>
          </w:tcPr>
          <w:p w:rsidR="00A27F1C" w:rsidRDefault="00A27F1C">
            <w:pPr>
              <w:pStyle w:val="ConsPlusNormal"/>
              <w:jc w:val="right"/>
            </w:pPr>
            <w:r>
              <w:t>5014,92</w:t>
            </w:r>
          </w:p>
        </w:tc>
        <w:tc>
          <w:tcPr>
            <w:tcW w:w="1132" w:type="dxa"/>
            <w:vAlign w:val="center"/>
          </w:tcPr>
          <w:p w:rsidR="00A27F1C" w:rsidRDefault="00A27F1C">
            <w:pPr>
              <w:pStyle w:val="ConsPlusNormal"/>
              <w:jc w:val="right"/>
            </w:pPr>
            <w:r>
              <w:t>10680,30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6085,45</w:t>
            </w:r>
          </w:p>
        </w:tc>
        <w:tc>
          <w:tcPr>
            <w:tcW w:w="1132" w:type="dxa"/>
            <w:vAlign w:val="center"/>
          </w:tcPr>
          <w:p w:rsidR="00A27F1C" w:rsidRDefault="00A27F1C">
            <w:pPr>
              <w:pStyle w:val="ConsPlusNormal"/>
              <w:jc w:val="right"/>
            </w:pPr>
            <w:r>
              <w:t>5692,72</w:t>
            </w:r>
          </w:p>
        </w:tc>
        <w:tc>
          <w:tcPr>
            <w:tcW w:w="1132" w:type="dxa"/>
            <w:vAlign w:val="center"/>
          </w:tcPr>
          <w:p w:rsidR="00A27F1C" w:rsidRDefault="00A27F1C">
            <w:pPr>
              <w:pStyle w:val="ConsPlusNormal"/>
              <w:jc w:val="right"/>
            </w:pPr>
            <w:r>
              <w:t>5014,92</w:t>
            </w:r>
          </w:p>
        </w:tc>
        <w:tc>
          <w:tcPr>
            <w:tcW w:w="1132" w:type="dxa"/>
            <w:vAlign w:val="center"/>
          </w:tcPr>
          <w:p w:rsidR="00A27F1C" w:rsidRDefault="00A27F1C">
            <w:pPr>
              <w:pStyle w:val="ConsPlusNormal"/>
              <w:jc w:val="right"/>
            </w:pPr>
            <w:r>
              <w:t>10680,30</w:t>
            </w:r>
          </w:p>
        </w:tc>
      </w:tr>
    </w:tbl>
    <w:p w:rsidR="00A27F1C" w:rsidRDefault="00A27F1C">
      <w:pPr>
        <w:pStyle w:val="ConsPlusNormal"/>
        <w:jc w:val="both"/>
      </w:pPr>
    </w:p>
    <w:p w:rsidR="00A27F1C" w:rsidRDefault="00A27F1C">
      <w:pPr>
        <w:pStyle w:val="ConsPlusNormal"/>
        <w:jc w:val="right"/>
        <w:outlineLvl w:val="2"/>
      </w:pPr>
      <w:r>
        <w:t>Таблица 1.6</w:t>
      </w:r>
    </w:p>
    <w:p w:rsidR="00A27F1C" w:rsidRDefault="00A27F1C">
      <w:pPr>
        <w:pStyle w:val="ConsPlusNormal"/>
        <w:jc w:val="both"/>
      </w:pPr>
    </w:p>
    <w:p w:rsidR="00A27F1C" w:rsidRDefault="00A27F1C">
      <w:pPr>
        <w:pStyle w:val="ConsPlusTitle"/>
        <w:jc w:val="center"/>
      </w:pPr>
      <w:r>
        <w:t>Эталоны затрат ГП на оплату труда для шестого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2646,23</w:t>
            </w:r>
          </w:p>
        </w:tc>
        <w:tc>
          <w:tcPr>
            <w:tcW w:w="1132" w:type="dxa"/>
            <w:vAlign w:val="center"/>
          </w:tcPr>
          <w:p w:rsidR="00A27F1C" w:rsidRDefault="00A27F1C">
            <w:pPr>
              <w:pStyle w:val="ConsPlusNormal"/>
              <w:jc w:val="right"/>
            </w:pPr>
            <w:r>
              <w:t>2475,45</w:t>
            </w:r>
          </w:p>
        </w:tc>
        <w:tc>
          <w:tcPr>
            <w:tcW w:w="1132" w:type="dxa"/>
            <w:vAlign w:val="center"/>
          </w:tcPr>
          <w:p w:rsidR="00A27F1C" w:rsidRDefault="00A27F1C">
            <w:pPr>
              <w:pStyle w:val="ConsPlusNormal"/>
              <w:jc w:val="right"/>
            </w:pPr>
            <w:r>
              <w:t>2180,72</w:t>
            </w:r>
          </w:p>
        </w:tc>
        <w:tc>
          <w:tcPr>
            <w:tcW w:w="1132" w:type="dxa"/>
            <w:vAlign w:val="center"/>
          </w:tcPr>
          <w:p w:rsidR="00A27F1C" w:rsidRDefault="00A27F1C">
            <w:pPr>
              <w:pStyle w:val="ConsPlusNormal"/>
              <w:jc w:val="right"/>
            </w:pPr>
            <w:r>
              <w:t>5119,51</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2423,69</w:t>
            </w:r>
          </w:p>
        </w:tc>
        <w:tc>
          <w:tcPr>
            <w:tcW w:w="1132" w:type="dxa"/>
            <w:vAlign w:val="center"/>
          </w:tcPr>
          <w:p w:rsidR="00A27F1C" w:rsidRDefault="00A27F1C">
            <w:pPr>
              <w:pStyle w:val="ConsPlusNormal"/>
              <w:jc w:val="right"/>
            </w:pPr>
            <w:r>
              <w:t>2267,28</w:t>
            </w:r>
          </w:p>
        </w:tc>
        <w:tc>
          <w:tcPr>
            <w:tcW w:w="1132" w:type="dxa"/>
            <w:vAlign w:val="center"/>
          </w:tcPr>
          <w:p w:rsidR="00A27F1C" w:rsidRDefault="00A27F1C">
            <w:pPr>
              <w:pStyle w:val="ConsPlusNormal"/>
              <w:jc w:val="right"/>
            </w:pPr>
            <w:r>
              <w:t>1997,33</w:t>
            </w:r>
          </w:p>
        </w:tc>
        <w:tc>
          <w:tcPr>
            <w:tcW w:w="1132" w:type="dxa"/>
            <w:vAlign w:val="center"/>
          </w:tcPr>
          <w:p w:rsidR="00A27F1C" w:rsidRDefault="00A27F1C">
            <w:pPr>
              <w:pStyle w:val="ConsPlusNormal"/>
              <w:jc w:val="right"/>
            </w:pPr>
            <w:r>
              <w:t>4712,37</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2946,33</w:t>
            </w:r>
          </w:p>
        </w:tc>
        <w:tc>
          <w:tcPr>
            <w:tcW w:w="1132" w:type="dxa"/>
            <w:vAlign w:val="center"/>
          </w:tcPr>
          <w:p w:rsidR="00A27F1C" w:rsidRDefault="00A27F1C">
            <w:pPr>
              <w:pStyle w:val="ConsPlusNormal"/>
              <w:jc w:val="right"/>
            </w:pPr>
            <w:r>
              <w:t>2756,19</w:t>
            </w:r>
          </w:p>
        </w:tc>
        <w:tc>
          <w:tcPr>
            <w:tcW w:w="1132" w:type="dxa"/>
            <w:vAlign w:val="center"/>
          </w:tcPr>
          <w:p w:rsidR="00A27F1C" w:rsidRDefault="00A27F1C">
            <w:pPr>
              <w:pStyle w:val="ConsPlusNormal"/>
              <w:jc w:val="right"/>
            </w:pPr>
            <w:r>
              <w:t>2428,03</w:t>
            </w:r>
          </w:p>
        </w:tc>
        <w:tc>
          <w:tcPr>
            <w:tcW w:w="1132" w:type="dxa"/>
            <w:vAlign w:val="center"/>
          </w:tcPr>
          <w:p w:rsidR="00A27F1C" w:rsidRDefault="00A27F1C">
            <w:pPr>
              <w:pStyle w:val="ConsPlusNormal"/>
              <w:jc w:val="right"/>
            </w:pPr>
            <w:r>
              <w:t>5651,63</w:t>
            </w:r>
          </w:p>
        </w:tc>
      </w:tr>
      <w:tr w:rsidR="00A27F1C">
        <w:tc>
          <w:tcPr>
            <w:tcW w:w="566" w:type="dxa"/>
            <w:vAlign w:val="center"/>
          </w:tcPr>
          <w:p w:rsidR="00A27F1C" w:rsidRDefault="00A27F1C">
            <w:pPr>
              <w:pStyle w:val="ConsPlusNormal"/>
              <w:jc w:val="right"/>
            </w:pPr>
            <w:r>
              <w:lastRenderedPageBreak/>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2646,23</w:t>
            </w:r>
          </w:p>
        </w:tc>
        <w:tc>
          <w:tcPr>
            <w:tcW w:w="1132" w:type="dxa"/>
            <w:vAlign w:val="center"/>
          </w:tcPr>
          <w:p w:rsidR="00A27F1C" w:rsidRDefault="00A27F1C">
            <w:pPr>
              <w:pStyle w:val="ConsPlusNormal"/>
              <w:jc w:val="right"/>
            </w:pPr>
            <w:r>
              <w:t>2475,45</w:t>
            </w:r>
          </w:p>
        </w:tc>
        <w:tc>
          <w:tcPr>
            <w:tcW w:w="1132" w:type="dxa"/>
            <w:vAlign w:val="center"/>
          </w:tcPr>
          <w:p w:rsidR="00A27F1C" w:rsidRDefault="00A27F1C">
            <w:pPr>
              <w:pStyle w:val="ConsPlusNormal"/>
              <w:jc w:val="right"/>
            </w:pPr>
            <w:r>
              <w:t>2180,72</w:t>
            </w:r>
          </w:p>
        </w:tc>
        <w:tc>
          <w:tcPr>
            <w:tcW w:w="1132" w:type="dxa"/>
            <w:vAlign w:val="center"/>
          </w:tcPr>
          <w:p w:rsidR="00A27F1C" w:rsidRDefault="00A27F1C">
            <w:pPr>
              <w:pStyle w:val="ConsPlusNormal"/>
              <w:jc w:val="right"/>
            </w:pPr>
            <w:r>
              <w:t>5119,51</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2946,33</w:t>
            </w:r>
          </w:p>
        </w:tc>
        <w:tc>
          <w:tcPr>
            <w:tcW w:w="1132" w:type="dxa"/>
            <w:vAlign w:val="center"/>
          </w:tcPr>
          <w:p w:rsidR="00A27F1C" w:rsidRDefault="00A27F1C">
            <w:pPr>
              <w:pStyle w:val="ConsPlusNormal"/>
              <w:jc w:val="right"/>
            </w:pPr>
            <w:r>
              <w:t>2756,19</w:t>
            </w:r>
          </w:p>
        </w:tc>
        <w:tc>
          <w:tcPr>
            <w:tcW w:w="1132" w:type="dxa"/>
            <w:vAlign w:val="center"/>
          </w:tcPr>
          <w:p w:rsidR="00A27F1C" w:rsidRDefault="00A27F1C">
            <w:pPr>
              <w:pStyle w:val="ConsPlusNormal"/>
              <w:jc w:val="right"/>
            </w:pPr>
            <w:r>
              <w:t>2428,03</w:t>
            </w:r>
          </w:p>
        </w:tc>
        <w:tc>
          <w:tcPr>
            <w:tcW w:w="1132" w:type="dxa"/>
            <w:vAlign w:val="center"/>
          </w:tcPr>
          <w:p w:rsidR="00A27F1C" w:rsidRDefault="00A27F1C">
            <w:pPr>
              <w:pStyle w:val="ConsPlusNormal"/>
              <w:jc w:val="right"/>
            </w:pPr>
            <w:r>
              <w:t>5651,63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3176,56</w:t>
            </w:r>
          </w:p>
        </w:tc>
        <w:tc>
          <w:tcPr>
            <w:tcW w:w="1132" w:type="dxa"/>
            <w:vAlign w:val="center"/>
          </w:tcPr>
          <w:p w:rsidR="00A27F1C" w:rsidRDefault="00A27F1C">
            <w:pPr>
              <w:pStyle w:val="ConsPlusNormal"/>
              <w:jc w:val="right"/>
            </w:pPr>
            <w:r>
              <w:t>2971,55</w:t>
            </w:r>
          </w:p>
        </w:tc>
        <w:tc>
          <w:tcPr>
            <w:tcW w:w="1132" w:type="dxa"/>
            <w:vAlign w:val="center"/>
          </w:tcPr>
          <w:p w:rsidR="00A27F1C" w:rsidRDefault="00A27F1C">
            <w:pPr>
              <w:pStyle w:val="ConsPlusNormal"/>
              <w:jc w:val="right"/>
            </w:pPr>
            <w:r>
              <w:t>2617,75</w:t>
            </w:r>
          </w:p>
        </w:tc>
        <w:tc>
          <w:tcPr>
            <w:tcW w:w="1132" w:type="dxa"/>
            <w:vAlign w:val="center"/>
          </w:tcPr>
          <w:p w:rsidR="00A27F1C" w:rsidRDefault="00A27F1C">
            <w:pPr>
              <w:pStyle w:val="ConsPlusNormal"/>
              <w:jc w:val="right"/>
            </w:pPr>
            <w:r>
              <w:t>6064,23</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3176,56</w:t>
            </w:r>
          </w:p>
        </w:tc>
        <w:tc>
          <w:tcPr>
            <w:tcW w:w="1132" w:type="dxa"/>
            <w:vAlign w:val="center"/>
          </w:tcPr>
          <w:p w:rsidR="00A27F1C" w:rsidRDefault="00A27F1C">
            <w:pPr>
              <w:pStyle w:val="ConsPlusNormal"/>
              <w:jc w:val="right"/>
            </w:pPr>
            <w:r>
              <w:t>2971,55</w:t>
            </w:r>
          </w:p>
        </w:tc>
        <w:tc>
          <w:tcPr>
            <w:tcW w:w="1132" w:type="dxa"/>
            <w:vAlign w:val="center"/>
          </w:tcPr>
          <w:p w:rsidR="00A27F1C" w:rsidRDefault="00A27F1C">
            <w:pPr>
              <w:pStyle w:val="ConsPlusNormal"/>
              <w:jc w:val="right"/>
            </w:pPr>
            <w:r>
              <w:t>2617,75</w:t>
            </w:r>
          </w:p>
        </w:tc>
        <w:tc>
          <w:tcPr>
            <w:tcW w:w="1132" w:type="dxa"/>
            <w:vAlign w:val="center"/>
          </w:tcPr>
          <w:p w:rsidR="00A27F1C" w:rsidRDefault="00A27F1C">
            <w:pPr>
              <w:pStyle w:val="ConsPlusNormal"/>
              <w:jc w:val="right"/>
            </w:pPr>
            <w:r>
              <w:t>6064,23</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3544,24</w:t>
            </w:r>
          </w:p>
        </w:tc>
        <w:tc>
          <w:tcPr>
            <w:tcW w:w="1132" w:type="dxa"/>
            <w:tcBorders>
              <w:bottom w:val="nil"/>
            </w:tcBorders>
            <w:vAlign w:val="center"/>
          </w:tcPr>
          <w:p w:rsidR="00A27F1C" w:rsidRDefault="00A27F1C">
            <w:pPr>
              <w:pStyle w:val="ConsPlusNormal"/>
              <w:jc w:val="right"/>
            </w:pPr>
            <w:r>
              <w:t>3315,51</w:t>
            </w:r>
          </w:p>
        </w:tc>
        <w:tc>
          <w:tcPr>
            <w:tcW w:w="1132" w:type="dxa"/>
            <w:tcBorders>
              <w:bottom w:val="nil"/>
            </w:tcBorders>
            <w:vAlign w:val="center"/>
          </w:tcPr>
          <w:p w:rsidR="00A27F1C" w:rsidRDefault="00A27F1C">
            <w:pPr>
              <w:pStyle w:val="ConsPlusNormal"/>
              <w:jc w:val="right"/>
            </w:pPr>
            <w:r>
              <w:t>2920,75</w:t>
            </w:r>
          </w:p>
        </w:tc>
        <w:tc>
          <w:tcPr>
            <w:tcW w:w="1132" w:type="dxa"/>
            <w:tcBorders>
              <w:bottom w:val="nil"/>
            </w:tcBorders>
            <w:vAlign w:val="center"/>
          </w:tcPr>
          <w:p w:rsidR="00A27F1C" w:rsidRDefault="00A27F1C">
            <w:pPr>
              <w:pStyle w:val="ConsPlusNormal"/>
              <w:jc w:val="right"/>
            </w:pPr>
            <w:r>
              <w:t>6776,29</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27"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4495,66</w:t>
            </w:r>
          </w:p>
        </w:tc>
        <w:tc>
          <w:tcPr>
            <w:tcW w:w="1132" w:type="dxa"/>
            <w:vAlign w:val="center"/>
          </w:tcPr>
          <w:p w:rsidR="00A27F1C" w:rsidRDefault="00A27F1C">
            <w:pPr>
              <w:pStyle w:val="ConsPlusNormal"/>
              <w:jc w:val="right"/>
            </w:pPr>
            <w:r>
              <w:t>4206,06</w:t>
            </w:r>
          </w:p>
        </w:tc>
        <w:tc>
          <w:tcPr>
            <w:tcW w:w="1132" w:type="dxa"/>
            <w:vAlign w:val="center"/>
          </w:tcPr>
          <w:p w:rsidR="00A27F1C" w:rsidRDefault="00A27F1C">
            <w:pPr>
              <w:pStyle w:val="ConsPlusNormal"/>
              <w:jc w:val="right"/>
            </w:pPr>
            <w:r>
              <w:t>3704,82</w:t>
            </w:r>
          </w:p>
        </w:tc>
        <w:tc>
          <w:tcPr>
            <w:tcW w:w="1132" w:type="dxa"/>
            <w:vAlign w:val="center"/>
          </w:tcPr>
          <w:p w:rsidR="00A27F1C" w:rsidRDefault="00A27F1C">
            <w:pPr>
              <w:pStyle w:val="ConsPlusNormal"/>
              <w:jc w:val="right"/>
            </w:pPr>
            <w:r>
              <w:t>8640,92</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4541,65</w:t>
            </w:r>
          </w:p>
        </w:tc>
        <w:tc>
          <w:tcPr>
            <w:tcW w:w="1132" w:type="dxa"/>
            <w:vAlign w:val="center"/>
          </w:tcPr>
          <w:p w:rsidR="00A27F1C" w:rsidRDefault="00A27F1C">
            <w:pPr>
              <w:pStyle w:val="ConsPlusNormal"/>
              <w:jc w:val="right"/>
            </w:pPr>
            <w:r>
              <w:t>4248,55</w:t>
            </w:r>
          </w:p>
        </w:tc>
        <w:tc>
          <w:tcPr>
            <w:tcW w:w="1132" w:type="dxa"/>
            <w:vAlign w:val="center"/>
          </w:tcPr>
          <w:p w:rsidR="00A27F1C" w:rsidRDefault="00A27F1C">
            <w:pPr>
              <w:pStyle w:val="ConsPlusNormal"/>
              <w:jc w:val="right"/>
            </w:pPr>
            <w:r>
              <w:t>3742,70</w:t>
            </w:r>
          </w:p>
        </w:tc>
        <w:tc>
          <w:tcPr>
            <w:tcW w:w="1132" w:type="dxa"/>
            <w:vAlign w:val="center"/>
          </w:tcPr>
          <w:p w:rsidR="00A27F1C" w:rsidRDefault="00A27F1C">
            <w:pPr>
              <w:pStyle w:val="ConsPlusNormal"/>
              <w:jc w:val="right"/>
            </w:pPr>
            <w:r>
              <w:t>8728,52</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6607,32</w:t>
            </w:r>
          </w:p>
        </w:tc>
        <w:tc>
          <w:tcPr>
            <w:tcW w:w="1132" w:type="dxa"/>
            <w:vAlign w:val="center"/>
          </w:tcPr>
          <w:p w:rsidR="00A27F1C" w:rsidRDefault="00A27F1C">
            <w:pPr>
              <w:pStyle w:val="ConsPlusNormal"/>
              <w:jc w:val="right"/>
            </w:pPr>
            <w:r>
              <w:t>6180,92</w:t>
            </w:r>
          </w:p>
        </w:tc>
        <w:tc>
          <w:tcPr>
            <w:tcW w:w="1132" w:type="dxa"/>
            <w:vAlign w:val="center"/>
          </w:tcPr>
          <w:p w:rsidR="00A27F1C" w:rsidRDefault="00A27F1C">
            <w:pPr>
              <w:pStyle w:val="ConsPlusNormal"/>
              <w:jc w:val="right"/>
            </w:pPr>
            <w:r>
              <w:t>5444,99</w:t>
            </w:r>
          </w:p>
        </w:tc>
        <w:tc>
          <w:tcPr>
            <w:tcW w:w="1132" w:type="dxa"/>
            <w:vAlign w:val="center"/>
          </w:tcPr>
          <w:p w:rsidR="00A27F1C" w:rsidRDefault="00A27F1C">
            <w:pPr>
              <w:pStyle w:val="ConsPlusNormal"/>
              <w:jc w:val="right"/>
            </w:pPr>
            <w:r>
              <w:t>12773,05</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4541,65</w:t>
            </w:r>
          </w:p>
        </w:tc>
        <w:tc>
          <w:tcPr>
            <w:tcW w:w="1132" w:type="dxa"/>
            <w:vAlign w:val="center"/>
          </w:tcPr>
          <w:p w:rsidR="00A27F1C" w:rsidRDefault="00A27F1C">
            <w:pPr>
              <w:pStyle w:val="ConsPlusNormal"/>
              <w:jc w:val="right"/>
            </w:pPr>
            <w:r>
              <w:t>4248,55</w:t>
            </w:r>
          </w:p>
        </w:tc>
        <w:tc>
          <w:tcPr>
            <w:tcW w:w="1132" w:type="dxa"/>
            <w:vAlign w:val="center"/>
          </w:tcPr>
          <w:p w:rsidR="00A27F1C" w:rsidRDefault="00A27F1C">
            <w:pPr>
              <w:pStyle w:val="ConsPlusNormal"/>
              <w:jc w:val="right"/>
            </w:pPr>
            <w:r>
              <w:t>3742,70</w:t>
            </w:r>
          </w:p>
        </w:tc>
        <w:tc>
          <w:tcPr>
            <w:tcW w:w="1132" w:type="dxa"/>
            <w:vAlign w:val="center"/>
          </w:tcPr>
          <w:p w:rsidR="00A27F1C" w:rsidRDefault="00A27F1C">
            <w:pPr>
              <w:pStyle w:val="ConsPlusNormal"/>
              <w:jc w:val="right"/>
            </w:pPr>
            <w:r>
              <w:t>8728,52</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6607,32</w:t>
            </w:r>
          </w:p>
        </w:tc>
        <w:tc>
          <w:tcPr>
            <w:tcW w:w="1132" w:type="dxa"/>
            <w:vAlign w:val="center"/>
          </w:tcPr>
          <w:p w:rsidR="00A27F1C" w:rsidRDefault="00A27F1C">
            <w:pPr>
              <w:pStyle w:val="ConsPlusNormal"/>
              <w:jc w:val="right"/>
            </w:pPr>
            <w:r>
              <w:t>6180,92</w:t>
            </w:r>
          </w:p>
        </w:tc>
        <w:tc>
          <w:tcPr>
            <w:tcW w:w="1132" w:type="dxa"/>
            <w:vAlign w:val="center"/>
          </w:tcPr>
          <w:p w:rsidR="00A27F1C" w:rsidRDefault="00A27F1C">
            <w:pPr>
              <w:pStyle w:val="ConsPlusNormal"/>
              <w:jc w:val="right"/>
            </w:pPr>
            <w:r>
              <w:t>5444,99</w:t>
            </w:r>
          </w:p>
        </w:tc>
        <w:tc>
          <w:tcPr>
            <w:tcW w:w="1132" w:type="dxa"/>
            <w:vAlign w:val="center"/>
          </w:tcPr>
          <w:p w:rsidR="00A27F1C" w:rsidRDefault="00A27F1C">
            <w:pPr>
              <w:pStyle w:val="ConsPlusNormal"/>
              <w:jc w:val="right"/>
            </w:pPr>
            <w:r>
              <w:t>12773,05</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w:t>
            </w:r>
            <w:r>
              <w:lastRenderedPageBreak/>
              <w:t>Мансийского автономного округа</w:t>
            </w:r>
          </w:p>
        </w:tc>
        <w:tc>
          <w:tcPr>
            <w:tcW w:w="1132" w:type="dxa"/>
            <w:vAlign w:val="center"/>
          </w:tcPr>
          <w:p w:rsidR="00A27F1C" w:rsidRDefault="00A27F1C">
            <w:pPr>
              <w:pStyle w:val="ConsPlusNormal"/>
              <w:jc w:val="right"/>
            </w:pPr>
            <w:r>
              <w:lastRenderedPageBreak/>
              <w:t>8047,12</w:t>
            </w:r>
          </w:p>
        </w:tc>
        <w:tc>
          <w:tcPr>
            <w:tcW w:w="1132" w:type="dxa"/>
            <w:vAlign w:val="center"/>
          </w:tcPr>
          <w:p w:rsidR="00A27F1C" w:rsidRDefault="00A27F1C">
            <w:pPr>
              <w:pStyle w:val="ConsPlusNormal"/>
              <w:jc w:val="right"/>
            </w:pPr>
            <w:r>
              <w:t>7527,79</w:t>
            </w:r>
          </w:p>
        </w:tc>
        <w:tc>
          <w:tcPr>
            <w:tcW w:w="1132" w:type="dxa"/>
            <w:vAlign w:val="center"/>
          </w:tcPr>
          <w:p w:rsidR="00A27F1C" w:rsidRDefault="00A27F1C">
            <w:pPr>
              <w:pStyle w:val="ConsPlusNormal"/>
              <w:jc w:val="right"/>
            </w:pPr>
            <w:r>
              <w:t>6631,50</w:t>
            </w:r>
          </w:p>
        </w:tc>
        <w:tc>
          <w:tcPr>
            <w:tcW w:w="1132" w:type="dxa"/>
            <w:vAlign w:val="center"/>
          </w:tcPr>
          <w:p w:rsidR="00A27F1C" w:rsidRDefault="00A27F1C">
            <w:pPr>
              <w:pStyle w:val="ConsPlusNormal"/>
              <w:jc w:val="right"/>
            </w:pPr>
            <w:r>
              <w:t>15592,12</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lastRenderedPageBreak/>
              <w:t>15</w:t>
            </w:r>
          </w:p>
        </w:tc>
        <w:tc>
          <w:tcPr>
            <w:tcW w:w="3969"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2431,51</w:t>
            </w:r>
          </w:p>
        </w:tc>
        <w:tc>
          <w:tcPr>
            <w:tcW w:w="1132" w:type="dxa"/>
            <w:tcBorders>
              <w:bottom w:val="nil"/>
            </w:tcBorders>
            <w:vAlign w:val="center"/>
          </w:tcPr>
          <w:p w:rsidR="00A27F1C" w:rsidRDefault="00A27F1C">
            <w:pPr>
              <w:pStyle w:val="ConsPlusNormal"/>
              <w:jc w:val="right"/>
            </w:pPr>
            <w:r>
              <w:t>2274,59</w:t>
            </w:r>
          </w:p>
        </w:tc>
        <w:tc>
          <w:tcPr>
            <w:tcW w:w="1132" w:type="dxa"/>
            <w:tcBorders>
              <w:bottom w:val="nil"/>
            </w:tcBorders>
            <w:vAlign w:val="center"/>
          </w:tcPr>
          <w:p w:rsidR="00A27F1C" w:rsidRDefault="00A27F1C">
            <w:pPr>
              <w:pStyle w:val="ConsPlusNormal"/>
              <w:jc w:val="right"/>
            </w:pPr>
            <w:r>
              <w:t>2003,77</w:t>
            </w:r>
          </w:p>
        </w:tc>
        <w:tc>
          <w:tcPr>
            <w:tcW w:w="1132" w:type="dxa"/>
            <w:tcBorders>
              <w:bottom w:val="nil"/>
            </w:tcBorders>
            <w:vAlign w:val="center"/>
          </w:tcPr>
          <w:p w:rsidR="00A27F1C" w:rsidRDefault="00A27F1C">
            <w:pPr>
              <w:pStyle w:val="ConsPlusNormal"/>
              <w:jc w:val="right"/>
            </w:pPr>
            <w:r>
              <w:t>4723,71</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28"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2654,62</w:t>
            </w:r>
          </w:p>
        </w:tc>
        <w:tc>
          <w:tcPr>
            <w:tcW w:w="1132" w:type="dxa"/>
            <w:vAlign w:val="center"/>
          </w:tcPr>
          <w:p w:rsidR="00A27F1C" w:rsidRDefault="00A27F1C">
            <w:pPr>
              <w:pStyle w:val="ConsPlusNormal"/>
              <w:jc w:val="right"/>
            </w:pPr>
            <w:r>
              <w:t>2483,30</w:t>
            </w:r>
          </w:p>
        </w:tc>
        <w:tc>
          <w:tcPr>
            <w:tcW w:w="1132" w:type="dxa"/>
            <w:vAlign w:val="center"/>
          </w:tcPr>
          <w:p w:rsidR="00A27F1C" w:rsidRDefault="00A27F1C">
            <w:pPr>
              <w:pStyle w:val="ConsPlusNormal"/>
              <w:jc w:val="right"/>
            </w:pPr>
            <w:r>
              <w:t>2187,63</w:t>
            </w:r>
          </w:p>
        </w:tc>
        <w:tc>
          <w:tcPr>
            <w:tcW w:w="1132" w:type="dxa"/>
            <w:vAlign w:val="center"/>
          </w:tcPr>
          <w:p w:rsidR="00A27F1C" w:rsidRDefault="00A27F1C">
            <w:pPr>
              <w:pStyle w:val="ConsPlusNormal"/>
              <w:jc w:val="right"/>
            </w:pPr>
            <w:r>
              <w:t>5131,68</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2553,09</w:t>
            </w:r>
          </w:p>
        </w:tc>
        <w:tc>
          <w:tcPr>
            <w:tcW w:w="1132" w:type="dxa"/>
            <w:vAlign w:val="center"/>
          </w:tcPr>
          <w:p w:rsidR="00A27F1C" w:rsidRDefault="00A27F1C">
            <w:pPr>
              <w:pStyle w:val="ConsPlusNormal"/>
              <w:jc w:val="right"/>
            </w:pPr>
            <w:r>
              <w:t>2388,32</w:t>
            </w:r>
          </w:p>
        </w:tc>
        <w:tc>
          <w:tcPr>
            <w:tcW w:w="1132" w:type="dxa"/>
            <w:vAlign w:val="center"/>
          </w:tcPr>
          <w:p w:rsidR="00A27F1C" w:rsidRDefault="00A27F1C">
            <w:pPr>
              <w:pStyle w:val="ConsPlusNormal"/>
              <w:jc w:val="right"/>
            </w:pPr>
            <w:r>
              <w:t>2103,96</w:t>
            </w:r>
          </w:p>
        </w:tc>
        <w:tc>
          <w:tcPr>
            <w:tcW w:w="1132" w:type="dxa"/>
            <w:vAlign w:val="center"/>
          </w:tcPr>
          <w:p w:rsidR="00A27F1C" w:rsidRDefault="00A27F1C">
            <w:pPr>
              <w:pStyle w:val="ConsPlusNormal"/>
              <w:jc w:val="right"/>
            </w:pPr>
            <w:r>
              <w:t>4959,89</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3186,26</w:t>
            </w:r>
          </w:p>
        </w:tc>
        <w:tc>
          <w:tcPr>
            <w:tcW w:w="1132" w:type="dxa"/>
            <w:vAlign w:val="center"/>
          </w:tcPr>
          <w:p w:rsidR="00A27F1C" w:rsidRDefault="00A27F1C">
            <w:pPr>
              <w:pStyle w:val="ConsPlusNormal"/>
              <w:jc w:val="right"/>
            </w:pPr>
            <w:r>
              <w:t>2980,64</w:t>
            </w:r>
          </w:p>
        </w:tc>
        <w:tc>
          <w:tcPr>
            <w:tcW w:w="1132" w:type="dxa"/>
            <w:vAlign w:val="center"/>
          </w:tcPr>
          <w:p w:rsidR="00A27F1C" w:rsidRDefault="00A27F1C">
            <w:pPr>
              <w:pStyle w:val="ConsPlusNormal"/>
              <w:jc w:val="right"/>
            </w:pPr>
            <w:r>
              <w:t>2625,75</w:t>
            </w:r>
          </w:p>
        </w:tc>
        <w:tc>
          <w:tcPr>
            <w:tcW w:w="1132" w:type="dxa"/>
            <w:vAlign w:val="center"/>
          </w:tcPr>
          <w:p w:rsidR="00A27F1C" w:rsidRDefault="00A27F1C">
            <w:pPr>
              <w:pStyle w:val="ConsPlusNormal"/>
              <w:jc w:val="right"/>
            </w:pPr>
            <w:r>
              <w:t>6078,30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5344,09</w:t>
            </w:r>
          </w:p>
        </w:tc>
        <w:tc>
          <w:tcPr>
            <w:tcW w:w="1132" w:type="dxa"/>
            <w:vAlign w:val="center"/>
          </w:tcPr>
          <w:p w:rsidR="00A27F1C" w:rsidRDefault="00A27F1C">
            <w:pPr>
              <w:pStyle w:val="ConsPlusNormal"/>
              <w:jc w:val="right"/>
            </w:pPr>
            <w:r>
              <w:t>4999,20</w:t>
            </w:r>
          </w:p>
        </w:tc>
        <w:tc>
          <w:tcPr>
            <w:tcW w:w="1132" w:type="dxa"/>
            <w:vAlign w:val="center"/>
          </w:tcPr>
          <w:p w:rsidR="00A27F1C" w:rsidRDefault="00A27F1C">
            <w:pPr>
              <w:pStyle w:val="ConsPlusNormal"/>
              <w:jc w:val="right"/>
            </w:pPr>
            <w:r>
              <w:t>4403,98</w:t>
            </w:r>
          </w:p>
        </w:tc>
        <w:tc>
          <w:tcPr>
            <w:tcW w:w="1132" w:type="dxa"/>
            <w:vAlign w:val="center"/>
          </w:tcPr>
          <w:p w:rsidR="00A27F1C" w:rsidRDefault="00A27F1C">
            <w:pPr>
              <w:pStyle w:val="ConsPlusNormal"/>
              <w:jc w:val="right"/>
            </w:pPr>
            <w:r>
              <w:t>10291,77</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5344,09</w:t>
            </w:r>
          </w:p>
        </w:tc>
        <w:tc>
          <w:tcPr>
            <w:tcW w:w="1132" w:type="dxa"/>
            <w:vAlign w:val="center"/>
          </w:tcPr>
          <w:p w:rsidR="00A27F1C" w:rsidRDefault="00A27F1C">
            <w:pPr>
              <w:pStyle w:val="ConsPlusNormal"/>
              <w:jc w:val="right"/>
            </w:pPr>
            <w:r>
              <w:t>4999,20</w:t>
            </w:r>
          </w:p>
        </w:tc>
        <w:tc>
          <w:tcPr>
            <w:tcW w:w="1132" w:type="dxa"/>
            <w:vAlign w:val="center"/>
          </w:tcPr>
          <w:p w:rsidR="00A27F1C" w:rsidRDefault="00A27F1C">
            <w:pPr>
              <w:pStyle w:val="ConsPlusNormal"/>
              <w:jc w:val="right"/>
            </w:pPr>
            <w:r>
              <w:t>4403,98</w:t>
            </w:r>
          </w:p>
        </w:tc>
        <w:tc>
          <w:tcPr>
            <w:tcW w:w="1132" w:type="dxa"/>
            <w:vAlign w:val="center"/>
          </w:tcPr>
          <w:p w:rsidR="00A27F1C" w:rsidRDefault="00A27F1C">
            <w:pPr>
              <w:pStyle w:val="ConsPlusNormal"/>
              <w:jc w:val="right"/>
            </w:pPr>
            <w:r>
              <w:t>10291,77</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5344,09</w:t>
            </w:r>
          </w:p>
        </w:tc>
        <w:tc>
          <w:tcPr>
            <w:tcW w:w="1132" w:type="dxa"/>
            <w:vAlign w:val="center"/>
          </w:tcPr>
          <w:p w:rsidR="00A27F1C" w:rsidRDefault="00A27F1C">
            <w:pPr>
              <w:pStyle w:val="ConsPlusNormal"/>
              <w:jc w:val="right"/>
            </w:pPr>
            <w:r>
              <w:t>4999,20</w:t>
            </w:r>
          </w:p>
        </w:tc>
        <w:tc>
          <w:tcPr>
            <w:tcW w:w="1132" w:type="dxa"/>
            <w:vAlign w:val="center"/>
          </w:tcPr>
          <w:p w:rsidR="00A27F1C" w:rsidRDefault="00A27F1C">
            <w:pPr>
              <w:pStyle w:val="ConsPlusNormal"/>
              <w:jc w:val="right"/>
            </w:pPr>
            <w:r>
              <w:t>4403,98</w:t>
            </w:r>
          </w:p>
        </w:tc>
        <w:tc>
          <w:tcPr>
            <w:tcW w:w="1132" w:type="dxa"/>
            <w:vAlign w:val="center"/>
          </w:tcPr>
          <w:p w:rsidR="00A27F1C" w:rsidRDefault="00A27F1C">
            <w:pPr>
              <w:pStyle w:val="ConsPlusNormal"/>
              <w:jc w:val="right"/>
            </w:pPr>
            <w:r>
              <w:t>10291,77</w:t>
            </w:r>
          </w:p>
        </w:tc>
      </w:tr>
    </w:tbl>
    <w:p w:rsidR="00A27F1C" w:rsidRDefault="00A27F1C">
      <w:pPr>
        <w:pStyle w:val="ConsPlusNormal"/>
        <w:jc w:val="both"/>
      </w:pPr>
    </w:p>
    <w:p w:rsidR="00A27F1C" w:rsidRDefault="00A27F1C">
      <w:pPr>
        <w:pStyle w:val="ConsPlusNormal"/>
        <w:jc w:val="right"/>
        <w:outlineLvl w:val="2"/>
      </w:pPr>
      <w:r>
        <w:t>Таблица 1.7</w:t>
      </w:r>
    </w:p>
    <w:p w:rsidR="00A27F1C" w:rsidRDefault="00A27F1C">
      <w:pPr>
        <w:pStyle w:val="ConsPlusNormal"/>
        <w:jc w:val="both"/>
      </w:pPr>
    </w:p>
    <w:p w:rsidR="00A27F1C" w:rsidRDefault="00A27F1C">
      <w:pPr>
        <w:pStyle w:val="ConsPlusTitle"/>
        <w:jc w:val="center"/>
      </w:pPr>
      <w:r>
        <w:t>Эталоны затрат ГП на оплату труда для седьмого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2320,71</w:t>
            </w:r>
          </w:p>
        </w:tc>
        <w:tc>
          <w:tcPr>
            <w:tcW w:w="1132" w:type="dxa"/>
            <w:vAlign w:val="center"/>
          </w:tcPr>
          <w:p w:rsidR="00A27F1C" w:rsidRDefault="00A27F1C">
            <w:pPr>
              <w:pStyle w:val="ConsPlusNormal"/>
              <w:jc w:val="right"/>
            </w:pPr>
            <w:r>
              <w:t>2170,94</w:t>
            </w:r>
          </w:p>
        </w:tc>
        <w:tc>
          <w:tcPr>
            <w:tcW w:w="1132" w:type="dxa"/>
            <w:vAlign w:val="center"/>
          </w:tcPr>
          <w:p w:rsidR="00A27F1C" w:rsidRDefault="00A27F1C">
            <w:pPr>
              <w:pStyle w:val="ConsPlusNormal"/>
              <w:jc w:val="right"/>
            </w:pPr>
            <w:r>
              <w:t>1912,46</w:t>
            </w:r>
          </w:p>
        </w:tc>
        <w:tc>
          <w:tcPr>
            <w:tcW w:w="1132" w:type="dxa"/>
            <w:vAlign w:val="center"/>
          </w:tcPr>
          <w:p w:rsidR="00A27F1C" w:rsidRDefault="00A27F1C">
            <w:pPr>
              <w:pStyle w:val="ConsPlusNormal"/>
              <w:jc w:val="right"/>
            </w:pPr>
            <w:r>
              <w:t>4927,95</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2124,75</w:t>
            </w:r>
          </w:p>
        </w:tc>
        <w:tc>
          <w:tcPr>
            <w:tcW w:w="1132" w:type="dxa"/>
            <w:vAlign w:val="center"/>
          </w:tcPr>
          <w:p w:rsidR="00A27F1C" w:rsidRDefault="00A27F1C">
            <w:pPr>
              <w:pStyle w:val="ConsPlusNormal"/>
              <w:jc w:val="right"/>
            </w:pPr>
            <w:r>
              <w:t>1987,63</w:t>
            </w:r>
          </w:p>
        </w:tc>
        <w:tc>
          <w:tcPr>
            <w:tcW w:w="1132" w:type="dxa"/>
            <w:vAlign w:val="center"/>
          </w:tcPr>
          <w:p w:rsidR="00A27F1C" w:rsidRDefault="00A27F1C">
            <w:pPr>
              <w:pStyle w:val="ConsPlusNormal"/>
              <w:jc w:val="right"/>
            </w:pPr>
            <w:r>
              <w:t>1750,98</w:t>
            </w:r>
          </w:p>
        </w:tc>
        <w:tc>
          <w:tcPr>
            <w:tcW w:w="1132" w:type="dxa"/>
            <w:vAlign w:val="center"/>
          </w:tcPr>
          <w:p w:rsidR="00A27F1C" w:rsidRDefault="00A27F1C">
            <w:pPr>
              <w:pStyle w:val="ConsPlusNormal"/>
              <w:jc w:val="right"/>
            </w:pPr>
            <w:r>
              <w:t>4535,28</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2585,05</w:t>
            </w:r>
          </w:p>
        </w:tc>
        <w:tc>
          <w:tcPr>
            <w:tcW w:w="1132" w:type="dxa"/>
            <w:vAlign w:val="center"/>
          </w:tcPr>
          <w:p w:rsidR="00A27F1C" w:rsidRDefault="00A27F1C">
            <w:pPr>
              <w:pStyle w:val="ConsPlusNormal"/>
              <w:jc w:val="right"/>
            </w:pPr>
            <w:r>
              <w:t>2418,22</w:t>
            </w:r>
          </w:p>
        </w:tc>
        <w:tc>
          <w:tcPr>
            <w:tcW w:w="1132" w:type="dxa"/>
            <w:vAlign w:val="center"/>
          </w:tcPr>
          <w:p w:rsidR="00A27F1C" w:rsidRDefault="00A27F1C">
            <w:pPr>
              <w:pStyle w:val="ConsPlusNormal"/>
              <w:jc w:val="right"/>
            </w:pPr>
            <w:r>
              <w:t>2130,30</w:t>
            </w:r>
          </w:p>
        </w:tc>
        <w:tc>
          <w:tcPr>
            <w:tcW w:w="1132" w:type="dxa"/>
            <w:vAlign w:val="center"/>
          </w:tcPr>
          <w:p w:rsidR="00A27F1C" w:rsidRDefault="00A27F1C">
            <w:pPr>
              <w:pStyle w:val="ConsPlusNormal"/>
              <w:jc w:val="right"/>
            </w:pPr>
            <w:r>
              <w:t>5441,01</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2320,71</w:t>
            </w:r>
          </w:p>
        </w:tc>
        <w:tc>
          <w:tcPr>
            <w:tcW w:w="1132" w:type="dxa"/>
            <w:vAlign w:val="center"/>
          </w:tcPr>
          <w:p w:rsidR="00A27F1C" w:rsidRDefault="00A27F1C">
            <w:pPr>
              <w:pStyle w:val="ConsPlusNormal"/>
              <w:jc w:val="right"/>
            </w:pPr>
            <w:r>
              <w:t>2170,94</w:t>
            </w:r>
          </w:p>
        </w:tc>
        <w:tc>
          <w:tcPr>
            <w:tcW w:w="1132" w:type="dxa"/>
            <w:vAlign w:val="center"/>
          </w:tcPr>
          <w:p w:rsidR="00A27F1C" w:rsidRDefault="00A27F1C">
            <w:pPr>
              <w:pStyle w:val="ConsPlusNormal"/>
              <w:jc w:val="right"/>
            </w:pPr>
            <w:r>
              <w:t>1912,46</w:t>
            </w:r>
          </w:p>
        </w:tc>
        <w:tc>
          <w:tcPr>
            <w:tcW w:w="1132" w:type="dxa"/>
            <w:vAlign w:val="center"/>
          </w:tcPr>
          <w:p w:rsidR="00A27F1C" w:rsidRDefault="00A27F1C">
            <w:pPr>
              <w:pStyle w:val="ConsPlusNormal"/>
              <w:jc w:val="right"/>
            </w:pPr>
            <w:r>
              <w:t>4927,95</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 xml:space="preserve">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w:t>
            </w:r>
            <w:r>
              <w:lastRenderedPageBreak/>
              <w:t>Тверская область, Ярославская область</w:t>
            </w:r>
          </w:p>
        </w:tc>
        <w:tc>
          <w:tcPr>
            <w:tcW w:w="1132" w:type="dxa"/>
            <w:vAlign w:val="center"/>
          </w:tcPr>
          <w:p w:rsidR="00A27F1C" w:rsidRDefault="00A27F1C">
            <w:pPr>
              <w:pStyle w:val="ConsPlusNormal"/>
              <w:jc w:val="right"/>
            </w:pPr>
            <w:r>
              <w:lastRenderedPageBreak/>
              <w:t>2585,05</w:t>
            </w:r>
          </w:p>
        </w:tc>
        <w:tc>
          <w:tcPr>
            <w:tcW w:w="1132" w:type="dxa"/>
            <w:vAlign w:val="center"/>
          </w:tcPr>
          <w:p w:rsidR="00A27F1C" w:rsidRDefault="00A27F1C">
            <w:pPr>
              <w:pStyle w:val="ConsPlusNormal"/>
              <w:jc w:val="right"/>
            </w:pPr>
            <w:r>
              <w:t>2418,22</w:t>
            </w:r>
          </w:p>
        </w:tc>
        <w:tc>
          <w:tcPr>
            <w:tcW w:w="1132" w:type="dxa"/>
            <w:vAlign w:val="center"/>
          </w:tcPr>
          <w:p w:rsidR="00A27F1C" w:rsidRDefault="00A27F1C">
            <w:pPr>
              <w:pStyle w:val="ConsPlusNormal"/>
              <w:jc w:val="right"/>
            </w:pPr>
            <w:r>
              <w:t>2130,30</w:t>
            </w:r>
          </w:p>
        </w:tc>
        <w:tc>
          <w:tcPr>
            <w:tcW w:w="1132" w:type="dxa"/>
            <w:vAlign w:val="center"/>
          </w:tcPr>
          <w:p w:rsidR="00A27F1C" w:rsidRDefault="00A27F1C">
            <w:pPr>
              <w:pStyle w:val="ConsPlusNormal"/>
              <w:jc w:val="right"/>
            </w:pPr>
            <w:r>
              <w:t>5441,01</w:t>
            </w:r>
          </w:p>
        </w:tc>
      </w:tr>
      <w:tr w:rsidR="00A27F1C">
        <w:tc>
          <w:tcPr>
            <w:tcW w:w="566" w:type="dxa"/>
            <w:vAlign w:val="center"/>
          </w:tcPr>
          <w:p w:rsidR="00A27F1C" w:rsidRDefault="00A27F1C">
            <w:pPr>
              <w:pStyle w:val="ConsPlusNormal"/>
              <w:jc w:val="right"/>
            </w:pPr>
            <w:r>
              <w:lastRenderedPageBreak/>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2787,52</w:t>
            </w:r>
          </w:p>
        </w:tc>
        <w:tc>
          <w:tcPr>
            <w:tcW w:w="1132" w:type="dxa"/>
            <w:vAlign w:val="center"/>
          </w:tcPr>
          <w:p w:rsidR="00A27F1C" w:rsidRDefault="00A27F1C">
            <w:pPr>
              <w:pStyle w:val="ConsPlusNormal"/>
              <w:jc w:val="right"/>
            </w:pPr>
            <w:r>
              <w:t>2607,62</w:t>
            </w:r>
          </w:p>
        </w:tc>
        <w:tc>
          <w:tcPr>
            <w:tcW w:w="1132" w:type="dxa"/>
            <w:vAlign w:val="center"/>
          </w:tcPr>
          <w:p w:rsidR="00A27F1C" w:rsidRDefault="00A27F1C">
            <w:pPr>
              <w:pStyle w:val="ConsPlusNormal"/>
              <w:jc w:val="right"/>
            </w:pPr>
            <w:r>
              <w:t>2297,15</w:t>
            </w:r>
          </w:p>
        </w:tc>
        <w:tc>
          <w:tcPr>
            <w:tcW w:w="1132" w:type="dxa"/>
            <w:vAlign w:val="center"/>
          </w:tcPr>
          <w:p w:rsidR="00A27F1C" w:rsidRDefault="00A27F1C">
            <w:pPr>
              <w:pStyle w:val="ConsPlusNormal"/>
              <w:jc w:val="right"/>
            </w:pPr>
            <w:r>
              <w:t>5838,86</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2787,52</w:t>
            </w:r>
          </w:p>
        </w:tc>
        <w:tc>
          <w:tcPr>
            <w:tcW w:w="1132" w:type="dxa"/>
            <w:vAlign w:val="center"/>
          </w:tcPr>
          <w:p w:rsidR="00A27F1C" w:rsidRDefault="00A27F1C">
            <w:pPr>
              <w:pStyle w:val="ConsPlusNormal"/>
              <w:jc w:val="right"/>
            </w:pPr>
            <w:r>
              <w:t>2607,62</w:t>
            </w:r>
          </w:p>
        </w:tc>
        <w:tc>
          <w:tcPr>
            <w:tcW w:w="1132" w:type="dxa"/>
            <w:vAlign w:val="center"/>
          </w:tcPr>
          <w:p w:rsidR="00A27F1C" w:rsidRDefault="00A27F1C">
            <w:pPr>
              <w:pStyle w:val="ConsPlusNormal"/>
              <w:jc w:val="right"/>
            </w:pPr>
            <w:r>
              <w:t>2297,15</w:t>
            </w:r>
          </w:p>
        </w:tc>
        <w:tc>
          <w:tcPr>
            <w:tcW w:w="1132" w:type="dxa"/>
            <w:vAlign w:val="center"/>
          </w:tcPr>
          <w:p w:rsidR="00A27F1C" w:rsidRDefault="00A27F1C">
            <w:pPr>
              <w:pStyle w:val="ConsPlusNormal"/>
              <w:jc w:val="right"/>
            </w:pPr>
            <w:r>
              <w:t>5838,86</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3110,83</w:t>
            </w:r>
          </w:p>
        </w:tc>
        <w:tc>
          <w:tcPr>
            <w:tcW w:w="1132" w:type="dxa"/>
            <w:tcBorders>
              <w:bottom w:val="nil"/>
            </w:tcBorders>
            <w:vAlign w:val="center"/>
          </w:tcPr>
          <w:p w:rsidR="00A27F1C" w:rsidRDefault="00A27F1C">
            <w:pPr>
              <w:pStyle w:val="ConsPlusNormal"/>
              <w:jc w:val="right"/>
            </w:pPr>
            <w:r>
              <w:t>2910,07</w:t>
            </w:r>
          </w:p>
        </w:tc>
        <w:tc>
          <w:tcPr>
            <w:tcW w:w="1132" w:type="dxa"/>
            <w:tcBorders>
              <w:bottom w:val="nil"/>
            </w:tcBorders>
            <w:vAlign w:val="center"/>
          </w:tcPr>
          <w:p w:rsidR="00A27F1C" w:rsidRDefault="00A27F1C">
            <w:pPr>
              <w:pStyle w:val="ConsPlusNormal"/>
              <w:jc w:val="right"/>
            </w:pPr>
            <w:r>
              <w:t>2563,58</w:t>
            </w:r>
          </w:p>
        </w:tc>
        <w:tc>
          <w:tcPr>
            <w:tcW w:w="1132" w:type="dxa"/>
            <w:tcBorders>
              <w:bottom w:val="nil"/>
            </w:tcBorders>
            <w:vAlign w:val="center"/>
          </w:tcPr>
          <w:p w:rsidR="00A27F1C" w:rsidRDefault="00A27F1C">
            <w:pPr>
              <w:pStyle w:val="ConsPlusNormal"/>
              <w:jc w:val="right"/>
            </w:pPr>
            <w:r>
              <w:t>6526,05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29"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3945,91</w:t>
            </w:r>
          </w:p>
        </w:tc>
        <w:tc>
          <w:tcPr>
            <w:tcW w:w="1132" w:type="dxa"/>
            <w:vAlign w:val="center"/>
          </w:tcPr>
          <w:p w:rsidR="00A27F1C" w:rsidRDefault="00A27F1C">
            <w:pPr>
              <w:pStyle w:val="ConsPlusNormal"/>
              <w:jc w:val="right"/>
            </w:pPr>
            <w:r>
              <w:t>3691,72</w:t>
            </w:r>
          </w:p>
        </w:tc>
        <w:tc>
          <w:tcPr>
            <w:tcW w:w="1132" w:type="dxa"/>
            <w:vAlign w:val="center"/>
          </w:tcPr>
          <w:p w:rsidR="00A27F1C" w:rsidRDefault="00A27F1C">
            <w:pPr>
              <w:pStyle w:val="ConsPlusNormal"/>
              <w:jc w:val="right"/>
            </w:pPr>
            <w:r>
              <w:t>3251,78</w:t>
            </w:r>
          </w:p>
        </w:tc>
        <w:tc>
          <w:tcPr>
            <w:tcW w:w="1132" w:type="dxa"/>
            <w:vAlign w:val="center"/>
          </w:tcPr>
          <w:p w:rsidR="00A27F1C" w:rsidRDefault="00A27F1C">
            <w:pPr>
              <w:pStyle w:val="ConsPlusNormal"/>
              <w:jc w:val="right"/>
            </w:pPr>
            <w:r>
              <w:t>8321,82</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3988,17</w:t>
            </w:r>
          </w:p>
        </w:tc>
        <w:tc>
          <w:tcPr>
            <w:tcW w:w="1132" w:type="dxa"/>
            <w:vAlign w:val="center"/>
          </w:tcPr>
          <w:p w:rsidR="00A27F1C" w:rsidRDefault="00A27F1C">
            <w:pPr>
              <w:pStyle w:val="ConsPlusNormal"/>
              <w:jc w:val="right"/>
            </w:pPr>
            <w:r>
              <w:t>3730,79</w:t>
            </w:r>
          </w:p>
        </w:tc>
        <w:tc>
          <w:tcPr>
            <w:tcW w:w="1132" w:type="dxa"/>
            <w:vAlign w:val="center"/>
          </w:tcPr>
          <w:p w:rsidR="00A27F1C" w:rsidRDefault="00A27F1C">
            <w:pPr>
              <w:pStyle w:val="ConsPlusNormal"/>
              <w:jc w:val="right"/>
            </w:pPr>
            <w:r>
              <w:t>3286,59</w:t>
            </w:r>
          </w:p>
        </w:tc>
        <w:tc>
          <w:tcPr>
            <w:tcW w:w="1132" w:type="dxa"/>
            <w:vAlign w:val="center"/>
          </w:tcPr>
          <w:p w:rsidR="00A27F1C" w:rsidRDefault="00A27F1C">
            <w:pPr>
              <w:pStyle w:val="ConsPlusNormal"/>
              <w:jc w:val="right"/>
            </w:pPr>
            <w:r>
              <w:t>8410,47</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5805,21</w:t>
            </w:r>
          </w:p>
        </w:tc>
        <w:tc>
          <w:tcPr>
            <w:tcW w:w="1132" w:type="dxa"/>
            <w:vAlign w:val="center"/>
          </w:tcPr>
          <w:p w:rsidR="00A27F1C" w:rsidRDefault="00A27F1C">
            <w:pPr>
              <w:pStyle w:val="ConsPlusNormal"/>
              <w:jc w:val="right"/>
            </w:pPr>
            <w:r>
              <w:t>5430,56</w:t>
            </w:r>
          </w:p>
        </w:tc>
        <w:tc>
          <w:tcPr>
            <w:tcW w:w="1132" w:type="dxa"/>
            <w:vAlign w:val="center"/>
          </w:tcPr>
          <w:p w:rsidR="00A27F1C" w:rsidRDefault="00A27F1C">
            <w:pPr>
              <w:pStyle w:val="ConsPlusNormal"/>
              <w:jc w:val="right"/>
            </w:pPr>
            <w:r>
              <w:t>4783,98</w:t>
            </w:r>
          </w:p>
        </w:tc>
        <w:tc>
          <w:tcPr>
            <w:tcW w:w="1132" w:type="dxa"/>
            <w:vAlign w:val="center"/>
          </w:tcPr>
          <w:p w:rsidR="00A27F1C" w:rsidRDefault="00A27F1C">
            <w:pPr>
              <w:pStyle w:val="ConsPlusNormal"/>
              <w:jc w:val="right"/>
            </w:pPr>
            <w:r>
              <w:t>12314,65</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3988,17</w:t>
            </w:r>
          </w:p>
        </w:tc>
        <w:tc>
          <w:tcPr>
            <w:tcW w:w="1132" w:type="dxa"/>
            <w:vAlign w:val="center"/>
          </w:tcPr>
          <w:p w:rsidR="00A27F1C" w:rsidRDefault="00A27F1C">
            <w:pPr>
              <w:pStyle w:val="ConsPlusNormal"/>
              <w:jc w:val="right"/>
            </w:pPr>
            <w:r>
              <w:t>3730,79</w:t>
            </w:r>
          </w:p>
        </w:tc>
        <w:tc>
          <w:tcPr>
            <w:tcW w:w="1132" w:type="dxa"/>
            <w:vAlign w:val="center"/>
          </w:tcPr>
          <w:p w:rsidR="00A27F1C" w:rsidRDefault="00A27F1C">
            <w:pPr>
              <w:pStyle w:val="ConsPlusNormal"/>
              <w:jc w:val="right"/>
            </w:pPr>
            <w:r>
              <w:t>3286,59</w:t>
            </w:r>
          </w:p>
        </w:tc>
        <w:tc>
          <w:tcPr>
            <w:tcW w:w="1132" w:type="dxa"/>
            <w:vAlign w:val="center"/>
          </w:tcPr>
          <w:p w:rsidR="00A27F1C" w:rsidRDefault="00A27F1C">
            <w:pPr>
              <w:pStyle w:val="ConsPlusNormal"/>
              <w:jc w:val="right"/>
            </w:pPr>
            <w:r>
              <w:t>8410,47</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5805,21</w:t>
            </w:r>
          </w:p>
        </w:tc>
        <w:tc>
          <w:tcPr>
            <w:tcW w:w="1132" w:type="dxa"/>
            <w:vAlign w:val="center"/>
          </w:tcPr>
          <w:p w:rsidR="00A27F1C" w:rsidRDefault="00A27F1C">
            <w:pPr>
              <w:pStyle w:val="ConsPlusNormal"/>
              <w:jc w:val="right"/>
            </w:pPr>
            <w:r>
              <w:t>5430,56</w:t>
            </w:r>
          </w:p>
        </w:tc>
        <w:tc>
          <w:tcPr>
            <w:tcW w:w="1132" w:type="dxa"/>
            <w:vAlign w:val="center"/>
          </w:tcPr>
          <w:p w:rsidR="00A27F1C" w:rsidRDefault="00A27F1C">
            <w:pPr>
              <w:pStyle w:val="ConsPlusNormal"/>
              <w:jc w:val="right"/>
            </w:pPr>
            <w:r>
              <w:t>4783,98</w:t>
            </w:r>
          </w:p>
        </w:tc>
        <w:tc>
          <w:tcPr>
            <w:tcW w:w="1132" w:type="dxa"/>
            <w:vAlign w:val="center"/>
          </w:tcPr>
          <w:p w:rsidR="00A27F1C" w:rsidRDefault="00A27F1C">
            <w:pPr>
              <w:pStyle w:val="ConsPlusNormal"/>
              <w:jc w:val="right"/>
            </w:pPr>
            <w:r>
              <w:t>12314,65</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7071,69</w:t>
            </w:r>
          </w:p>
        </w:tc>
        <w:tc>
          <w:tcPr>
            <w:tcW w:w="1132" w:type="dxa"/>
            <w:vAlign w:val="center"/>
          </w:tcPr>
          <w:p w:rsidR="00A27F1C" w:rsidRDefault="00A27F1C">
            <w:pPr>
              <w:pStyle w:val="ConsPlusNormal"/>
              <w:jc w:val="right"/>
            </w:pPr>
            <w:r>
              <w:t>6615,32</w:t>
            </w:r>
          </w:p>
        </w:tc>
        <w:tc>
          <w:tcPr>
            <w:tcW w:w="1132" w:type="dxa"/>
            <w:vAlign w:val="center"/>
          </w:tcPr>
          <w:p w:rsidR="00A27F1C" w:rsidRDefault="00A27F1C">
            <w:pPr>
              <w:pStyle w:val="ConsPlusNormal"/>
              <w:jc w:val="right"/>
            </w:pPr>
            <w:r>
              <w:t>5827,67</w:t>
            </w:r>
          </w:p>
        </w:tc>
        <w:tc>
          <w:tcPr>
            <w:tcW w:w="1132" w:type="dxa"/>
            <w:vAlign w:val="center"/>
          </w:tcPr>
          <w:p w:rsidR="00A27F1C" w:rsidRDefault="00A27F1C">
            <w:pPr>
              <w:pStyle w:val="ConsPlusNormal"/>
              <w:jc w:val="right"/>
            </w:pPr>
            <w:r>
              <w:t>15035,89</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2131,13</w:t>
            </w:r>
          </w:p>
        </w:tc>
        <w:tc>
          <w:tcPr>
            <w:tcW w:w="1132" w:type="dxa"/>
            <w:tcBorders>
              <w:bottom w:val="nil"/>
            </w:tcBorders>
            <w:vAlign w:val="center"/>
          </w:tcPr>
          <w:p w:rsidR="00A27F1C" w:rsidRDefault="00A27F1C">
            <w:pPr>
              <w:pStyle w:val="ConsPlusNormal"/>
              <w:jc w:val="right"/>
            </w:pPr>
            <w:r>
              <w:t>1993,60</w:t>
            </w:r>
          </w:p>
        </w:tc>
        <w:tc>
          <w:tcPr>
            <w:tcW w:w="1132" w:type="dxa"/>
            <w:tcBorders>
              <w:bottom w:val="nil"/>
            </w:tcBorders>
            <w:vAlign w:val="center"/>
          </w:tcPr>
          <w:p w:rsidR="00A27F1C" w:rsidRDefault="00A27F1C">
            <w:pPr>
              <w:pStyle w:val="ConsPlusNormal"/>
              <w:jc w:val="right"/>
            </w:pPr>
            <w:r>
              <w:t>1756,23</w:t>
            </w:r>
          </w:p>
        </w:tc>
        <w:tc>
          <w:tcPr>
            <w:tcW w:w="1132" w:type="dxa"/>
            <w:tcBorders>
              <w:bottom w:val="nil"/>
            </w:tcBorders>
            <w:vAlign w:val="center"/>
          </w:tcPr>
          <w:p w:rsidR="00A27F1C" w:rsidRDefault="00A27F1C">
            <w:pPr>
              <w:pStyle w:val="ConsPlusNormal"/>
              <w:jc w:val="right"/>
            </w:pPr>
            <w:r>
              <w:t>4545,16</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30"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2327,56</w:t>
            </w:r>
          </w:p>
        </w:tc>
        <w:tc>
          <w:tcPr>
            <w:tcW w:w="1132" w:type="dxa"/>
            <w:vAlign w:val="center"/>
          </w:tcPr>
          <w:p w:rsidR="00A27F1C" w:rsidRDefault="00A27F1C">
            <w:pPr>
              <w:pStyle w:val="ConsPlusNormal"/>
              <w:jc w:val="right"/>
            </w:pPr>
            <w:r>
              <w:t>2177,35</w:t>
            </w:r>
          </w:p>
        </w:tc>
        <w:tc>
          <w:tcPr>
            <w:tcW w:w="1132" w:type="dxa"/>
            <w:vAlign w:val="center"/>
          </w:tcPr>
          <w:p w:rsidR="00A27F1C" w:rsidRDefault="00A27F1C">
            <w:pPr>
              <w:pStyle w:val="ConsPlusNormal"/>
              <w:jc w:val="right"/>
            </w:pPr>
            <w:r>
              <w:t>1918,10</w:t>
            </w:r>
          </w:p>
        </w:tc>
        <w:tc>
          <w:tcPr>
            <w:tcW w:w="1132" w:type="dxa"/>
            <w:vAlign w:val="center"/>
          </w:tcPr>
          <w:p w:rsidR="00A27F1C" w:rsidRDefault="00A27F1C">
            <w:pPr>
              <w:pStyle w:val="ConsPlusNormal"/>
              <w:jc w:val="right"/>
            </w:pPr>
            <w:r>
              <w:t>4938,56</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2237,69</w:t>
            </w:r>
          </w:p>
        </w:tc>
        <w:tc>
          <w:tcPr>
            <w:tcW w:w="1132" w:type="dxa"/>
            <w:vAlign w:val="center"/>
          </w:tcPr>
          <w:p w:rsidR="00A27F1C" w:rsidRDefault="00A27F1C">
            <w:pPr>
              <w:pStyle w:val="ConsPlusNormal"/>
              <w:jc w:val="right"/>
            </w:pPr>
            <w:r>
              <w:t>2093,28</w:t>
            </w:r>
          </w:p>
        </w:tc>
        <w:tc>
          <w:tcPr>
            <w:tcW w:w="1132" w:type="dxa"/>
            <w:vAlign w:val="center"/>
          </w:tcPr>
          <w:p w:rsidR="00A27F1C" w:rsidRDefault="00A27F1C">
            <w:pPr>
              <w:pStyle w:val="ConsPlusNormal"/>
              <w:jc w:val="right"/>
            </w:pPr>
            <w:r>
              <w:t>1844,04</w:t>
            </w:r>
          </w:p>
        </w:tc>
        <w:tc>
          <w:tcPr>
            <w:tcW w:w="1132" w:type="dxa"/>
            <w:vAlign w:val="center"/>
          </w:tcPr>
          <w:p w:rsidR="00A27F1C" w:rsidRDefault="00A27F1C">
            <w:pPr>
              <w:pStyle w:val="ConsPlusNormal"/>
              <w:jc w:val="right"/>
            </w:pPr>
            <w:r>
              <w:t>4772,42</w:t>
            </w:r>
          </w:p>
        </w:tc>
      </w:tr>
      <w:tr w:rsidR="00A27F1C">
        <w:tc>
          <w:tcPr>
            <w:tcW w:w="566" w:type="dxa"/>
            <w:vAlign w:val="center"/>
          </w:tcPr>
          <w:p w:rsidR="00A27F1C" w:rsidRDefault="00A27F1C">
            <w:pPr>
              <w:pStyle w:val="ConsPlusNormal"/>
              <w:jc w:val="right"/>
            </w:pPr>
            <w:r>
              <w:lastRenderedPageBreak/>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2795,44</w:t>
            </w:r>
          </w:p>
        </w:tc>
        <w:tc>
          <w:tcPr>
            <w:tcW w:w="1132" w:type="dxa"/>
            <w:vAlign w:val="center"/>
          </w:tcPr>
          <w:p w:rsidR="00A27F1C" w:rsidRDefault="00A27F1C">
            <w:pPr>
              <w:pStyle w:val="ConsPlusNormal"/>
              <w:jc w:val="right"/>
            </w:pPr>
            <w:r>
              <w:t>2615,03</w:t>
            </w:r>
          </w:p>
        </w:tc>
        <w:tc>
          <w:tcPr>
            <w:tcW w:w="1132" w:type="dxa"/>
            <w:vAlign w:val="center"/>
          </w:tcPr>
          <w:p w:rsidR="00A27F1C" w:rsidRDefault="00A27F1C">
            <w:pPr>
              <w:pStyle w:val="ConsPlusNormal"/>
              <w:jc w:val="right"/>
            </w:pPr>
            <w:r>
              <w:t>2303,68</w:t>
            </w:r>
          </w:p>
        </w:tc>
        <w:tc>
          <w:tcPr>
            <w:tcW w:w="1132" w:type="dxa"/>
            <w:vAlign w:val="center"/>
          </w:tcPr>
          <w:p w:rsidR="00A27F1C" w:rsidRDefault="00A27F1C">
            <w:pPr>
              <w:pStyle w:val="ConsPlusNormal"/>
              <w:jc w:val="right"/>
            </w:pPr>
            <w:r>
              <w:t>5851,14</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4693,05</w:t>
            </w:r>
          </w:p>
        </w:tc>
        <w:tc>
          <w:tcPr>
            <w:tcW w:w="1132" w:type="dxa"/>
            <w:vAlign w:val="center"/>
          </w:tcPr>
          <w:p w:rsidR="00A27F1C" w:rsidRDefault="00A27F1C">
            <w:pPr>
              <w:pStyle w:val="ConsPlusNormal"/>
              <w:jc w:val="right"/>
            </w:pPr>
            <w:r>
              <w:t>4390,18</w:t>
            </w:r>
          </w:p>
        </w:tc>
        <w:tc>
          <w:tcPr>
            <w:tcW w:w="1132" w:type="dxa"/>
            <w:vAlign w:val="center"/>
          </w:tcPr>
          <w:p w:rsidR="00A27F1C" w:rsidRDefault="00A27F1C">
            <w:pPr>
              <w:pStyle w:val="ConsPlusNormal"/>
              <w:jc w:val="right"/>
            </w:pPr>
            <w:r>
              <w:t>3867,46</w:t>
            </w:r>
          </w:p>
        </w:tc>
        <w:tc>
          <w:tcPr>
            <w:tcW w:w="1132" w:type="dxa"/>
            <w:vAlign w:val="center"/>
          </w:tcPr>
          <w:p w:rsidR="00A27F1C" w:rsidRDefault="00A27F1C">
            <w:pPr>
              <w:pStyle w:val="ConsPlusNormal"/>
              <w:jc w:val="right"/>
            </w:pPr>
            <w:r>
              <w:t>9917,37</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4693,05</w:t>
            </w:r>
          </w:p>
        </w:tc>
        <w:tc>
          <w:tcPr>
            <w:tcW w:w="1132" w:type="dxa"/>
            <w:vAlign w:val="center"/>
          </w:tcPr>
          <w:p w:rsidR="00A27F1C" w:rsidRDefault="00A27F1C">
            <w:pPr>
              <w:pStyle w:val="ConsPlusNormal"/>
              <w:jc w:val="right"/>
            </w:pPr>
            <w:r>
              <w:t>4390,18</w:t>
            </w:r>
          </w:p>
        </w:tc>
        <w:tc>
          <w:tcPr>
            <w:tcW w:w="1132" w:type="dxa"/>
            <w:vAlign w:val="center"/>
          </w:tcPr>
          <w:p w:rsidR="00A27F1C" w:rsidRDefault="00A27F1C">
            <w:pPr>
              <w:pStyle w:val="ConsPlusNormal"/>
              <w:jc w:val="right"/>
            </w:pPr>
            <w:r>
              <w:t>3867,46</w:t>
            </w:r>
          </w:p>
        </w:tc>
        <w:tc>
          <w:tcPr>
            <w:tcW w:w="1132" w:type="dxa"/>
            <w:vAlign w:val="center"/>
          </w:tcPr>
          <w:p w:rsidR="00A27F1C" w:rsidRDefault="00A27F1C">
            <w:pPr>
              <w:pStyle w:val="ConsPlusNormal"/>
              <w:jc w:val="right"/>
            </w:pPr>
            <w:r>
              <w:t>9917,37</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4693,05</w:t>
            </w:r>
          </w:p>
        </w:tc>
        <w:tc>
          <w:tcPr>
            <w:tcW w:w="1132" w:type="dxa"/>
            <w:vAlign w:val="center"/>
          </w:tcPr>
          <w:p w:rsidR="00A27F1C" w:rsidRDefault="00A27F1C">
            <w:pPr>
              <w:pStyle w:val="ConsPlusNormal"/>
              <w:jc w:val="right"/>
            </w:pPr>
            <w:r>
              <w:t>4390,18</w:t>
            </w:r>
          </w:p>
        </w:tc>
        <w:tc>
          <w:tcPr>
            <w:tcW w:w="1132" w:type="dxa"/>
            <w:vAlign w:val="center"/>
          </w:tcPr>
          <w:p w:rsidR="00A27F1C" w:rsidRDefault="00A27F1C">
            <w:pPr>
              <w:pStyle w:val="ConsPlusNormal"/>
              <w:jc w:val="right"/>
            </w:pPr>
            <w:r>
              <w:t>3867,46</w:t>
            </w:r>
          </w:p>
        </w:tc>
        <w:tc>
          <w:tcPr>
            <w:tcW w:w="1132" w:type="dxa"/>
            <w:vAlign w:val="center"/>
          </w:tcPr>
          <w:p w:rsidR="00A27F1C" w:rsidRDefault="00A27F1C">
            <w:pPr>
              <w:pStyle w:val="ConsPlusNormal"/>
              <w:jc w:val="right"/>
            </w:pPr>
            <w:r>
              <w:t>9917,37</w:t>
            </w:r>
          </w:p>
        </w:tc>
      </w:tr>
    </w:tbl>
    <w:p w:rsidR="00A27F1C" w:rsidRDefault="00A27F1C">
      <w:pPr>
        <w:pStyle w:val="ConsPlusNormal"/>
        <w:jc w:val="both"/>
      </w:pPr>
    </w:p>
    <w:p w:rsidR="00A27F1C" w:rsidRDefault="00A27F1C">
      <w:pPr>
        <w:pStyle w:val="ConsPlusNormal"/>
        <w:jc w:val="right"/>
        <w:outlineLvl w:val="2"/>
      </w:pPr>
      <w:r>
        <w:t>Таблица 1.8</w:t>
      </w:r>
    </w:p>
    <w:p w:rsidR="00A27F1C" w:rsidRDefault="00A27F1C">
      <w:pPr>
        <w:pStyle w:val="ConsPlusNormal"/>
        <w:jc w:val="both"/>
      </w:pPr>
    </w:p>
    <w:p w:rsidR="00A27F1C" w:rsidRDefault="00A27F1C">
      <w:pPr>
        <w:pStyle w:val="ConsPlusTitle"/>
        <w:jc w:val="center"/>
      </w:pPr>
      <w:r>
        <w:t>Эталоны затрат ГП на оплату труда для восьмого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1854,76</w:t>
            </w:r>
          </w:p>
        </w:tc>
        <w:tc>
          <w:tcPr>
            <w:tcW w:w="1132" w:type="dxa"/>
            <w:vAlign w:val="center"/>
          </w:tcPr>
          <w:p w:rsidR="00A27F1C" w:rsidRDefault="00A27F1C">
            <w:pPr>
              <w:pStyle w:val="ConsPlusNormal"/>
              <w:jc w:val="right"/>
            </w:pPr>
            <w:r>
              <w:t>1735,06</w:t>
            </w:r>
          </w:p>
        </w:tc>
        <w:tc>
          <w:tcPr>
            <w:tcW w:w="1132" w:type="dxa"/>
            <w:vAlign w:val="center"/>
          </w:tcPr>
          <w:p w:rsidR="00A27F1C" w:rsidRDefault="00A27F1C">
            <w:pPr>
              <w:pStyle w:val="ConsPlusNormal"/>
              <w:jc w:val="right"/>
            </w:pPr>
            <w:r>
              <w:t>1528,48</w:t>
            </w:r>
          </w:p>
        </w:tc>
        <w:tc>
          <w:tcPr>
            <w:tcW w:w="1132" w:type="dxa"/>
            <w:vAlign w:val="center"/>
          </w:tcPr>
          <w:p w:rsidR="00A27F1C" w:rsidRDefault="00A27F1C">
            <w:pPr>
              <w:pStyle w:val="ConsPlusNormal"/>
              <w:jc w:val="right"/>
            </w:pPr>
            <w:r>
              <w:t>4655,88</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1697,14</w:t>
            </w:r>
          </w:p>
        </w:tc>
        <w:tc>
          <w:tcPr>
            <w:tcW w:w="1132" w:type="dxa"/>
            <w:vAlign w:val="center"/>
          </w:tcPr>
          <w:p w:rsidR="00A27F1C" w:rsidRDefault="00A27F1C">
            <w:pPr>
              <w:pStyle w:val="ConsPlusNormal"/>
              <w:jc w:val="right"/>
            </w:pPr>
            <w:r>
              <w:t>1587,61</w:t>
            </w:r>
          </w:p>
        </w:tc>
        <w:tc>
          <w:tcPr>
            <w:tcW w:w="1132" w:type="dxa"/>
            <w:vAlign w:val="center"/>
          </w:tcPr>
          <w:p w:rsidR="00A27F1C" w:rsidRDefault="00A27F1C">
            <w:pPr>
              <w:pStyle w:val="ConsPlusNormal"/>
              <w:jc w:val="right"/>
            </w:pPr>
            <w:r>
              <w:t>1398,58</w:t>
            </w:r>
          </w:p>
        </w:tc>
        <w:tc>
          <w:tcPr>
            <w:tcW w:w="1132" w:type="dxa"/>
            <w:vAlign w:val="center"/>
          </w:tcPr>
          <w:p w:rsidR="00A27F1C" w:rsidRDefault="00A27F1C">
            <w:pPr>
              <w:pStyle w:val="ConsPlusNormal"/>
              <w:jc w:val="right"/>
            </w:pPr>
            <w:r>
              <w:t>4283,82</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2067,46</w:t>
            </w:r>
          </w:p>
        </w:tc>
        <w:tc>
          <w:tcPr>
            <w:tcW w:w="1132" w:type="dxa"/>
            <w:vAlign w:val="center"/>
          </w:tcPr>
          <w:p w:rsidR="00A27F1C" w:rsidRDefault="00A27F1C">
            <w:pPr>
              <w:pStyle w:val="ConsPlusNormal"/>
              <w:jc w:val="right"/>
            </w:pPr>
            <w:r>
              <w:t>1934,03</w:t>
            </w:r>
          </w:p>
        </w:tc>
        <w:tc>
          <w:tcPr>
            <w:tcW w:w="1132" w:type="dxa"/>
            <w:vAlign w:val="center"/>
          </w:tcPr>
          <w:p w:rsidR="00A27F1C" w:rsidRDefault="00A27F1C">
            <w:pPr>
              <w:pStyle w:val="ConsPlusNormal"/>
              <w:jc w:val="right"/>
            </w:pPr>
            <w:r>
              <w:t>1703,76</w:t>
            </w:r>
          </w:p>
        </w:tc>
        <w:tc>
          <w:tcPr>
            <w:tcW w:w="1132" w:type="dxa"/>
            <w:vAlign w:val="center"/>
          </w:tcPr>
          <w:p w:rsidR="00A27F1C" w:rsidRDefault="00A27F1C">
            <w:pPr>
              <w:pStyle w:val="ConsPlusNormal"/>
              <w:jc w:val="right"/>
            </w:pPr>
            <w:r>
              <w:t>5141,76</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1854,76</w:t>
            </w:r>
          </w:p>
        </w:tc>
        <w:tc>
          <w:tcPr>
            <w:tcW w:w="1132" w:type="dxa"/>
            <w:vAlign w:val="center"/>
          </w:tcPr>
          <w:p w:rsidR="00A27F1C" w:rsidRDefault="00A27F1C">
            <w:pPr>
              <w:pStyle w:val="ConsPlusNormal"/>
              <w:jc w:val="right"/>
            </w:pPr>
            <w:r>
              <w:t>1735,06</w:t>
            </w:r>
          </w:p>
        </w:tc>
        <w:tc>
          <w:tcPr>
            <w:tcW w:w="1132" w:type="dxa"/>
            <w:vAlign w:val="center"/>
          </w:tcPr>
          <w:p w:rsidR="00A27F1C" w:rsidRDefault="00A27F1C">
            <w:pPr>
              <w:pStyle w:val="ConsPlusNormal"/>
              <w:jc w:val="right"/>
            </w:pPr>
            <w:r>
              <w:t>1528,48</w:t>
            </w:r>
          </w:p>
        </w:tc>
        <w:tc>
          <w:tcPr>
            <w:tcW w:w="1132" w:type="dxa"/>
            <w:vAlign w:val="center"/>
          </w:tcPr>
          <w:p w:rsidR="00A27F1C" w:rsidRDefault="00A27F1C">
            <w:pPr>
              <w:pStyle w:val="ConsPlusNormal"/>
              <w:jc w:val="right"/>
            </w:pPr>
            <w:r>
              <w:t>4655,88</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2067,46</w:t>
            </w:r>
          </w:p>
        </w:tc>
        <w:tc>
          <w:tcPr>
            <w:tcW w:w="1132" w:type="dxa"/>
            <w:vAlign w:val="center"/>
          </w:tcPr>
          <w:p w:rsidR="00A27F1C" w:rsidRDefault="00A27F1C">
            <w:pPr>
              <w:pStyle w:val="ConsPlusNormal"/>
              <w:jc w:val="right"/>
            </w:pPr>
            <w:r>
              <w:t>1934,03</w:t>
            </w:r>
          </w:p>
        </w:tc>
        <w:tc>
          <w:tcPr>
            <w:tcW w:w="1132" w:type="dxa"/>
            <w:vAlign w:val="center"/>
          </w:tcPr>
          <w:p w:rsidR="00A27F1C" w:rsidRDefault="00A27F1C">
            <w:pPr>
              <w:pStyle w:val="ConsPlusNormal"/>
              <w:jc w:val="right"/>
            </w:pPr>
            <w:r>
              <w:t>1703,76</w:t>
            </w:r>
          </w:p>
        </w:tc>
        <w:tc>
          <w:tcPr>
            <w:tcW w:w="1132" w:type="dxa"/>
            <w:vAlign w:val="center"/>
          </w:tcPr>
          <w:p w:rsidR="00A27F1C" w:rsidRDefault="00A27F1C">
            <w:pPr>
              <w:pStyle w:val="ConsPlusNormal"/>
              <w:jc w:val="right"/>
            </w:pPr>
            <w:r>
              <w:t>5141,76</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2229,82</w:t>
            </w:r>
          </w:p>
        </w:tc>
        <w:tc>
          <w:tcPr>
            <w:tcW w:w="1132" w:type="dxa"/>
            <w:vAlign w:val="center"/>
          </w:tcPr>
          <w:p w:rsidR="00A27F1C" w:rsidRDefault="00A27F1C">
            <w:pPr>
              <w:pStyle w:val="ConsPlusNormal"/>
              <w:jc w:val="right"/>
            </w:pPr>
            <w:r>
              <w:t>2085,92</w:t>
            </w:r>
          </w:p>
        </w:tc>
        <w:tc>
          <w:tcPr>
            <w:tcW w:w="1132" w:type="dxa"/>
            <w:vAlign w:val="center"/>
          </w:tcPr>
          <w:p w:rsidR="00A27F1C" w:rsidRDefault="00A27F1C">
            <w:pPr>
              <w:pStyle w:val="ConsPlusNormal"/>
              <w:jc w:val="right"/>
            </w:pPr>
            <w:r>
              <w:t>1837,56</w:t>
            </w:r>
          </w:p>
        </w:tc>
        <w:tc>
          <w:tcPr>
            <w:tcW w:w="1132" w:type="dxa"/>
            <w:vAlign w:val="center"/>
          </w:tcPr>
          <w:p w:rsidR="00A27F1C" w:rsidRDefault="00A27F1C">
            <w:pPr>
              <w:pStyle w:val="ConsPlusNormal"/>
              <w:jc w:val="right"/>
            </w:pPr>
            <w:r>
              <w:t>5518,61</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2229,82</w:t>
            </w:r>
          </w:p>
        </w:tc>
        <w:tc>
          <w:tcPr>
            <w:tcW w:w="1132" w:type="dxa"/>
            <w:vAlign w:val="center"/>
          </w:tcPr>
          <w:p w:rsidR="00A27F1C" w:rsidRDefault="00A27F1C">
            <w:pPr>
              <w:pStyle w:val="ConsPlusNormal"/>
              <w:jc w:val="right"/>
            </w:pPr>
            <w:r>
              <w:t>2085,92</w:t>
            </w:r>
          </w:p>
        </w:tc>
        <w:tc>
          <w:tcPr>
            <w:tcW w:w="1132" w:type="dxa"/>
            <w:vAlign w:val="center"/>
          </w:tcPr>
          <w:p w:rsidR="00A27F1C" w:rsidRDefault="00A27F1C">
            <w:pPr>
              <w:pStyle w:val="ConsPlusNormal"/>
              <w:jc w:val="right"/>
            </w:pPr>
            <w:r>
              <w:t>1837,56</w:t>
            </w:r>
          </w:p>
        </w:tc>
        <w:tc>
          <w:tcPr>
            <w:tcW w:w="1132" w:type="dxa"/>
            <w:vAlign w:val="center"/>
          </w:tcPr>
          <w:p w:rsidR="00A27F1C" w:rsidRDefault="00A27F1C">
            <w:pPr>
              <w:pStyle w:val="ConsPlusNormal"/>
              <w:jc w:val="right"/>
            </w:pPr>
            <w:r>
              <w:t>5518,61</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lastRenderedPageBreak/>
              <w:t>8</w:t>
            </w:r>
          </w:p>
        </w:tc>
        <w:tc>
          <w:tcPr>
            <w:tcW w:w="3969"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2489,25</w:t>
            </w:r>
          </w:p>
        </w:tc>
        <w:tc>
          <w:tcPr>
            <w:tcW w:w="1132" w:type="dxa"/>
            <w:tcBorders>
              <w:bottom w:val="nil"/>
            </w:tcBorders>
            <w:vAlign w:val="center"/>
          </w:tcPr>
          <w:p w:rsidR="00A27F1C" w:rsidRDefault="00A27F1C">
            <w:pPr>
              <w:pStyle w:val="ConsPlusNormal"/>
              <w:jc w:val="right"/>
            </w:pPr>
            <w:r>
              <w:t>2328,61</w:t>
            </w:r>
          </w:p>
        </w:tc>
        <w:tc>
          <w:tcPr>
            <w:tcW w:w="1132" w:type="dxa"/>
            <w:tcBorders>
              <w:bottom w:val="nil"/>
            </w:tcBorders>
            <w:vAlign w:val="center"/>
          </w:tcPr>
          <w:p w:rsidR="00A27F1C" w:rsidRDefault="00A27F1C">
            <w:pPr>
              <w:pStyle w:val="ConsPlusNormal"/>
              <w:jc w:val="right"/>
            </w:pPr>
            <w:r>
              <w:t>2051,35</w:t>
            </w:r>
          </w:p>
        </w:tc>
        <w:tc>
          <w:tcPr>
            <w:tcW w:w="1132" w:type="dxa"/>
            <w:tcBorders>
              <w:bottom w:val="nil"/>
            </w:tcBorders>
            <w:vAlign w:val="center"/>
          </w:tcPr>
          <w:p w:rsidR="00A27F1C" w:rsidRDefault="00A27F1C">
            <w:pPr>
              <w:pStyle w:val="ConsPlusNormal"/>
              <w:jc w:val="right"/>
            </w:pPr>
            <w:r>
              <w:t>6170,40</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31"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3157,47</w:t>
            </w:r>
          </w:p>
        </w:tc>
        <w:tc>
          <w:tcPr>
            <w:tcW w:w="1132" w:type="dxa"/>
            <w:vAlign w:val="center"/>
          </w:tcPr>
          <w:p w:rsidR="00A27F1C" w:rsidRDefault="00A27F1C">
            <w:pPr>
              <w:pStyle w:val="ConsPlusNormal"/>
              <w:jc w:val="right"/>
            </w:pPr>
            <w:r>
              <w:t>2954,07</w:t>
            </w:r>
          </w:p>
        </w:tc>
        <w:tc>
          <w:tcPr>
            <w:tcW w:w="1132" w:type="dxa"/>
            <w:vAlign w:val="center"/>
          </w:tcPr>
          <w:p w:rsidR="00A27F1C" w:rsidRDefault="00A27F1C">
            <w:pPr>
              <w:pStyle w:val="ConsPlusNormal"/>
              <w:jc w:val="right"/>
            </w:pPr>
            <w:r>
              <w:t>2602,04</w:t>
            </w:r>
          </w:p>
        </w:tc>
        <w:tc>
          <w:tcPr>
            <w:tcW w:w="1132" w:type="dxa"/>
            <w:vAlign w:val="center"/>
          </w:tcPr>
          <w:p w:rsidR="00A27F1C" w:rsidRDefault="00A27F1C">
            <w:pPr>
              <w:pStyle w:val="ConsPlusNormal"/>
              <w:jc w:val="right"/>
            </w:pPr>
            <w:r>
              <w:t>7868,31</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3193,79</w:t>
            </w:r>
          </w:p>
        </w:tc>
        <w:tc>
          <w:tcPr>
            <w:tcW w:w="1132" w:type="dxa"/>
            <w:vAlign w:val="center"/>
          </w:tcPr>
          <w:p w:rsidR="00A27F1C" w:rsidRDefault="00A27F1C">
            <w:pPr>
              <w:pStyle w:val="ConsPlusNormal"/>
              <w:jc w:val="right"/>
            </w:pPr>
            <w:r>
              <w:t>2987,68</w:t>
            </w:r>
          </w:p>
        </w:tc>
        <w:tc>
          <w:tcPr>
            <w:tcW w:w="1132" w:type="dxa"/>
            <w:vAlign w:val="center"/>
          </w:tcPr>
          <w:p w:rsidR="00A27F1C" w:rsidRDefault="00A27F1C">
            <w:pPr>
              <w:pStyle w:val="ConsPlusNormal"/>
              <w:jc w:val="right"/>
            </w:pPr>
            <w:r>
              <w:t>2631,95</w:t>
            </w:r>
          </w:p>
        </w:tc>
        <w:tc>
          <w:tcPr>
            <w:tcW w:w="1132" w:type="dxa"/>
            <w:vAlign w:val="center"/>
          </w:tcPr>
          <w:p w:rsidR="00A27F1C" w:rsidRDefault="00A27F1C">
            <w:pPr>
              <w:pStyle w:val="ConsPlusNormal"/>
              <w:jc w:val="right"/>
            </w:pPr>
            <w:r>
              <w:t>7958,38</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4652,93</w:t>
            </w:r>
          </w:p>
        </w:tc>
        <w:tc>
          <w:tcPr>
            <w:tcW w:w="1132" w:type="dxa"/>
            <w:vAlign w:val="center"/>
          </w:tcPr>
          <w:p w:rsidR="00A27F1C" w:rsidRDefault="00A27F1C">
            <w:pPr>
              <w:pStyle w:val="ConsPlusNormal"/>
              <w:jc w:val="right"/>
            </w:pPr>
            <w:r>
              <w:t>4352,65</w:t>
            </w:r>
          </w:p>
        </w:tc>
        <w:tc>
          <w:tcPr>
            <w:tcW w:w="1132" w:type="dxa"/>
            <w:vAlign w:val="center"/>
          </w:tcPr>
          <w:p w:rsidR="00A27F1C" w:rsidRDefault="00A27F1C">
            <w:pPr>
              <w:pStyle w:val="ConsPlusNormal"/>
              <w:jc w:val="right"/>
            </w:pPr>
            <w:r>
              <w:t>3834,40</w:t>
            </w:r>
          </w:p>
        </w:tc>
        <w:tc>
          <w:tcPr>
            <w:tcW w:w="1132" w:type="dxa"/>
            <w:vAlign w:val="center"/>
          </w:tcPr>
          <w:p w:rsidR="00A27F1C" w:rsidRDefault="00A27F1C">
            <w:pPr>
              <w:pStyle w:val="ConsPlusNormal"/>
              <w:jc w:val="right"/>
            </w:pPr>
            <w:r>
              <w:t>11662,94</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3193,79</w:t>
            </w:r>
          </w:p>
        </w:tc>
        <w:tc>
          <w:tcPr>
            <w:tcW w:w="1132" w:type="dxa"/>
            <w:vAlign w:val="center"/>
          </w:tcPr>
          <w:p w:rsidR="00A27F1C" w:rsidRDefault="00A27F1C">
            <w:pPr>
              <w:pStyle w:val="ConsPlusNormal"/>
              <w:jc w:val="right"/>
            </w:pPr>
            <w:r>
              <w:t>2987,68</w:t>
            </w:r>
          </w:p>
        </w:tc>
        <w:tc>
          <w:tcPr>
            <w:tcW w:w="1132" w:type="dxa"/>
            <w:vAlign w:val="center"/>
          </w:tcPr>
          <w:p w:rsidR="00A27F1C" w:rsidRDefault="00A27F1C">
            <w:pPr>
              <w:pStyle w:val="ConsPlusNormal"/>
              <w:jc w:val="right"/>
            </w:pPr>
            <w:r>
              <w:t>2631,95</w:t>
            </w:r>
          </w:p>
        </w:tc>
        <w:tc>
          <w:tcPr>
            <w:tcW w:w="1132" w:type="dxa"/>
            <w:vAlign w:val="center"/>
          </w:tcPr>
          <w:p w:rsidR="00A27F1C" w:rsidRDefault="00A27F1C">
            <w:pPr>
              <w:pStyle w:val="ConsPlusNormal"/>
              <w:jc w:val="right"/>
            </w:pPr>
            <w:r>
              <w:t>7958,38</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4652,93</w:t>
            </w:r>
          </w:p>
        </w:tc>
        <w:tc>
          <w:tcPr>
            <w:tcW w:w="1132" w:type="dxa"/>
            <w:vAlign w:val="center"/>
          </w:tcPr>
          <w:p w:rsidR="00A27F1C" w:rsidRDefault="00A27F1C">
            <w:pPr>
              <w:pStyle w:val="ConsPlusNormal"/>
              <w:jc w:val="right"/>
            </w:pPr>
            <w:r>
              <w:t>4352,65</w:t>
            </w:r>
          </w:p>
        </w:tc>
        <w:tc>
          <w:tcPr>
            <w:tcW w:w="1132" w:type="dxa"/>
            <w:vAlign w:val="center"/>
          </w:tcPr>
          <w:p w:rsidR="00A27F1C" w:rsidRDefault="00A27F1C">
            <w:pPr>
              <w:pStyle w:val="ConsPlusNormal"/>
              <w:jc w:val="right"/>
            </w:pPr>
            <w:r>
              <w:t>3834,40</w:t>
            </w:r>
          </w:p>
        </w:tc>
        <w:tc>
          <w:tcPr>
            <w:tcW w:w="1132" w:type="dxa"/>
            <w:vAlign w:val="center"/>
          </w:tcPr>
          <w:p w:rsidR="00A27F1C" w:rsidRDefault="00A27F1C">
            <w:pPr>
              <w:pStyle w:val="ConsPlusNormal"/>
              <w:jc w:val="right"/>
            </w:pPr>
            <w:r>
              <w:t>11662,94</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5669,96</w:t>
            </w:r>
          </w:p>
        </w:tc>
        <w:tc>
          <w:tcPr>
            <w:tcW w:w="1132" w:type="dxa"/>
            <w:vAlign w:val="center"/>
          </w:tcPr>
          <w:p w:rsidR="00A27F1C" w:rsidRDefault="00A27F1C">
            <w:pPr>
              <w:pStyle w:val="ConsPlusNormal"/>
              <w:jc w:val="right"/>
            </w:pPr>
            <w:r>
              <w:t>5304,04</w:t>
            </w:r>
          </w:p>
        </w:tc>
        <w:tc>
          <w:tcPr>
            <w:tcW w:w="1132" w:type="dxa"/>
            <w:vAlign w:val="center"/>
          </w:tcPr>
          <w:p w:rsidR="00A27F1C" w:rsidRDefault="00A27F1C">
            <w:pPr>
              <w:pStyle w:val="ConsPlusNormal"/>
              <w:jc w:val="right"/>
            </w:pPr>
            <w:r>
              <w:t>4672,52</w:t>
            </w:r>
          </w:p>
        </w:tc>
        <w:tc>
          <w:tcPr>
            <w:tcW w:w="1132" w:type="dxa"/>
            <w:vAlign w:val="center"/>
          </w:tcPr>
          <w:p w:rsidR="00A27F1C" w:rsidRDefault="00A27F1C">
            <w:pPr>
              <w:pStyle w:val="ConsPlusNormal"/>
              <w:jc w:val="right"/>
            </w:pPr>
            <w:r>
              <w:t>14245,04</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1701,50</w:t>
            </w:r>
          </w:p>
        </w:tc>
        <w:tc>
          <w:tcPr>
            <w:tcW w:w="1132" w:type="dxa"/>
            <w:tcBorders>
              <w:bottom w:val="nil"/>
            </w:tcBorders>
            <w:vAlign w:val="center"/>
          </w:tcPr>
          <w:p w:rsidR="00A27F1C" w:rsidRDefault="00A27F1C">
            <w:pPr>
              <w:pStyle w:val="ConsPlusNormal"/>
              <w:jc w:val="right"/>
            </w:pPr>
            <w:r>
              <w:t>1591,69</w:t>
            </w:r>
          </w:p>
        </w:tc>
        <w:tc>
          <w:tcPr>
            <w:tcW w:w="1132" w:type="dxa"/>
            <w:tcBorders>
              <w:bottom w:val="nil"/>
            </w:tcBorders>
            <w:vAlign w:val="center"/>
          </w:tcPr>
          <w:p w:rsidR="00A27F1C" w:rsidRDefault="00A27F1C">
            <w:pPr>
              <w:pStyle w:val="ConsPlusNormal"/>
              <w:jc w:val="right"/>
            </w:pPr>
            <w:r>
              <w:t>1402,18</w:t>
            </w:r>
          </w:p>
        </w:tc>
        <w:tc>
          <w:tcPr>
            <w:tcW w:w="1132" w:type="dxa"/>
            <w:tcBorders>
              <w:bottom w:val="nil"/>
            </w:tcBorders>
            <w:vAlign w:val="center"/>
          </w:tcPr>
          <w:p w:rsidR="00A27F1C" w:rsidRDefault="00A27F1C">
            <w:pPr>
              <w:pStyle w:val="ConsPlusNormal"/>
              <w:jc w:val="right"/>
            </w:pPr>
            <w:r>
              <w:t>4291,40</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32"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1859,45</w:t>
            </w:r>
          </w:p>
        </w:tc>
        <w:tc>
          <w:tcPr>
            <w:tcW w:w="1132" w:type="dxa"/>
            <w:vAlign w:val="center"/>
          </w:tcPr>
          <w:p w:rsidR="00A27F1C" w:rsidRDefault="00A27F1C">
            <w:pPr>
              <w:pStyle w:val="ConsPlusNormal"/>
              <w:jc w:val="right"/>
            </w:pPr>
            <w:r>
              <w:t>1739,45</w:t>
            </w:r>
          </w:p>
        </w:tc>
        <w:tc>
          <w:tcPr>
            <w:tcW w:w="1132" w:type="dxa"/>
            <w:vAlign w:val="center"/>
          </w:tcPr>
          <w:p w:rsidR="00A27F1C" w:rsidRDefault="00A27F1C">
            <w:pPr>
              <w:pStyle w:val="ConsPlusNormal"/>
              <w:jc w:val="right"/>
            </w:pPr>
            <w:r>
              <w:t>1532,34</w:t>
            </w:r>
          </w:p>
        </w:tc>
        <w:tc>
          <w:tcPr>
            <w:tcW w:w="1132" w:type="dxa"/>
            <w:vAlign w:val="center"/>
          </w:tcPr>
          <w:p w:rsidR="00A27F1C" w:rsidRDefault="00A27F1C">
            <w:pPr>
              <w:pStyle w:val="ConsPlusNormal"/>
              <w:jc w:val="right"/>
            </w:pPr>
            <w:r>
              <w:t>4664,03</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1786,57</w:t>
            </w:r>
          </w:p>
        </w:tc>
        <w:tc>
          <w:tcPr>
            <w:tcW w:w="1132" w:type="dxa"/>
            <w:vAlign w:val="center"/>
          </w:tcPr>
          <w:p w:rsidR="00A27F1C" w:rsidRDefault="00A27F1C">
            <w:pPr>
              <w:pStyle w:val="ConsPlusNormal"/>
              <w:jc w:val="right"/>
            </w:pPr>
            <w:r>
              <w:t>1671,28</w:t>
            </w:r>
          </w:p>
        </w:tc>
        <w:tc>
          <w:tcPr>
            <w:tcW w:w="1132" w:type="dxa"/>
            <w:vAlign w:val="center"/>
          </w:tcPr>
          <w:p w:rsidR="00A27F1C" w:rsidRDefault="00A27F1C">
            <w:pPr>
              <w:pStyle w:val="ConsPlusNormal"/>
              <w:jc w:val="right"/>
            </w:pPr>
            <w:r>
              <w:t>1472,29</w:t>
            </w:r>
          </w:p>
        </w:tc>
        <w:tc>
          <w:tcPr>
            <w:tcW w:w="1132" w:type="dxa"/>
            <w:vAlign w:val="center"/>
          </w:tcPr>
          <w:p w:rsidR="00A27F1C" w:rsidRDefault="00A27F1C">
            <w:pPr>
              <w:pStyle w:val="ConsPlusNormal"/>
              <w:jc w:val="right"/>
            </w:pPr>
            <w:r>
              <w:t>4505,97</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2235,25</w:t>
            </w:r>
          </w:p>
        </w:tc>
        <w:tc>
          <w:tcPr>
            <w:tcW w:w="1132" w:type="dxa"/>
            <w:vAlign w:val="center"/>
          </w:tcPr>
          <w:p w:rsidR="00A27F1C" w:rsidRDefault="00A27F1C">
            <w:pPr>
              <w:pStyle w:val="ConsPlusNormal"/>
              <w:jc w:val="right"/>
            </w:pPr>
            <w:r>
              <w:t>2090,99</w:t>
            </w:r>
          </w:p>
        </w:tc>
        <w:tc>
          <w:tcPr>
            <w:tcW w:w="1132" w:type="dxa"/>
            <w:vAlign w:val="center"/>
          </w:tcPr>
          <w:p w:rsidR="00A27F1C" w:rsidRDefault="00A27F1C">
            <w:pPr>
              <w:pStyle w:val="ConsPlusNormal"/>
              <w:jc w:val="right"/>
            </w:pPr>
            <w:r>
              <w:t>1842,03</w:t>
            </w:r>
          </w:p>
        </w:tc>
        <w:tc>
          <w:tcPr>
            <w:tcW w:w="1132" w:type="dxa"/>
            <w:vAlign w:val="center"/>
          </w:tcPr>
          <w:p w:rsidR="00A27F1C" w:rsidRDefault="00A27F1C">
            <w:pPr>
              <w:pStyle w:val="ConsPlusNormal"/>
              <w:jc w:val="right"/>
            </w:pPr>
            <w:r>
              <w:t>5528,04</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3758,33</w:t>
            </w:r>
          </w:p>
        </w:tc>
        <w:tc>
          <w:tcPr>
            <w:tcW w:w="1132" w:type="dxa"/>
            <w:vAlign w:val="center"/>
          </w:tcPr>
          <w:p w:rsidR="00A27F1C" w:rsidRDefault="00A27F1C">
            <w:pPr>
              <w:pStyle w:val="ConsPlusNormal"/>
              <w:jc w:val="right"/>
            </w:pPr>
            <w:r>
              <w:t>3515,78</w:t>
            </w:r>
          </w:p>
        </w:tc>
        <w:tc>
          <w:tcPr>
            <w:tcW w:w="1132" w:type="dxa"/>
            <w:vAlign w:val="center"/>
          </w:tcPr>
          <w:p w:rsidR="00A27F1C" w:rsidRDefault="00A27F1C">
            <w:pPr>
              <w:pStyle w:val="ConsPlusNormal"/>
              <w:jc w:val="right"/>
            </w:pPr>
            <w:r>
              <w:t>3097,18</w:t>
            </w:r>
          </w:p>
        </w:tc>
        <w:tc>
          <w:tcPr>
            <w:tcW w:w="1132" w:type="dxa"/>
            <w:vAlign w:val="center"/>
          </w:tcPr>
          <w:p w:rsidR="00A27F1C" w:rsidRDefault="00A27F1C">
            <w:pPr>
              <w:pStyle w:val="ConsPlusNormal"/>
              <w:jc w:val="right"/>
            </w:pPr>
            <w:r>
              <w:t>9384,69</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3758,33</w:t>
            </w:r>
          </w:p>
        </w:tc>
        <w:tc>
          <w:tcPr>
            <w:tcW w:w="1132" w:type="dxa"/>
            <w:vAlign w:val="center"/>
          </w:tcPr>
          <w:p w:rsidR="00A27F1C" w:rsidRDefault="00A27F1C">
            <w:pPr>
              <w:pStyle w:val="ConsPlusNormal"/>
              <w:jc w:val="right"/>
            </w:pPr>
            <w:r>
              <w:t>3515,78</w:t>
            </w:r>
          </w:p>
        </w:tc>
        <w:tc>
          <w:tcPr>
            <w:tcW w:w="1132" w:type="dxa"/>
            <w:vAlign w:val="center"/>
          </w:tcPr>
          <w:p w:rsidR="00A27F1C" w:rsidRDefault="00A27F1C">
            <w:pPr>
              <w:pStyle w:val="ConsPlusNormal"/>
              <w:jc w:val="right"/>
            </w:pPr>
            <w:r>
              <w:t>3097,18</w:t>
            </w:r>
          </w:p>
        </w:tc>
        <w:tc>
          <w:tcPr>
            <w:tcW w:w="1132" w:type="dxa"/>
            <w:vAlign w:val="center"/>
          </w:tcPr>
          <w:p w:rsidR="00A27F1C" w:rsidRDefault="00A27F1C">
            <w:pPr>
              <w:pStyle w:val="ConsPlusNormal"/>
              <w:jc w:val="right"/>
            </w:pPr>
            <w:r>
              <w:t>9384,69</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3758,33</w:t>
            </w:r>
          </w:p>
        </w:tc>
        <w:tc>
          <w:tcPr>
            <w:tcW w:w="1132" w:type="dxa"/>
            <w:vAlign w:val="center"/>
          </w:tcPr>
          <w:p w:rsidR="00A27F1C" w:rsidRDefault="00A27F1C">
            <w:pPr>
              <w:pStyle w:val="ConsPlusNormal"/>
              <w:jc w:val="right"/>
            </w:pPr>
            <w:r>
              <w:t>3515,78</w:t>
            </w:r>
          </w:p>
        </w:tc>
        <w:tc>
          <w:tcPr>
            <w:tcW w:w="1132" w:type="dxa"/>
            <w:vAlign w:val="center"/>
          </w:tcPr>
          <w:p w:rsidR="00A27F1C" w:rsidRDefault="00A27F1C">
            <w:pPr>
              <w:pStyle w:val="ConsPlusNormal"/>
              <w:jc w:val="right"/>
            </w:pPr>
            <w:r>
              <w:t>3097,18</w:t>
            </w:r>
          </w:p>
        </w:tc>
        <w:tc>
          <w:tcPr>
            <w:tcW w:w="1132" w:type="dxa"/>
            <w:vAlign w:val="center"/>
          </w:tcPr>
          <w:p w:rsidR="00A27F1C" w:rsidRDefault="00A27F1C">
            <w:pPr>
              <w:pStyle w:val="ConsPlusNormal"/>
              <w:jc w:val="right"/>
            </w:pPr>
            <w:r>
              <w:t>9384,69</w:t>
            </w:r>
          </w:p>
        </w:tc>
      </w:tr>
    </w:tbl>
    <w:p w:rsidR="00A27F1C" w:rsidRDefault="00A27F1C">
      <w:pPr>
        <w:pStyle w:val="ConsPlusNormal"/>
        <w:jc w:val="both"/>
      </w:pPr>
    </w:p>
    <w:p w:rsidR="00A27F1C" w:rsidRDefault="00A27F1C">
      <w:pPr>
        <w:pStyle w:val="ConsPlusNormal"/>
        <w:jc w:val="right"/>
        <w:outlineLvl w:val="2"/>
      </w:pPr>
      <w:r>
        <w:t>Таблица 1.9</w:t>
      </w:r>
    </w:p>
    <w:p w:rsidR="00A27F1C" w:rsidRDefault="00A27F1C">
      <w:pPr>
        <w:pStyle w:val="ConsPlusNormal"/>
        <w:jc w:val="both"/>
      </w:pPr>
    </w:p>
    <w:p w:rsidR="00A27F1C" w:rsidRDefault="00A27F1C">
      <w:pPr>
        <w:pStyle w:val="ConsPlusTitle"/>
        <w:jc w:val="center"/>
      </w:pPr>
      <w:r>
        <w:t>Эталоны затрат ГП на оплату труда для девятого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lastRenderedPageBreak/>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1603,32</w:t>
            </w:r>
          </w:p>
        </w:tc>
        <w:tc>
          <w:tcPr>
            <w:tcW w:w="1132" w:type="dxa"/>
            <w:vAlign w:val="center"/>
          </w:tcPr>
          <w:p w:rsidR="00A27F1C" w:rsidRDefault="00A27F1C">
            <w:pPr>
              <w:pStyle w:val="ConsPlusNormal"/>
              <w:jc w:val="right"/>
            </w:pPr>
            <w:r>
              <w:t>1499,85</w:t>
            </w:r>
          </w:p>
        </w:tc>
        <w:tc>
          <w:tcPr>
            <w:tcW w:w="1132" w:type="dxa"/>
            <w:vAlign w:val="center"/>
          </w:tcPr>
          <w:p w:rsidR="00A27F1C" w:rsidRDefault="00A27F1C">
            <w:pPr>
              <w:pStyle w:val="ConsPlusNormal"/>
              <w:jc w:val="right"/>
            </w:pPr>
            <w:r>
              <w:t>1321,27</w:t>
            </w:r>
          </w:p>
        </w:tc>
        <w:tc>
          <w:tcPr>
            <w:tcW w:w="1132" w:type="dxa"/>
            <w:vAlign w:val="center"/>
          </w:tcPr>
          <w:p w:rsidR="00A27F1C" w:rsidRDefault="00A27F1C">
            <w:pPr>
              <w:pStyle w:val="ConsPlusNormal"/>
              <w:jc w:val="right"/>
            </w:pPr>
            <w:r>
              <w:t>4509,92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1466,54</w:t>
            </w:r>
          </w:p>
        </w:tc>
        <w:tc>
          <w:tcPr>
            <w:tcW w:w="1132" w:type="dxa"/>
            <w:vAlign w:val="center"/>
          </w:tcPr>
          <w:p w:rsidR="00A27F1C" w:rsidRDefault="00A27F1C">
            <w:pPr>
              <w:pStyle w:val="ConsPlusNormal"/>
              <w:jc w:val="right"/>
            </w:pPr>
            <w:r>
              <w:t>1371,89</w:t>
            </w:r>
          </w:p>
        </w:tc>
        <w:tc>
          <w:tcPr>
            <w:tcW w:w="1132" w:type="dxa"/>
            <w:vAlign w:val="center"/>
          </w:tcPr>
          <w:p w:rsidR="00A27F1C" w:rsidRDefault="00A27F1C">
            <w:pPr>
              <w:pStyle w:val="ConsPlusNormal"/>
              <w:jc w:val="right"/>
            </w:pPr>
            <w:r>
              <w:t>1208,55</w:t>
            </w:r>
          </w:p>
        </w:tc>
        <w:tc>
          <w:tcPr>
            <w:tcW w:w="1132" w:type="dxa"/>
            <w:vAlign w:val="center"/>
          </w:tcPr>
          <w:p w:rsidR="00A27F1C" w:rsidRDefault="00A27F1C">
            <w:pPr>
              <w:pStyle w:val="ConsPlusNormal"/>
              <w:jc w:val="right"/>
            </w:pPr>
            <w:r>
              <w:t>4148,95</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1787,90</w:t>
            </w:r>
          </w:p>
        </w:tc>
        <w:tc>
          <w:tcPr>
            <w:tcW w:w="1132" w:type="dxa"/>
            <w:vAlign w:val="center"/>
          </w:tcPr>
          <w:p w:rsidR="00A27F1C" w:rsidRDefault="00A27F1C">
            <w:pPr>
              <w:pStyle w:val="ConsPlusNormal"/>
              <w:jc w:val="right"/>
            </w:pPr>
            <w:r>
              <w:t>1672,52</w:t>
            </w:r>
          </w:p>
        </w:tc>
        <w:tc>
          <w:tcPr>
            <w:tcW w:w="1132" w:type="dxa"/>
            <w:vAlign w:val="center"/>
          </w:tcPr>
          <w:p w:rsidR="00A27F1C" w:rsidRDefault="00A27F1C">
            <w:pPr>
              <w:pStyle w:val="ConsPlusNormal"/>
              <w:jc w:val="right"/>
            </w:pPr>
            <w:r>
              <w:t>1473,38</w:t>
            </w:r>
          </w:p>
        </w:tc>
        <w:tc>
          <w:tcPr>
            <w:tcW w:w="1132" w:type="dxa"/>
            <w:vAlign w:val="center"/>
          </w:tcPr>
          <w:p w:rsidR="00A27F1C" w:rsidRDefault="00A27F1C">
            <w:pPr>
              <w:pStyle w:val="ConsPlusNormal"/>
              <w:jc w:val="right"/>
            </w:pPr>
            <w:r>
              <w:t>4981,17</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1603,32</w:t>
            </w:r>
          </w:p>
        </w:tc>
        <w:tc>
          <w:tcPr>
            <w:tcW w:w="1132" w:type="dxa"/>
            <w:vAlign w:val="center"/>
          </w:tcPr>
          <w:p w:rsidR="00A27F1C" w:rsidRDefault="00A27F1C">
            <w:pPr>
              <w:pStyle w:val="ConsPlusNormal"/>
              <w:jc w:val="right"/>
            </w:pPr>
            <w:r>
              <w:t>1499,85</w:t>
            </w:r>
          </w:p>
        </w:tc>
        <w:tc>
          <w:tcPr>
            <w:tcW w:w="1132" w:type="dxa"/>
            <w:vAlign w:val="center"/>
          </w:tcPr>
          <w:p w:rsidR="00A27F1C" w:rsidRDefault="00A27F1C">
            <w:pPr>
              <w:pStyle w:val="ConsPlusNormal"/>
              <w:jc w:val="right"/>
            </w:pPr>
            <w:r>
              <w:t>1321,27</w:t>
            </w:r>
          </w:p>
        </w:tc>
        <w:tc>
          <w:tcPr>
            <w:tcW w:w="1132" w:type="dxa"/>
            <w:vAlign w:val="center"/>
          </w:tcPr>
          <w:p w:rsidR="00A27F1C" w:rsidRDefault="00A27F1C">
            <w:pPr>
              <w:pStyle w:val="ConsPlusNormal"/>
              <w:jc w:val="right"/>
            </w:pPr>
            <w:r>
              <w:t>4509,92</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1787,90</w:t>
            </w:r>
          </w:p>
        </w:tc>
        <w:tc>
          <w:tcPr>
            <w:tcW w:w="1132" w:type="dxa"/>
            <w:vAlign w:val="center"/>
          </w:tcPr>
          <w:p w:rsidR="00A27F1C" w:rsidRDefault="00A27F1C">
            <w:pPr>
              <w:pStyle w:val="ConsPlusNormal"/>
              <w:jc w:val="right"/>
            </w:pPr>
            <w:r>
              <w:t>1672,52</w:t>
            </w:r>
          </w:p>
        </w:tc>
        <w:tc>
          <w:tcPr>
            <w:tcW w:w="1132" w:type="dxa"/>
            <w:vAlign w:val="center"/>
          </w:tcPr>
          <w:p w:rsidR="00A27F1C" w:rsidRDefault="00A27F1C">
            <w:pPr>
              <w:pStyle w:val="ConsPlusNormal"/>
              <w:jc w:val="right"/>
            </w:pPr>
            <w:r>
              <w:t>1473,38</w:t>
            </w:r>
          </w:p>
        </w:tc>
        <w:tc>
          <w:tcPr>
            <w:tcW w:w="1132" w:type="dxa"/>
            <w:vAlign w:val="center"/>
          </w:tcPr>
          <w:p w:rsidR="00A27F1C" w:rsidRDefault="00A27F1C">
            <w:pPr>
              <w:pStyle w:val="ConsPlusNormal"/>
              <w:jc w:val="right"/>
            </w:pPr>
            <w:r>
              <w:t>4981,17</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1928,44</w:t>
            </w:r>
          </w:p>
        </w:tc>
        <w:tc>
          <w:tcPr>
            <w:tcW w:w="1132" w:type="dxa"/>
            <w:vAlign w:val="center"/>
          </w:tcPr>
          <w:p w:rsidR="00A27F1C" w:rsidRDefault="00A27F1C">
            <w:pPr>
              <w:pStyle w:val="ConsPlusNormal"/>
              <w:jc w:val="right"/>
            </w:pPr>
            <w:r>
              <w:t>1803,98</w:t>
            </w:r>
          </w:p>
        </w:tc>
        <w:tc>
          <w:tcPr>
            <w:tcW w:w="1132" w:type="dxa"/>
            <w:vAlign w:val="center"/>
          </w:tcPr>
          <w:p w:rsidR="00A27F1C" w:rsidRDefault="00A27F1C">
            <w:pPr>
              <w:pStyle w:val="ConsPlusNormal"/>
              <w:jc w:val="right"/>
            </w:pPr>
            <w:r>
              <w:t>1589,19</w:t>
            </w:r>
          </w:p>
        </w:tc>
        <w:tc>
          <w:tcPr>
            <w:tcW w:w="1132" w:type="dxa"/>
            <w:vAlign w:val="center"/>
          </w:tcPr>
          <w:p w:rsidR="00A27F1C" w:rsidRDefault="00A27F1C">
            <w:pPr>
              <w:pStyle w:val="ConsPlusNormal"/>
              <w:jc w:val="right"/>
            </w:pPr>
            <w:r>
              <w:t>5346,71</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1928,44</w:t>
            </w:r>
          </w:p>
        </w:tc>
        <w:tc>
          <w:tcPr>
            <w:tcW w:w="1132" w:type="dxa"/>
            <w:vAlign w:val="center"/>
          </w:tcPr>
          <w:p w:rsidR="00A27F1C" w:rsidRDefault="00A27F1C">
            <w:pPr>
              <w:pStyle w:val="ConsPlusNormal"/>
              <w:jc w:val="right"/>
            </w:pPr>
            <w:r>
              <w:t>1803,98</w:t>
            </w:r>
          </w:p>
        </w:tc>
        <w:tc>
          <w:tcPr>
            <w:tcW w:w="1132" w:type="dxa"/>
            <w:vAlign w:val="center"/>
          </w:tcPr>
          <w:p w:rsidR="00A27F1C" w:rsidRDefault="00A27F1C">
            <w:pPr>
              <w:pStyle w:val="ConsPlusNormal"/>
              <w:jc w:val="right"/>
            </w:pPr>
            <w:r>
              <w:t>1589,19</w:t>
            </w:r>
          </w:p>
        </w:tc>
        <w:tc>
          <w:tcPr>
            <w:tcW w:w="1132" w:type="dxa"/>
            <w:vAlign w:val="center"/>
          </w:tcPr>
          <w:p w:rsidR="00A27F1C" w:rsidRDefault="00A27F1C">
            <w:pPr>
              <w:pStyle w:val="ConsPlusNormal"/>
              <w:jc w:val="right"/>
            </w:pPr>
            <w:r>
              <w:t>5346,71</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2153,19</w:t>
            </w:r>
          </w:p>
        </w:tc>
        <w:tc>
          <w:tcPr>
            <w:tcW w:w="1132" w:type="dxa"/>
            <w:tcBorders>
              <w:bottom w:val="nil"/>
            </w:tcBorders>
            <w:vAlign w:val="center"/>
          </w:tcPr>
          <w:p w:rsidR="00A27F1C" w:rsidRDefault="00A27F1C">
            <w:pPr>
              <w:pStyle w:val="ConsPlusNormal"/>
              <w:jc w:val="right"/>
            </w:pPr>
            <w:r>
              <w:t>2014,24</w:t>
            </w:r>
          </w:p>
        </w:tc>
        <w:tc>
          <w:tcPr>
            <w:tcW w:w="1132" w:type="dxa"/>
            <w:tcBorders>
              <w:bottom w:val="nil"/>
            </w:tcBorders>
            <w:vAlign w:val="center"/>
          </w:tcPr>
          <w:p w:rsidR="00A27F1C" w:rsidRDefault="00A27F1C">
            <w:pPr>
              <w:pStyle w:val="ConsPlusNormal"/>
              <w:jc w:val="right"/>
            </w:pPr>
            <w:r>
              <w:t>1774,41</w:t>
            </w:r>
          </w:p>
        </w:tc>
        <w:tc>
          <w:tcPr>
            <w:tcW w:w="1132" w:type="dxa"/>
            <w:tcBorders>
              <w:bottom w:val="nil"/>
            </w:tcBorders>
            <w:vAlign w:val="center"/>
          </w:tcPr>
          <w:p w:rsidR="00A27F1C" w:rsidRDefault="00A27F1C">
            <w:pPr>
              <w:pStyle w:val="ConsPlusNormal"/>
              <w:jc w:val="right"/>
            </w:pPr>
            <w:r>
              <w:t>5979,48</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33"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2731,20</w:t>
            </w:r>
          </w:p>
        </w:tc>
        <w:tc>
          <w:tcPr>
            <w:tcW w:w="1132" w:type="dxa"/>
            <w:vAlign w:val="center"/>
          </w:tcPr>
          <w:p w:rsidR="00A27F1C" w:rsidRDefault="00A27F1C">
            <w:pPr>
              <w:pStyle w:val="ConsPlusNormal"/>
              <w:jc w:val="right"/>
            </w:pPr>
            <w:r>
              <w:t>2555,26</w:t>
            </w:r>
          </w:p>
        </w:tc>
        <w:tc>
          <w:tcPr>
            <w:tcW w:w="1132" w:type="dxa"/>
            <w:vAlign w:val="center"/>
          </w:tcPr>
          <w:p w:rsidR="00A27F1C" w:rsidRDefault="00A27F1C">
            <w:pPr>
              <w:pStyle w:val="ConsPlusNormal"/>
              <w:jc w:val="right"/>
            </w:pPr>
            <w:r>
              <w:t>2250,75</w:t>
            </w:r>
          </w:p>
        </w:tc>
        <w:tc>
          <w:tcPr>
            <w:tcW w:w="1132" w:type="dxa"/>
            <w:vAlign w:val="center"/>
          </w:tcPr>
          <w:p w:rsidR="00A27F1C" w:rsidRDefault="00A27F1C">
            <w:pPr>
              <w:pStyle w:val="ConsPlusNormal"/>
              <w:jc w:val="right"/>
            </w:pPr>
            <w:r>
              <w:t>7624,85</w:t>
            </w:r>
          </w:p>
        </w:tc>
      </w:tr>
      <w:tr w:rsidR="00A27F1C">
        <w:tc>
          <w:tcPr>
            <w:tcW w:w="566" w:type="dxa"/>
            <w:vAlign w:val="center"/>
          </w:tcPr>
          <w:p w:rsidR="00A27F1C" w:rsidRDefault="00A27F1C">
            <w:pPr>
              <w:pStyle w:val="ConsPlusNormal"/>
              <w:jc w:val="right"/>
            </w:pPr>
            <w:r>
              <w:lastRenderedPageBreak/>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2763,97</w:t>
            </w:r>
          </w:p>
        </w:tc>
        <w:tc>
          <w:tcPr>
            <w:tcW w:w="1132" w:type="dxa"/>
            <w:vAlign w:val="center"/>
          </w:tcPr>
          <w:p w:rsidR="00A27F1C" w:rsidRDefault="00A27F1C">
            <w:pPr>
              <w:pStyle w:val="ConsPlusNormal"/>
              <w:jc w:val="right"/>
            </w:pPr>
            <w:r>
              <w:t>2585,59</w:t>
            </w:r>
          </w:p>
        </w:tc>
        <w:tc>
          <w:tcPr>
            <w:tcW w:w="1132" w:type="dxa"/>
            <w:vAlign w:val="center"/>
          </w:tcPr>
          <w:p w:rsidR="00A27F1C" w:rsidRDefault="00A27F1C">
            <w:pPr>
              <w:pStyle w:val="ConsPlusNormal"/>
              <w:jc w:val="right"/>
            </w:pPr>
            <w:r>
              <w:t>2277,74</w:t>
            </w:r>
          </w:p>
        </w:tc>
        <w:tc>
          <w:tcPr>
            <w:tcW w:w="1132" w:type="dxa"/>
            <w:vAlign w:val="center"/>
          </w:tcPr>
          <w:p w:rsidR="00A27F1C" w:rsidRDefault="00A27F1C">
            <w:pPr>
              <w:pStyle w:val="ConsPlusNormal"/>
              <w:jc w:val="right"/>
            </w:pPr>
            <w:r>
              <w:t>7715,65</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4028,91</w:t>
            </w:r>
          </w:p>
        </w:tc>
        <w:tc>
          <w:tcPr>
            <w:tcW w:w="1132" w:type="dxa"/>
            <w:vAlign w:val="center"/>
          </w:tcPr>
          <w:p w:rsidR="00A27F1C" w:rsidRDefault="00A27F1C">
            <w:pPr>
              <w:pStyle w:val="ConsPlusNormal"/>
              <w:jc w:val="right"/>
            </w:pPr>
            <w:r>
              <w:t>3768,90</w:t>
            </w:r>
          </w:p>
        </w:tc>
        <w:tc>
          <w:tcPr>
            <w:tcW w:w="1132" w:type="dxa"/>
            <w:vAlign w:val="center"/>
          </w:tcPr>
          <w:p w:rsidR="00A27F1C" w:rsidRDefault="00A27F1C">
            <w:pPr>
              <w:pStyle w:val="ConsPlusNormal"/>
              <w:jc w:val="right"/>
            </w:pPr>
            <w:r>
              <w:t>3320,16</w:t>
            </w:r>
          </w:p>
        </w:tc>
        <w:tc>
          <w:tcPr>
            <w:tcW w:w="1132" w:type="dxa"/>
            <w:vAlign w:val="center"/>
          </w:tcPr>
          <w:p w:rsidR="00A27F1C" w:rsidRDefault="00A27F1C">
            <w:pPr>
              <w:pStyle w:val="ConsPlusNormal"/>
              <w:jc w:val="right"/>
            </w:pPr>
            <w:r>
              <w:t>11312,95</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2763,97</w:t>
            </w:r>
          </w:p>
        </w:tc>
        <w:tc>
          <w:tcPr>
            <w:tcW w:w="1132" w:type="dxa"/>
            <w:vAlign w:val="center"/>
          </w:tcPr>
          <w:p w:rsidR="00A27F1C" w:rsidRDefault="00A27F1C">
            <w:pPr>
              <w:pStyle w:val="ConsPlusNormal"/>
              <w:jc w:val="right"/>
            </w:pPr>
            <w:r>
              <w:t>2585,59</w:t>
            </w:r>
          </w:p>
        </w:tc>
        <w:tc>
          <w:tcPr>
            <w:tcW w:w="1132" w:type="dxa"/>
            <w:vAlign w:val="center"/>
          </w:tcPr>
          <w:p w:rsidR="00A27F1C" w:rsidRDefault="00A27F1C">
            <w:pPr>
              <w:pStyle w:val="ConsPlusNormal"/>
              <w:jc w:val="right"/>
            </w:pPr>
            <w:r>
              <w:t>2277,74</w:t>
            </w:r>
          </w:p>
        </w:tc>
        <w:tc>
          <w:tcPr>
            <w:tcW w:w="1132" w:type="dxa"/>
            <w:vAlign w:val="center"/>
          </w:tcPr>
          <w:p w:rsidR="00A27F1C" w:rsidRDefault="00A27F1C">
            <w:pPr>
              <w:pStyle w:val="ConsPlusNormal"/>
              <w:jc w:val="right"/>
            </w:pPr>
            <w:r>
              <w:t>7715,65</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4028,91</w:t>
            </w:r>
          </w:p>
        </w:tc>
        <w:tc>
          <w:tcPr>
            <w:tcW w:w="1132" w:type="dxa"/>
            <w:vAlign w:val="center"/>
          </w:tcPr>
          <w:p w:rsidR="00A27F1C" w:rsidRDefault="00A27F1C">
            <w:pPr>
              <w:pStyle w:val="ConsPlusNormal"/>
              <w:jc w:val="right"/>
            </w:pPr>
            <w:r>
              <w:t>3768,90</w:t>
            </w:r>
          </w:p>
        </w:tc>
        <w:tc>
          <w:tcPr>
            <w:tcW w:w="1132" w:type="dxa"/>
            <w:vAlign w:val="center"/>
          </w:tcPr>
          <w:p w:rsidR="00A27F1C" w:rsidRDefault="00A27F1C">
            <w:pPr>
              <w:pStyle w:val="ConsPlusNormal"/>
              <w:jc w:val="right"/>
            </w:pPr>
            <w:r>
              <w:t>3320,16</w:t>
            </w:r>
          </w:p>
        </w:tc>
        <w:tc>
          <w:tcPr>
            <w:tcW w:w="1132" w:type="dxa"/>
            <w:vAlign w:val="center"/>
          </w:tcPr>
          <w:p w:rsidR="00A27F1C" w:rsidRDefault="00A27F1C">
            <w:pPr>
              <w:pStyle w:val="ConsPlusNormal"/>
              <w:jc w:val="right"/>
            </w:pPr>
            <w:r>
              <w:t>11312,95</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4910,58</w:t>
            </w:r>
          </w:p>
        </w:tc>
        <w:tc>
          <w:tcPr>
            <w:tcW w:w="1132" w:type="dxa"/>
            <w:vAlign w:val="center"/>
          </w:tcPr>
          <w:p w:rsidR="00A27F1C" w:rsidRDefault="00A27F1C">
            <w:pPr>
              <w:pStyle w:val="ConsPlusNormal"/>
              <w:jc w:val="right"/>
            </w:pPr>
            <w:r>
              <w:t>4593,67</w:t>
            </w:r>
          </w:p>
        </w:tc>
        <w:tc>
          <w:tcPr>
            <w:tcW w:w="1132" w:type="dxa"/>
            <w:vAlign w:val="center"/>
          </w:tcPr>
          <w:p w:rsidR="00A27F1C" w:rsidRDefault="00A27F1C">
            <w:pPr>
              <w:pStyle w:val="ConsPlusNormal"/>
              <w:jc w:val="right"/>
            </w:pPr>
            <w:r>
              <w:t>4046,73</w:t>
            </w:r>
          </w:p>
        </w:tc>
        <w:tc>
          <w:tcPr>
            <w:tcW w:w="1132" w:type="dxa"/>
            <w:vAlign w:val="center"/>
          </w:tcPr>
          <w:p w:rsidR="00A27F1C" w:rsidRDefault="00A27F1C">
            <w:pPr>
              <w:pStyle w:val="ConsPlusNormal"/>
              <w:jc w:val="right"/>
            </w:pPr>
            <w:r>
              <w:t>13820,29</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vAlign w:val="center"/>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1469,85</w:t>
            </w:r>
          </w:p>
        </w:tc>
        <w:tc>
          <w:tcPr>
            <w:tcW w:w="1132" w:type="dxa"/>
            <w:tcBorders>
              <w:bottom w:val="nil"/>
            </w:tcBorders>
            <w:vAlign w:val="center"/>
          </w:tcPr>
          <w:p w:rsidR="00A27F1C" w:rsidRDefault="00A27F1C">
            <w:pPr>
              <w:pStyle w:val="ConsPlusNormal"/>
              <w:jc w:val="right"/>
            </w:pPr>
            <w:r>
              <w:t>1374,99</w:t>
            </w:r>
          </w:p>
        </w:tc>
        <w:tc>
          <w:tcPr>
            <w:tcW w:w="1132" w:type="dxa"/>
            <w:tcBorders>
              <w:bottom w:val="nil"/>
            </w:tcBorders>
            <w:vAlign w:val="center"/>
          </w:tcPr>
          <w:p w:rsidR="00A27F1C" w:rsidRDefault="00A27F1C">
            <w:pPr>
              <w:pStyle w:val="ConsPlusNormal"/>
              <w:jc w:val="right"/>
            </w:pPr>
            <w:r>
              <w:t>1211,28</w:t>
            </w:r>
          </w:p>
        </w:tc>
        <w:tc>
          <w:tcPr>
            <w:tcW w:w="1132" w:type="dxa"/>
            <w:tcBorders>
              <w:bottom w:val="nil"/>
            </w:tcBorders>
            <w:vAlign w:val="center"/>
          </w:tcPr>
          <w:p w:rsidR="00A27F1C" w:rsidRDefault="00A27F1C">
            <w:pPr>
              <w:pStyle w:val="ConsPlusNormal"/>
              <w:jc w:val="right"/>
            </w:pPr>
            <w:r>
              <w:t>4155,16</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34"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1606,88</w:t>
            </w:r>
          </w:p>
        </w:tc>
        <w:tc>
          <w:tcPr>
            <w:tcW w:w="1132" w:type="dxa"/>
            <w:vAlign w:val="center"/>
          </w:tcPr>
          <w:p w:rsidR="00A27F1C" w:rsidRDefault="00A27F1C">
            <w:pPr>
              <w:pStyle w:val="ConsPlusNormal"/>
              <w:jc w:val="right"/>
            </w:pPr>
            <w:r>
              <w:t>1503,18</w:t>
            </w:r>
          </w:p>
        </w:tc>
        <w:tc>
          <w:tcPr>
            <w:tcW w:w="1132" w:type="dxa"/>
            <w:vAlign w:val="center"/>
          </w:tcPr>
          <w:p w:rsidR="00A27F1C" w:rsidRDefault="00A27F1C">
            <w:pPr>
              <w:pStyle w:val="ConsPlusNormal"/>
              <w:jc w:val="right"/>
            </w:pPr>
            <w:r>
              <w:t>1324,20</w:t>
            </w:r>
          </w:p>
        </w:tc>
        <w:tc>
          <w:tcPr>
            <w:tcW w:w="1132" w:type="dxa"/>
            <w:vAlign w:val="center"/>
          </w:tcPr>
          <w:p w:rsidR="00A27F1C" w:rsidRDefault="00A27F1C">
            <w:pPr>
              <w:pStyle w:val="ConsPlusNormal"/>
              <w:jc w:val="right"/>
            </w:pPr>
            <w:r>
              <w:t>4516,60</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1543,34</w:t>
            </w:r>
          </w:p>
        </w:tc>
        <w:tc>
          <w:tcPr>
            <w:tcW w:w="1132" w:type="dxa"/>
            <w:vAlign w:val="center"/>
          </w:tcPr>
          <w:p w:rsidR="00A27F1C" w:rsidRDefault="00A27F1C">
            <w:pPr>
              <w:pStyle w:val="ConsPlusNormal"/>
              <w:jc w:val="right"/>
            </w:pPr>
            <w:r>
              <w:t>1443,74</w:t>
            </w:r>
          </w:p>
        </w:tc>
        <w:tc>
          <w:tcPr>
            <w:tcW w:w="1132" w:type="dxa"/>
            <w:vAlign w:val="center"/>
          </w:tcPr>
          <w:p w:rsidR="00A27F1C" w:rsidRDefault="00A27F1C">
            <w:pPr>
              <w:pStyle w:val="ConsPlusNormal"/>
              <w:jc w:val="right"/>
            </w:pPr>
            <w:r>
              <w:t>1271,84</w:t>
            </w:r>
          </w:p>
        </w:tc>
        <w:tc>
          <w:tcPr>
            <w:tcW w:w="1132" w:type="dxa"/>
            <w:vAlign w:val="center"/>
          </w:tcPr>
          <w:p w:rsidR="00A27F1C" w:rsidRDefault="00A27F1C">
            <w:pPr>
              <w:pStyle w:val="ConsPlusNormal"/>
              <w:jc w:val="right"/>
            </w:pPr>
            <w:r>
              <w:t>4362,92</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1932,56</w:t>
            </w:r>
          </w:p>
        </w:tc>
        <w:tc>
          <w:tcPr>
            <w:tcW w:w="1132" w:type="dxa"/>
            <w:vAlign w:val="center"/>
          </w:tcPr>
          <w:p w:rsidR="00A27F1C" w:rsidRDefault="00A27F1C">
            <w:pPr>
              <w:pStyle w:val="ConsPlusNormal"/>
              <w:jc w:val="right"/>
            </w:pPr>
            <w:r>
              <w:t>1807,84</w:t>
            </w:r>
          </w:p>
        </w:tc>
        <w:tc>
          <w:tcPr>
            <w:tcW w:w="1132" w:type="dxa"/>
            <w:vAlign w:val="center"/>
          </w:tcPr>
          <w:p w:rsidR="00A27F1C" w:rsidRDefault="00A27F1C">
            <w:pPr>
              <w:pStyle w:val="ConsPlusNormal"/>
              <w:jc w:val="right"/>
            </w:pPr>
            <w:r>
              <w:t>1592,59</w:t>
            </w:r>
          </w:p>
        </w:tc>
        <w:tc>
          <w:tcPr>
            <w:tcW w:w="1132" w:type="dxa"/>
            <w:vAlign w:val="center"/>
          </w:tcPr>
          <w:p w:rsidR="00A27F1C" w:rsidRDefault="00A27F1C">
            <w:pPr>
              <w:pStyle w:val="ConsPlusNormal"/>
              <w:jc w:val="right"/>
            </w:pPr>
            <w:r>
              <w:t>5354,43</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3252,45</w:t>
            </w:r>
          </w:p>
        </w:tc>
        <w:tc>
          <w:tcPr>
            <w:tcW w:w="1132" w:type="dxa"/>
            <w:vAlign w:val="center"/>
          </w:tcPr>
          <w:p w:rsidR="00A27F1C" w:rsidRDefault="00A27F1C">
            <w:pPr>
              <w:pStyle w:val="ConsPlusNormal"/>
              <w:jc w:val="right"/>
            </w:pPr>
            <w:r>
              <w:t>3042,55</w:t>
            </w:r>
          </w:p>
        </w:tc>
        <w:tc>
          <w:tcPr>
            <w:tcW w:w="1132" w:type="dxa"/>
            <w:vAlign w:val="center"/>
          </w:tcPr>
          <w:p w:rsidR="00A27F1C" w:rsidRDefault="00A27F1C">
            <w:pPr>
              <w:pStyle w:val="ConsPlusNormal"/>
              <w:jc w:val="right"/>
            </w:pPr>
            <w:r>
              <w:t>2680,29</w:t>
            </w:r>
          </w:p>
        </w:tc>
        <w:tc>
          <w:tcPr>
            <w:tcW w:w="1132" w:type="dxa"/>
            <w:vAlign w:val="center"/>
          </w:tcPr>
          <w:p w:rsidR="00A27F1C" w:rsidRDefault="00A27F1C">
            <w:pPr>
              <w:pStyle w:val="ConsPlusNormal"/>
              <w:jc w:val="right"/>
            </w:pPr>
            <w:r>
              <w:t>9098,37</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3252,45</w:t>
            </w:r>
          </w:p>
        </w:tc>
        <w:tc>
          <w:tcPr>
            <w:tcW w:w="1132" w:type="dxa"/>
            <w:vAlign w:val="center"/>
          </w:tcPr>
          <w:p w:rsidR="00A27F1C" w:rsidRDefault="00A27F1C">
            <w:pPr>
              <w:pStyle w:val="ConsPlusNormal"/>
              <w:jc w:val="right"/>
            </w:pPr>
            <w:r>
              <w:t>3042,55</w:t>
            </w:r>
          </w:p>
        </w:tc>
        <w:tc>
          <w:tcPr>
            <w:tcW w:w="1132" w:type="dxa"/>
            <w:vAlign w:val="center"/>
          </w:tcPr>
          <w:p w:rsidR="00A27F1C" w:rsidRDefault="00A27F1C">
            <w:pPr>
              <w:pStyle w:val="ConsPlusNormal"/>
              <w:jc w:val="right"/>
            </w:pPr>
            <w:r>
              <w:t>2680,29</w:t>
            </w:r>
          </w:p>
        </w:tc>
        <w:tc>
          <w:tcPr>
            <w:tcW w:w="1132" w:type="dxa"/>
            <w:vAlign w:val="center"/>
          </w:tcPr>
          <w:p w:rsidR="00A27F1C" w:rsidRDefault="00A27F1C">
            <w:pPr>
              <w:pStyle w:val="ConsPlusNormal"/>
              <w:jc w:val="right"/>
            </w:pPr>
            <w:r>
              <w:t>9098,37</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3252,45</w:t>
            </w:r>
          </w:p>
        </w:tc>
        <w:tc>
          <w:tcPr>
            <w:tcW w:w="1132" w:type="dxa"/>
            <w:vAlign w:val="center"/>
          </w:tcPr>
          <w:p w:rsidR="00A27F1C" w:rsidRDefault="00A27F1C">
            <w:pPr>
              <w:pStyle w:val="ConsPlusNormal"/>
              <w:jc w:val="right"/>
            </w:pPr>
            <w:r>
              <w:t>3042,55</w:t>
            </w:r>
          </w:p>
        </w:tc>
        <w:tc>
          <w:tcPr>
            <w:tcW w:w="1132" w:type="dxa"/>
            <w:vAlign w:val="center"/>
          </w:tcPr>
          <w:p w:rsidR="00A27F1C" w:rsidRDefault="00A27F1C">
            <w:pPr>
              <w:pStyle w:val="ConsPlusNormal"/>
              <w:jc w:val="right"/>
            </w:pPr>
            <w:r>
              <w:t>2680,29</w:t>
            </w:r>
          </w:p>
        </w:tc>
        <w:tc>
          <w:tcPr>
            <w:tcW w:w="1132" w:type="dxa"/>
            <w:vAlign w:val="center"/>
          </w:tcPr>
          <w:p w:rsidR="00A27F1C" w:rsidRDefault="00A27F1C">
            <w:pPr>
              <w:pStyle w:val="ConsPlusNormal"/>
              <w:jc w:val="right"/>
            </w:pPr>
            <w:r>
              <w:t>9098,37</w:t>
            </w:r>
          </w:p>
        </w:tc>
      </w:tr>
    </w:tbl>
    <w:p w:rsidR="00A27F1C" w:rsidRDefault="00A27F1C">
      <w:pPr>
        <w:pStyle w:val="ConsPlusNormal"/>
        <w:jc w:val="both"/>
      </w:pPr>
    </w:p>
    <w:p w:rsidR="00A27F1C" w:rsidRDefault="00A27F1C">
      <w:pPr>
        <w:pStyle w:val="ConsPlusNormal"/>
        <w:jc w:val="right"/>
        <w:outlineLvl w:val="2"/>
      </w:pPr>
      <w:r>
        <w:t>Таблица 1.10</w:t>
      </w:r>
    </w:p>
    <w:p w:rsidR="00A27F1C" w:rsidRDefault="00A27F1C">
      <w:pPr>
        <w:pStyle w:val="ConsPlusNormal"/>
        <w:jc w:val="both"/>
      </w:pPr>
    </w:p>
    <w:p w:rsidR="00A27F1C" w:rsidRDefault="00A27F1C">
      <w:pPr>
        <w:pStyle w:val="ConsPlusTitle"/>
        <w:jc w:val="center"/>
      </w:pPr>
      <w:r>
        <w:t>Эталоны затрат ГП на оплату труда для десятого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1333,29</w:t>
            </w:r>
          </w:p>
        </w:tc>
        <w:tc>
          <w:tcPr>
            <w:tcW w:w="1132" w:type="dxa"/>
            <w:vAlign w:val="center"/>
          </w:tcPr>
          <w:p w:rsidR="00A27F1C" w:rsidRDefault="00A27F1C">
            <w:pPr>
              <w:pStyle w:val="ConsPlusNormal"/>
              <w:jc w:val="right"/>
            </w:pPr>
            <w:r>
              <w:t>1247,24</w:t>
            </w:r>
          </w:p>
        </w:tc>
        <w:tc>
          <w:tcPr>
            <w:tcW w:w="1132" w:type="dxa"/>
            <w:vAlign w:val="center"/>
          </w:tcPr>
          <w:p w:rsidR="00A27F1C" w:rsidRDefault="00A27F1C">
            <w:pPr>
              <w:pStyle w:val="ConsPlusNormal"/>
              <w:jc w:val="right"/>
            </w:pPr>
            <w:r>
              <w:t>1098,74</w:t>
            </w:r>
          </w:p>
        </w:tc>
        <w:tc>
          <w:tcPr>
            <w:tcW w:w="1132" w:type="dxa"/>
            <w:vAlign w:val="center"/>
          </w:tcPr>
          <w:p w:rsidR="00A27F1C" w:rsidRDefault="00A27F1C">
            <w:pPr>
              <w:pStyle w:val="ConsPlusNormal"/>
              <w:jc w:val="right"/>
            </w:pPr>
            <w:r>
              <w:t>4354,63</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1219,02</w:t>
            </w:r>
          </w:p>
        </w:tc>
        <w:tc>
          <w:tcPr>
            <w:tcW w:w="1132" w:type="dxa"/>
            <w:vAlign w:val="center"/>
          </w:tcPr>
          <w:p w:rsidR="00A27F1C" w:rsidRDefault="00A27F1C">
            <w:pPr>
              <w:pStyle w:val="ConsPlusNormal"/>
              <w:jc w:val="right"/>
            </w:pPr>
            <w:r>
              <w:t>1140,35</w:t>
            </w:r>
          </w:p>
        </w:tc>
        <w:tc>
          <w:tcPr>
            <w:tcW w:w="1132" w:type="dxa"/>
            <w:vAlign w:val="center"/>
          </w:tcPr>
          <w:p w:rsidR="00A27F1C" w:rsidRDefault="00A27F1C">
            <w:pPr>
              <w:pStyle w:val="ConsPlusNormal"/>
              <w:jc w:val="right"/>
            </w:pPr>
            <w:r>
              <w:t>1004,58</w:t>
            </w:r>
          </w:p>
        </w:tc>
        <w:tc>
          <w:tcPr>
            <w:tcW w:w="1132" w:type="dxa"/>
            <w:vAlign w:val="center"/>
          </w:tcPr>
          <w:p w:rsidR="00A27F1C" w:rsidRDefault="00A27F1C">
            <w:pPr>
              <w:pStyle w:val="ConsPlusNormal"/>
              <w:jc w:val="right"/>
            </w:pPr>
            <w:r>
              <w:t>4005,50</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1487,48</w:t>
            </w:r>
          </w:p>
        </w:tc>
        <w:tc>
          <w:tcPr>
            <w:tcW w:w="1132" w:type="dxa"/>
            <w:vAlign w:val="center"/>
          </w:tcPr>
          <w:p w:rsidR="00A27F1C" w:rsidRDefault="00A27F1C">
            <w:pPr>
              <w:pStyle w:val="ConsPlusNormal"/>
              <w:jc w:val="right"/>
            </w:pPr>
            <w:r>
              <w:t>1391,48</w:t>
            </w:r>
          </w:p>
        </w:tc>
        <w:tc>
          <w:tcPr>
            <w:tcW w:w="1132" w:type="dxa"/>
            <w:vAlign w:val="center"/>
          </w:tcPr>
          <w:p w:rsidR="00A27F1C" w:rsidRDefault="00A27F1C">
            <w:pPr>
              <w:pStyle w:val="ConsPlusNormal"/>
              <w:jc w:val="right"/>
            </w:pPr>
            <w:r>
              <w:t>1225,81</w:t>
            </w:r>
          </w:p>
        </w:tc>
        <w:tc>
          <w:tcPr>
            <w:tcW w:w="1132" w:type="dxa"/>
            <w:vAlign w:val="center"/>
          </w:tcPr>
          <w:p w:rsidR="00A27F1C" w:rsidRDefault="00A27F1C">
            <w:pPr>
              <w:pStyle w:val="ConsPlusNormal"/>
              <w:jc w:val="right"/>
            </w:pPr>
            <w:r>
              <w:t>4810,25</w:t>
            </w:r>
          </w:p>
        </w:tc>
      </w:tr>
      <w:tr w:rsidR="00A27F1C">
        <w:tc>
          <w:tcPr>
            <w:tcW w:w="566" w:type="dxa"/>
            <w:vAlign w:val="center"/>
          </w:tcPr>
          <w:p w:rsidR="00A27F1C" w:rsidRDefault="00A27F1C">
            <w:pPr>
              <w:pStyle w:val="ConsPlusNormal"/>
              <w:jc w:val="right"/>
            </w:pPr>
            <w:r>
              <w:lastRenderedPageBreak/>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1333,29</w:t>
            </w:r>
          </w:p>
        </w:tc>
        <w:tc>
          <w:tcPr>
            <w:tcW w:w="1132" w:type="dxa"/>
            <w:vAlign w:val="center"/>
          </w:tcPr>
          <w:p w:rsidR="00A27F1C" w:rsidRDefault="00A27F1C">
            <w:pPr>
              <w:pStyle w:val="ConsPlusNormal"/>
              <w:jc w:val="right"/>
            </w:pPr>
            <w:r>
              <w:t>1247,24</w:t>
            </w:r>
          </w:p>
        </w:tc>
        <w:tc>
          <w:tcPr>
            <w:tcW w:w="1132" w:type="dxa"/>
            <w:vAlign w:val="center"/>
          </w:tcPr>
          <w:p w:rsidR="00A27F1C" w:rsidRDefault="00A27F1C">
            <w:pPr>
              <w:pStyle w:val="ConsPlusNormal"/>
              <w:jc w:val="right"/>
            </w:pPr>
            <w:r>
              <w:t>1098,74</w:t>
            </w:r>
          </w:p>
        </w:tc>
        <w:tc>
          <w:tcPr>
            <w:tcW w:w="1132" w:type="dxa"/>
            <w:vAlign w:val="center"/>
          </w:tcPr>
          <w:p w:rsidR="00A27F1C" w:rsidRDefault="00A27F1C">
            <w:pPr>
              <w:pStyle w:val="ConsPlusNormal"/>
              <w:jc w:val="right"/>
            </w:pPr>
            <w:r>
              <w:t>4354,63</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1487,48</w:t>
            </w:r>
          </w:p>
        </w:tc>
        <w:tc>
          <w:tcPr>
            <w:tcW w:w="1132" w:type="dxa"/>
            <w:vAlign w:val="center"/>
          </w:tcPr>
          <w:p w:rsidR="00A27F1C" w:rsidRDefault="00A27F1C">
            <w:pPr>
              <w:pStyle w:val="ConsPlusNormal"/>
              <w:jc w:val="right"/>
            </w:pPr>
            <w:r>
              <w:t>1391,48</w:t>
            </w:r>
          </w:p>
        </w:tc>
        <w:tc>
          <w:tcPr>
            <w:tcW w:w="1132" w:type="dxa"/>
            <w:vAlign w:val="center"/>
          </w:tcPr>
          <w:p w:rsidR="00A27F1C" w:rsidRDefault="00A27F1C">
            <w:pPr>
              <w:pStyle w:val="ConsPlusNormal"/>
              <w:jc w:val="right"/>
            </w:pPr>
            <w:r>
              <w:t>1225,81</w:t>
            </w:r>
          </w:p>
        </w:tc>
        <w:tc>
          <w:tcPr>
            <w:tcW w:w="1132" w:type="dxa"/>
            <w:vAlign w:val="center"/>
          </w:tcPr>
          <w:p w:rsidR="00A27F1C" w:rsidRDefault="00A27F1C">
            <w:pPr>
              <w:pStyle w:val="ConsPlusNormal"/>
              <w:jc w:val="right"/>
            </w:pPr>
            <w:r>
              <w:t>4810,25</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1604,40</w:t>
            </w:r>
          </w:p>
        </w:tc>
        <w:tc>
          <w:tcPr>
            <w:tcW w:w="1132" w:type="dxa"/>
            <w:vAlign w:val="center"/>
          </w:tcPr>
          <w:p w:rsidR="00A27F1C" w:rsidRDefault="00A27F1C">
            <w:pPr>
              <w:pStyle w:val="ConsPlusNormal"/>
              <w:jc w:val="right"/>
            </w:pPr>
            <w:r>
              <w:t>1500,86</w:t>
            </w:r>
          </w:p>
        </w:tc>
        <w:tc>
          <w:tcPr>
            <w:tcW w:w="1132" w:type="dxa"/>
            <w:vAlign w:val="center"/>
          </w:tcPr>
          <w:p w:rsidR="00A27F1C" w:rsidRDefault="00A27F1C">
            <w:pPr>
              <w:pStyle w:val="ConsPlusNormal"/>
              <w:jc w:val="right"/>
            </w:pPr>
            <w:r>
              <w:t>1322,16</w:t>
            </w:r>
          </w:p>
        </w:tc>
        <w:tc>
          <w:tcPr>
            <w:tcW w:w="1132" w:type="dxa"/>
            <w:vAlign w:val="center"/>
          </w:tcPr>
          <w:p w:rsidR="00A27F1C" w:rsidRDefault="00A27F1C">
            <w:pPr>
              <w:pStyle w:val="ConsPlusNormal"/>
              <w:jc w:val="right"/>
            </w:pPr>
            <w:r>
              <w:t>5163,72</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1604,40</w:t>
            </w:r>
          </w:p>
        </w:tc>
        <w:tc>
          <w:tcPr>
            <w:tcW w:w="1132" w:type="dxa"/>
            <w:vAlign w:val="center"/>
          </w:tcPr>
          <w:p w:rsidR="00A27F1C" w:rsidRDefault="00A27F1C">
            <w:pPr>
              <w:pStyle w:val="ConsPlusNormal"/>
              <w:jc w:val="right"/>
            </w:pPr>
            <w:r>
              <w:t>1500,86</w:t>
            </w:r>
          </w:p>
        </w:tc>
        <w:tc>
          <w:tcPr>
            <w:tcW w:w="1132" w:type="dxa"/>
            <w:vAlign w:val="center"/>
          </w:tcPr>
          <w:p w:rsidR="00A27F1C" w:rsidRDefault="00A27F1C">
            <w:pPr>
              <w:pStyle w:val="ConsPlusNormal"/>
              <w:jc w:val="right"/>
            </w:pPr>
            <w:r>
              <w:t>1322,16</w:t>
            </w:r>
          </w:p>
        </w:tc>
        <w:tc>
          <w:tcPr>
            <w:tcW w:w="1132" w:type="dxa"/>
            <w:vAlign w:val="center"/>
          </w:tcPr>
          <w:p w:rsidR="00A27F1C" w:rsidRDefault="00A27F1C">
            <w:pPr>
              <w:pStyle w:val="ConsPlusNormal"/>
              <w:jc w:val="right"/>
            </w:pPr>
            <w:r>
              <w:t>5163,72</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1791,74</w:t>
            </w:r>
          </w:p>
        </w:tc>
        <w:tc>
          <w:tcPr>
            <w:tcW w:w="1132" w:type="dxa"/>
            <w:tcBorders>
              <w:bottom w:val="nil"/>
            </w:tcBorders>
            <w:vAlign w:val="center"/>
          </w:tcPr>
          <w:p w:rsidR="00A27F1C" w:rsidRDefault="00A27F1C">
            <w:pPr>
              <w:pStyle w:val="ConsPlusNormal"/>
              <w:jc w:val="right"/>
            </w:pPr>
            <w:r>
              <w:t>1676,11</w:t>
            </w:r>
          </w:p>
        </w:tc>
        <w:tc>
          <w:tcPr>
            <w:tcW w:w="1132" w:type="dxa"/>
            <w:tcBorders>
              <w:bottom w:val="nil"/>
            </w:tcBorders>
            <w:vAlign w:val="center"/>
          </w:tcPr>
          <w:p w:rsidR="00A27F1C" w:rsidRDefault="00A27F1C">
            <w:pPr>
              <w:pStyle w:val="ConsPlusNormal"/>
              <w:jc w:val="right"/>
            </w:pPr>
            <w:r>
              <w:t>1476,54</w:t>
            </w:r>
          </w:p>
        </w:tc>
        <w:tc>
          <w:tcPr>
            <w:tcW w:w="1132" w:type="dxa"/>
            <w:tcBorders>
              <w:bottom w:val="nil"/>
            </w:tcBorders>
            <w:vAlign w:val="center"/>
          </w:tcPr>
          <w:p w:rsidR="00A27F1C" w:rsidRDefault="00A27F1C">
            <w:pPr>
              <w:pStyle w:val="ConsPlusNormal"/>
              <w:jc w:val="right"/>
            </w:pPr>
            <w:r>
              <w:t>5776,22</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35"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2272,72</w:t>
            </w:r>
          </w:p>
        </w:tc>
        <w:tc>
          <w:tcPr>
            <w:tcW w:w="1132" w:type="dxa"/>
            <w:vAlign w:val="center"/>
          </w:tcPr>
          <w:p w:rsidR="00A27F1C" w:rsidRDefault="00A27F1C">
            <w:pPr>
              <w:pStyle w:val="ConsPlusNormal"/>
              <w:jc w:val="right"/>
            </w:pPr>
            <w:r>
              <w:t>2126,31</w:t>
            </w:r>
          </w:p>
        </w:tc>
        <w:tc>
          <w:tcPr>
            <w:tcW w:w="1132" w:type="dxa"/>
            <w:vAlign w:val="center"/>
          </w:tcPr>
          <w:p w:rsidR="00A27F1C" w:rsidRDefault="00A27F1C">
            <w:pPr>
              <w:pStyle w:val="ConsPlusNormal"/>
              <w:jc w:val="right"/>
            </w:pPr>
            <w:r>
              <w:t>1872,92</w:t>
            </w:r>
          </w:p>
        </w:tc>
        <w:tc>
          <w:tcPr>
            <w:tcW w:w="1132" w:type="dxa"/>
            <w:vAlign w:val="center"/>
          </w:tcPr>
          <w:p w:rsidR="00A27F1C" w:rsidRDefault="00A27F1C">
            <w:pPr>
              <w:pStyle w:val="ConsPlusNormal"/>
              <w:jc w:val="right"/>
            </w:pPr>
            <w:r>
              <w:t>7365,66</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2301,36</w:t>
            </w:r>
          </w:p>
        </w:tc>
        <w:tc>
          <w:tcPr>
            <w:tcW w:w="1132" w:type="dxa"/>
            <w:vAlign w:val="center"/>
          </w:tcPr>
          <w:p w:rsidR="00A27F1C" w:rsidRDefault="00A27F1C">
            <w:pPr>
              <w:pStyle w:val="ConsPlusNormal"/>
              <w:jc w:val="right"/>
            </w:pPr>
            <w:r>
              <w:t>2152,84</w:t>
            </w:r>
          </w:p>
        </w:tc>
        <w:tc>
          <w:tcPr>
            <w:tcW w:w="1132" w:type="dxa"/>
            <w:vAlign w:val="center"/>
          </w:tcPr>
          <w:p w:rsidR="00A27F1C" w:rsidRDefault="00A27F1C">
            <w:pPr>
              <w:pStyle w:val="ConsPlusNormal"/>
              <w:jc w:val="right"/>
            </w:pPr>
            <w:r>
              <w:t>1896,52</w:t>
            </w:r>
          </w:p>
        </w:tc>
        <w:tc>
          <w:tcPr>
            <w:tcW w:w="1132" w:type="dxa"/>
            <w:vAlign w:val="center"/>
          </w:tcPr>
          <w:p w:rsidR="00A27F1C" w:rsidRDefault="00A27F1C">
            <w:pPr>
              <w:pStyle w:val="ConsPlusNormal"/>
              <w:jc w:val="right"/>
            </w:pPr>
            <w:r>
              <w:t>7457,18</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3356,79</w:t>
            </w:r>
          </w:p>
        </w:tc>
        <w:tc>
          <w:tcPr>
            <w:tcW w:w="1132" w:type="dxa"/>
            <w:vAlign w:val="center"/>
          </w:tcPr>
          <w:p w:rsidR="00A27F1C" w:rsidRDefault="00A27F1C">
            <w:pPr>
              <w:pStyle w:val="ConsPlusNormal"/>
              <w:jc w:val="right"/>
            </w:pPr>
            <w:r>
              <w:t>3140,15</w:t>
            </w:r>
          </w:p>
        </w:tc>
        <w:tc>
          <w:tcPr>
            <w:tcW w:w="1132" w:type="dxa"/>
            <w:vAlign w:val="center"/>
          </w:tcPr>
          <w:p w:rsidR="00A27F1C" w:rsidRDefault="00A27F1C">
            <w:pPr>
              <w:pStyle w:val="ConsPlusNormal"/>
              <w:jc w:val="right"/>
            </w:pPr>
            <w:r>
              <w:t>2766,27</w:t>
            </w:r>
          </w:p>
        </w:tc>
        <w:tc>
          <w:tcPr>
            <w:tcW w:w="1132" w:type="dxa"/>
            <w:vAlign w:val="center"/>
          </w:tcPr>
          <w:p w:rsidR="00A27F1C" w:rsidRDefault="00A27F1C">
            <w:pPr>
              <w:pStyle w:val="ConsPlusNormal"/>
              <w:jc w:val="right"/>
            </w:pPr>
            <w:r>
              <w:t>10940,18</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2301,36</w:t>
            </w:r>
          </w:p>
        </w:tc>
        <w:tc>
          <w:tcPr>
            <w:tcW w:w="1132" w:type="dxa"/>
            <w:vAlign w:val="center"/>
          </w:tcPr>
          <w:p w:rsidR="00A27F1C" w:rsidRDefault="00A27F1C">
            <w:pPr>
              <w:pStyle w:val="ConsPlusNormal"/>
              <w:jc w:val="right"/>
            </w:pPr>
            <w:r>
              <w:t>2152,84</w:t>
            </w:r>
          </w:p>
        </w:tc>
        <w:tc>
          <w:tcPr>
            <w:tcW w:w="1132" w:type="dxa"/>
            <w:vAlign w:val="center"/>
          </w:tcPr>
          <w:p w:rsidR="00A27F1C" w:rsidRDefault="00A27F1C">
            <w:pPr>
              <w:pStyle w:val="ConsPlusNormal"/>
              <w:jc w:val="right"/>
            </w:pPr>
            <w:r>
              <w:t>1896,52</w:t>
            </w:r>
          </w:p>
        </w:tc>
        <w:tc>
          <w:tcPr>
            <w:tcW w:w="1132" w:type="dxa"/>
            <w:vAlign w:val="center"/>
          </w:tcPr>
          <w:p w:rsidR="00A27F1C" w:rsidRDefault="00A27F1C">
            <w:pPr>
              <w:pStyle w:val="ConsPlusNormal"/>
              <w:jc w:val="right"/>
            </w:pPr>
            <w:r>
              <w:t>7457,18</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3356,79</w:t>
            </w:r>
          </w:p>
        </w:tc>
        <w:tc>
          <w:tcPr>
            <w:tcW w:w="1132" w:type="dxa"/>
            <w:vAlign w:val="center"/>
          </w:tcPr>
          <w:p w:rsidR="00A27F1C" w:rsidRDefault="00A27F1C">
            <w:pPr>
              <w:pStyle w:val="ConsPlusNormal"/>
              <w:jc w:val="right"/>
            </w:pPr>
            <w:r>
              <w:t>3140,15</w:t>
            </w:r>
          </w:p>
        </w:tc>
        <w:tc>
          <w:tcPr>
            <w:tcW w:w="1132" w:type="dxa"/>
            <w:vAlign w:val="center"/>
          </w:tcPr>
          <w:p w:rsidR="00A27F1C" w:rsidRDefault="00A27F1C">
            <w:pPr>
              <w:pStyle w:val="ConsPlusNormal"/>
              <w:jc w:val="right"/>
            </w:pPr>
            <w:r>
              <w:t>2766,27</w:t>
            </w:r>
          </w:p>
        </w:tc>
        <w:tc>
          <w:tcPr>
            <w:tcW w:w="1132" w:type="dxa"/>
            <w:vAlign w:val="center"/>
          </w:tcPr>
          <w:p w:rsidR="00A27F1C" w:rsidRDefault="00A27F1C">
            <w:pPr>
              <w:pStyle w:val="ConsPlusNormal"/>
              <w:jc w:val="right"/>
            </w:pPr>
            <w:r>
              <w:t>10940,18</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w:t>
            </w:r>
            <w:r>
              <w:lastRenderedPageBreak/>
              <w:t>Мансийского автономного округа</w:t>
            </w:r>
          </w:p>
        </w:tc>
        <w:tc>
          <w:tcPr>
            <w:tcW w:w="1132" w:type="dxa"/>
            <w:vAlign w:val="center"/>
          </w:tcPr>
          <w:p w:rsidR="00A27F1C" w:rsidRDefault="00A27F1C">
            <w:pPr>
              <w:pStyle w:val="ConsPlusNormal"/>
              <w:jc w:val="right"/>
            </w:pPr>
            <w:r>
              <w:lastRenderedPageBreak/>
              <w:t>4092,42</w:t>
            </w:r>
          </w:p>
        </w:tc>
        <w:tc>
          <w:tcPr>
            <w:tcW w:w="1132" w:type="dxa"/>
            <w:vAlign w:val="center"/>
          </w:tcPr>
          <w:p w:rsidR="00A27F1C" w:rsidRDefault="00A27F1C">
            <w:pPr>
              <w:pStyle w:val="ConsPlusNormal"/>
              <w:jc w:val="right"/>
            </w:pPr>
            <w:r>
              <w:t>3828,32</w:t>
            </w:r>
          </w:p>
        </w:tc>
        <w:tc>
          <w:tcPr>
            <w:tcW w:w="1132" w:type="dxa"/>
            <w:vAlign w:val="center"/>
          </w:tcPr>
          <w:p w:rsidR="00A27F1C" w:rsidRDefault="00A27F1C">
            <w:pPr>
              <w:pStyle w:val="ConsPlusNormal"/>
              <w:jc w:val="right"/>
            </w:pPr>
            <w:r>
              <w:t>3372,50</w:t>
            </w:r>
          </w:p>
        </w:tc>
        <w:tc>
          <w:tcPr>
            <w:tcW w:w="1132" w:type="dxa"/>
            <w:vAlign w:val="center"/>
          </w:tcPr>
          <w:p w:rsidR="00A27F1C" w:rsidRDefault="00A27F1C">
            <w:pPr>
              <w:pStyle w:val="ConsPlusNormal"/>
              <w:jc w:val="right"/>
            </w:pPr>
            <w:r>
              <w:t>13367,86</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lastRenderedPageBreak/>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1221,27</w:t>
            </w:r>
          </w:p>
        </w:tc>
        <w:tc>
          <w:tcPr>
            <w:tcW w:w="1132" w:type="dxa"/>
            <w:tcBorders>
              <w:bottom w:val="nil"/>
            </w:tcBorders>
            <w:vAlign w:val="center"/>
          </w:tcPr>
          <w:p w:rsidR="00A27F1C" w:rsidRDefault="00A27F1C">
            <w:pPr>
              <w:pStyle w:val="ConsPlusNormal"/>
              <w:jc w:val="right"/>
            </w:pPr>
            <w:r>
              <w:t>1142,45</w:t>
            </w:r>
          </w:p>
        </w:tc>
        <w:tc>
          <w:tcPr>
            <w:tcW w:w="1132" w:type="dxa"/>
            <w:tcBorders>
              <w:bottom w:val="nil"/>
            </w:tcBorders>
            <w:vAlign w:val="center"/>
          </w:tcPr>
          <w:p w:rsidR="00A27F1C" w:rsidRDefault="00A27F1C">
            <w:pPr>
              <w:pStyle w:val="ConsPlusNormal"/>
              <w:jc w:val="right"/>
            </w:pPr>
            <w:r>
              <w:t>1006,43</w:t>
            </w:r>
          </w:p>
        </w:tc>
        <w:tc>
          <w:tcPr>
            <w:tcW w:w="1132" w:type="dxa"/>
            <w:tcBorders>
              <w:bottom w:val="nil"/>
            </w:tcBorders>
            <w:vAlign w:val="center"/>
          </w:tcPr>
          <w:p w:rsidR="00A27F1C" w:rsidRDefault="00A27F1C">
            <w:pPr>
              <w:pStyle w:val="ConsPlusNormal"/>
              <w:jc w:val="right"/>
            </w:pPr>
            <w:r>
              <w:t>4010,12</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36"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1335,70</w:t>
            </w:r>
          </w:p>
        </w:tc>
        <w:tc>
          <w:tcPr>
            <w:tcW w:w="1132" w:type="dxa"/>
            <w:vAlign w:val="center"/>
          </w:tcPr>
          <w:p w:rsidR="00A27F1C" w:rsidRDefault="00A27F1C">
            <w:pPr>
              <w:pStyle w:val="ConsPlusNormal"/>
              <w:jc w:val="right"/>
            </w:pPr>
            <w:r>
              <w:t>1249,50</w:t>
            </w:r>
          </w:p>
        </w:tc>
        <w:tc>
          <w:tcPr>
            <w:tcW w:w="1132" w:type="dxa"/>
            <w:vAlign w:val="center"/>
          </w:tcPr>
          <w:p w:rsidR="00A27F1C" w:rsidRDefault="00A27F1C">
            <w:pPr>
              <w:pStyle w:val="ConsPlusNormal"/>
              <w:jc w:val="right"/>
            </w:pPr>
            <w:r>
              <w:t>1100,73</w:t>
            </w:r>
          </w:p>
        </w:tc>
        <w:tc>
          <w:tcPr>
            <w:tcW w:w="1132" w:type="dxa"/>
            <w:vAlign w:val="center"/>
          </w:tcPr>
          <w:p w:rsidR="00A27F1C" w:rsidRDefault="00A27F1C">
            <w:pPr>
              <w:pStyle w:val="ConsPlusNormal"/>
              <w:jc w:val="right"/>
            </w:pPr>
            <w:r>
              <w:t>4359,60</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1282,33</w:t>
            </w:r>
          </w:p>
        </w:tc>
        <w:tc>
          <w:tcPr>
            <w:tcW w:w="1132" w:type="dxa"/>
            <w:vAlign w:val="center"/>
          </w:tcPr>
          <w:p w:rsidR="00A27F1C" w:rsidRDefault="00A27F1C">
            <w:pPr>
              <w:pStyle w:val="ConsPlusNormal"/>
              <w:jc w:val="right"/>
            </w:pPr>
            <w:r>
              <w:t>1199,57</w:t>
            </w:r>
          </w:p>
        </w:tc>
        <w:tc>
          <w:tcPr>
            <w:tcW w:w="1132" w:type="dxa"/>
            <w:vAlign w:val="center"/>
          </w:tcPr>
          <w:p w:rsidR="00A27F1C" w:rsidRDefault="00A27F1C">
            <w:pPr>
              <w:pStyle w:val="ConsPlusNormal"/>
              <w:jc w:val="right"/>
            </w:pPr>
            <w:r>
              <w:t>1056,75</w:t>
            </w:r>
          </w:p>
        </w:tc>
        <w:tc>
          <w:tcPr>
            <w:tcW w:w="1132" w:type="dxa"/>
            <w:vAlign w:val="center"/>
          </w:tcPr>
          <w:p w:rsidR="00A27F1C" w:rsidRDefault="00A27F1C">
            <w:pPr>
              <w:pStyle w:val="ConsPlusNormal"/>
              <w:jc w:val="right"/>
            </w:pPr>
            <w:r>
              <w:t>4210,63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1607,19</w:t>
            </w:r>
          </w:p>
        </w:tc>
        <w:tc>
          <w:tcPr>
            <w:tcW w:w="1132" w:type="dxa"/>
            <w:vAlign w:val="center"/>
          </w:tcPr>
          <w:p w:rsidR="00A27F1C" w:rsidRDefault="00A27F1C">
            <w:pPr>
              <w:pStyle w:val="ConsPlusNormal"/>
              <w:jc w:val="right"/>
            </w:pPr>
            <w:r>
              <w:t>1503,47</w:t>
            </w:r>
          </w:p>
        </w:tc>
        <w:tc>
          <w:tcPr>
            <w:tcW w:w="1132" w:type="dxa"/>
            <w:vAlign w:val="center"/>
          </w:tcPr>
          <w:p w:rsidR="00A27F1C" w:rsidRDefault="00A27F1C">
            <w:pPr>
              <w:pStyle w:val="ConsPlusNormal"/>
              <w:jc w:val="right"/>
            </w:pPr>
            <w:r>
              <w:t>1324,46</w:t>
            </w:r>
          </w:p>
        </w:tc>
        <w:tc>
          <w:tcPr>
            <w:tcW w:w="1132" w:type="dxa"/>
            <w:vAlign w:val="center"/>
          </w:tcPr>
          <w:p w:rsidR="00A27F1C" w:rsidRDefault="00A27F1C">
            <w:pPr>
              <w:pStyle w:val="ConsPlusNormal"/>
              <w:jc w:val="right"/>
            </w:pPr>
            <w:r>
              <w:t>5169,47</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2707,90</w:t>
            </w:r>
          </w:p>
        </w:tc>
        <w:tc>
          <w:tcPr>
            <w:tcW w:w="1132" w:type="dxa"/>
            <w:vAlign w:val="center"/>
          </w:tcPr>
          <w:p w:rsidR="00A27F1C" w:rsidRDefault="00A27F1C">
            <w:pPr>
              <w:pStyle w:val="ConsPlusNormal"/>
              <w:jc w:val="right"/>
            </w:pPr>
            <w:r>
              <w:t>2533,14</w:t>
            </w:r>
          </w:p>
        </w:tc>
        <w:tc>
          <w:tcPr>
            <w:tcW w:w="1132" w:type="dxa"/>
            <w:vAlign w:val="center"/>
          </w:tcPr>
          <w:p w:rsidR="00A27F1C" w:rsidRDefault="00A27F1C">
            <w:pPr>
              <w:pStyle w:val="ConsPlusNormal"/>
              <w:jc w:val="right"/>
            </w:pPr>
            <w:r>
              <w:t>2231,53</w:t>
            </w:r>
          </w:p>
        </w:tc>
        <w:tc>
          <w:tcPr>
            <w:tcW w:w="1132" w:type="dxa"/>
            <w:vAlign w:val="center"/>
          </w:tcPr>
          <w:p w:rsidR="00A27F1C" w:rsidRDefault="00A27F1C">
            <w:pPr>
              <w:pStyle w:val="ConsPlusNormal"/>
              <w:jc w:val="right"/>
            </w:pPr>
            <w:r>
              <w:t>8793,20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2707,90</w:t>
            </w:r>
          </w:p>
        </w:tc>
        <w:tc>
          <w:tcPr>
            <w:tcW w:w="1132" w:type="dxa"/>
            <w:vAlign w:val="center"/>
          </w:tcPr>
          <w:p w:rsidR="00A27F1C" w:rsidRDefault="00A27F1C">
            <w:pPr>
              <w:pStyle w:val="ConsPlusNormal"/>
              <w:jc w:val="right"/>
            </w:pPr>
            <w:r>
              <w:t>2533,14</w:t>
            </w:r>
          </w:p>
        </w:tc>
        <w:tc>
          <w:tcPr>
            <w:tcW w:w="1132" w:type="dxa"/>
            <w:vAlign w:val="center"/>
          </w:tcPr>
          <w:p w:rsidR="00A27F1C" w:rsidRDefault="00A27F1C">
            <w:pPr>
              <w:pStyle w:val="ConsPlusNormal"/>
              <w:jc w:val="right"/>
            </w:pPr>
            <w:r>
              <w:t>2231,53</w:t>
            </w:r>
          </w:p>
        </w:tc>
        <w:tc>
          <w:tcPr>
            <w:tcW w:w="1132" w:type="dxa"/>
            <w:vAlign w:val="center"/>
          </w:tcPr>
          <w:p w:rsidR="00A27F1C" w:rsidRDefault="00A27F1C">
            <w:pPr>
              <w:pStyle w:val="ConsPlusNormal"/>
              <w:jc w:val="right"/>
            </w:pPr>
            <w:r>
              <w:t>8793,20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2707,90</w:t>
            </w:r>
          </w:p>
        </w:tc>
        <w:tc>
          <w:tcPr>
            <w:tcW w:w="1132" w:type="dxa"/>
            <w:vAlign w:val="center"/>
          </w:tcPr>
          <w:p w:rsidR="00A27F1C" w:rsidRDefault="00A27F1C">
            <w:pPr>
              <w:pStyle w:val="ConsPlusNormal"/>
              <w:jc w:val="right"/>
            </w:pPr>
            <w:r>
              <w:t>2533,14</w:t>
            </w:r>
          </w:p>
        </w:tc>
        <w:tc>
          <w:tcPr>
            <w:tcW w:w="1132" w:type="dxa"/>
            <w:vAlign w:val="center"/>
          </w:tcPr>
          <w:p w:rsidR="00A27F1C" w:rsidRDefault="00A27F1C">
            <w:pPr>
              <w:pStyle w:val="ConsPlusNormal"/>
              <w:jc w:val="right"/>
            </w:pPr>
            <w:r>
              <w:t>2231,53</w:t>
            </w:r>
          </w:p>
        </w:tc>
        <w:tc>
          <w:tcPr>
            <w:tcW w:w="1132" w:type="dxa"/>
            <w:vAlign w:val="center"/>
          </w:tcPr>
          <w:p w:rsidR="00A27F1C" w:rsidRDefault="00A27F1C">
            <w:pPr>
              <w:pStyle w:val="ConsPlusNormal"/>
              <w:jc w:val="right"/>
            </w:pPr>
            <w:r>
              <w:t>8793,20</w:t>
            </w:r>
          </w:p>
        </w:tc>
      </w:tr>
    </w:tbl>
    <w:p w:rsidR="00A27F1C" w:rsidRDefault="00A27F1C">
      <w:pPr>
        <w:pStyle w:val="ConsPlusNormal"/>
        <w:jc w:val="both"/>
      </w:pPr>
    </w:p>
    <w:p w:rsidR="00A27F1C" w:rsidRDefault="00A27F1C">
      <w:pPr>
        <w:pStyle w:val="ConsPlusNormal"/>
        <w:jc w:val="right"/>
        <w:outlineLvl w:val="2"/>
      </w:pPr>
      <w:r>
        <w:t>Таблица 2.1</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первого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1017,26</w:t>
            </w:r>
          </w:p>
        </w:tc>
        <w:tc>
          <w:tcPr>
            <w:tcW w:w="1132" w:type="dxa"/>
            <w:vAlign w:val="center"/>
          </w:tcPr>
          <w:p w:rsidR="00A27F1C" w:rsidRDefault="00A27F1C">
            <w:pPr>
              <w:pStyle w:val="ConsPlusNormal"/>
              <w:jc w:val="right"/>
            </w:pPr>
            <w:r>
              <w:t>951,61</w:t>
            </w:r>
          </w:p>
        </w:tc>
        <w:tc>
          <w:tcPr>
            <w:tcW w:w="1132" w:type="dxa"/>
            <w:vAlign w:val="center"/>
          </w:tcPr>
          <w:p w:rsidR="00A27F1C" w:rsidRDefault="00A27F1C">
            <w:pPr>
              <w:pStyle w:val="ConsPlusNormal"/>
              <w:jc w:val="right"/>
            </w:pPr>
            <w:r>
              <w:t>838,30</w:t>
            </w:r>
          </w:p>
        </w:tc>
        <w:tc>
          <w:tcPr>
            <w:tcW w:w="1132" w:type="dxa"/>
            <w:vAlign w:val="center"/>
          </w:tcPr>
          <w:p w:rsidR="00A27F1C" w:rsidRDefault="00A27F1C">
            <w:pPr>
              <w:pStyle w:val="ConsPlusNormal"/>
              <w:jc w:val="right"/>
            </w:pPr>
            <w:r>
              <w:t>1432,38</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1017,26</w:t>
            </w:r>
          </w:p>
        </w:tc>
        <w:tc>
          <w:tcPr>
            <w:tcW w:w="1132" w:type="dxa"/>
            <w:vAlign w:val="center"/>
          </w:tcPr>
          <w:p w:rsidR="00A27F1C" w:rsidRDefault="00A27F1C">
            <w:pPr>
              <w:pStyle w:val="ConsPlusNormal"/>
              <w:jc w:val="right"/>
            </w:pPr>
            <w:r>
              <w:t>951,61</w:t>
            </w:r>
          </w:p>
        </w:tc>
        <w:tc>
          <w:tcPr>
            <w:tcW w:w="1132" w:type="dxa"/>
            <w:vAlign w:val="center"/>
          </w:tcPr>
          <w:p w:rsidR="00A27F1C" w:rsidRDefault="00A27F1C">
            <w:pPr>
              <w:pStyle w:val="ConsPlusNormal"/>
              <w:jc w:val="right"/>
            </w:pPr>
            <w:r>
              <w:t>838,30</w:t>
            </w:r>
          </w:p>
        </w:tc>
        <w:tc>
          <w:tcPr>
            <w:tcW w:w="1132" w:type="dxa"/>
            <w:vAlign w:val="center"/>
          </w:tcPr>
          <w:p w:rsidR="00A27F1C" w:rsidRDefault="00A27F1C">
            <w:pPr>
              <w:pStyle w:val="ConsPlusNormal"/>
              <w:jc w:val="right"/>
            </w:pPr>
            <w:r>
              <w:t>1432,38</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1017,26</w:t>
            </w:r>
          </w:p>
        </w:tc>
        <w:tc>
          <w:tcPr>
            <w:tcW w:w="1132" w:type="dxa"/>
            <w:vAlign w:val="center"/>
          </w:tcPr>
          <w:p w:rsidR="00A27F1C" w:rsidRDefault="00A27F1C">
            <w:pPr>
              <w:pStyle w:val="ConsPlusNormal"/>
              <w:jc w:val="right"/>
            </w:pPr>
            <w:r>
              <w:t>951,61</w:t>
            </w:r>
          </w:p>
        </w:tc>
        <w:tc>
          <w:tcPr>
            <w:tcW w:w="1132" w:type="dxa"/>
            <w:vAlign w:val="center"/>
          </w:tcPr>
          <w:p w:rsidR="00A27F1C" w:rsidRDefault="00A27F1C">
            <w:pPr>
              <w:pStyle w:val="ConsPlusNormal"/>
              <w:jc w:val="right"/>
            </w:pPr>
            <w:r>
              <w:t>838,30</w:t>
            </w:r>
          </w:p>
        </w:tc>
        <w:tc>
          <w:tcPr>
            <w:tcW w:w="1132" w:type="dxa"/>
            <w:vAlign w:val="center"/>
          </w:tcPr>
          <w:p w:rsidR="00A27F1C" w:rsidRDefault="00A27F1C">
            <w:pPr>
              <w:pStyle w:val="ConsPlusNormal"/>
              <w:jc w:val="right"/>
            </w:pPr>
            <w:r>
              <w:t>1432,38</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1664,80</w:t>
            </w:r>
          </w:p>
        </w:tc>
        <w:tc>
          <w:tcPr>
            <w:tcW w:w="1132" w:type="dxa"/>
            <w:vAlign w:val="center"/>
          </w:tcPr>
          <w:p w:rsidR="00A27F1C" w:rsidRDefault="00A27F1C">
            <w:pPr>
              <w:pStyle w:val="ConsPlusNormal"/>
              <w:jc w:val="right"/>
            </w:pPr>
            <w:r>
              <w:t>1557,36</w:t>
            </w:r>
          </w:p>
        </w:tc>
        <w:tc>
          <w:tcPr>
            <w:tcW w:w="1132" w:type="dxa"/>
            <w:vAlign w:val="center"/>
          </w:tcPr>
          <w:p w:rsidR="00A27F1C" w:rsidRDefault="00A27F1C">
            <w:pPr>
              <w:pStyle w:val="ConsPlusNormal"/>
              <w:jc w:val="right"/>
            </w:pPr>
            <w:r>
              <w:t>1371,94</w:t>
            </w:r>
          </w:p>
        </w:tc>
        <w:tc>
          <w:tcPr>
            <w:tcW w:w="1132" w:type="dxa"/>
            <w:vAlign w:val="center"/>
          </w:tcPr>
          <w:p w:rsidR="00A27F1C" w:rsidRDefault="00A27F1C">
            <w:pPr>
              <w:pStyle w:val="ConsPlusNormal"/>
              <w:jc w:val="right"/>
            </w:pPr>
            <w:r>
              <w:t>2344,18</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 xml:space="preserve">Владимирская область, Волгоградская область, Воронежская область, Ивановская область, Республика Башкортостан, Республика Хакасия, </w:t>
            </w:r>
            <w:r>
              <w:lastRenderedPageBreak/>
              <w:t>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lastRenderedPageBreak/>
              <w:t>1664,80</w:t>
            </w:r>
          </w:p>
        </w:tc>
        <w:tc>
          <w:tcPr>
            <w:tcW w:w="1132" w:type="dxa"/>
            <w:vAlign w:val="center"/>
          </w:tcPr>
          <w:p w:rsidR="00A27F1C" w:rsidRDefault="00A27F1C">
            <w:pPr>
              <w:pStyle w:val="ConsPlusNormal"/>
              <w:jc w:val="right"/>
            </w:pPr>
            <w:r>
              <w:t>1557,36</w:t>
            </w:r>
          </w:p>
        </w:tc>
        <w:tc>
          <w:tcPr>
            <w:tcW w:w="1132" w:type="dxa"/>
            <w:vAlign w:val="center"/>
          </w:tcPr>
          <w:p w:rsidR="00A27F1C" w:rsidRDefault="00A27F1C">
            <w:pPr>
              <w:pStyle w:val="ConsPlusNormal"/>
              <w:jc w:val="right"/>
            </w:pPr>
            <w:r>
              <w:t>1371,94</w:t>
            </w:r>
          </w:p>
        </w:tc>
        <w:tc>
          <w:tcPr>
            <w:tcW w:w="1132" w:type="dxa"/>
            <w:vAlign w:val="center"/>
          </w:tcPr>
          <w:p w:rsidR="00A27F1C" w:rsidRDefault="00A27F1C">
            <w:pPr>
              <w:pStyle w:val="ConsPlusNormal"/>
              <w:jc w:val="right"/>
            </w:pPr>
            <w:r>
              <w:t>2344,18</w:t>
            </w:r>
          </w:p>
        </w:tc>
      </w:tr>
      <w:tr w:rsidR="00A27F1C">
        <w:tc>
          <w:tcPr>
            <w:tcW w:w="566" w:type="dxa"/>
            <w:vAlign w:val="center"/>
          </w:tcPr>
          <w:p w:rsidR="00A27F1C" w:rsidRDefault="00A27F1C">
            <w:pPr>
              <w:pStyle w:val="ConsPlusNormal"/>
              <w:jc w:val="right"/>
            </w:pPr>
            <w:r>
              <w:lastRenderedPageBreak/>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1664,80</w:t>
            </w:r>
          </w:p>
        </w:tc>
        <w:tc>
          <w:tcPr>
            <w:tcW w:w="1132" w:type="dxa"/>
            <w:vAlign w:val="center"/>
          </w:tcPr>
          <w:p w:rsidR="00A27F1C" w:rsidRDefault="00A27F1C">
            <w:pPr>
              <w:pStyle w:val="ConsPlusNormal"/>
              <w:jc w:val="right"/>
            </w:pPr>
            <w:r>
              <w:t>1557,36</w:t>
            </w:r>
          </w:p>
        </w:tc>
        <w:tc>
          <w:tcPr>
            <w:tcW w:w="1132" w:type="dxa"/>
            <w:vAlign w:val="center"/>
          </w:tcPr>
          <w:p w:rsidR="00A27F1C" w:rsidRDefault="00A27F1C">
            <w:pPr>
              <w:pStyle w:val="ConsPlusNormal"/>
              <w:jc w:val="right"/>
            </w:pPr>
            <w:r>
              <w:t>1371,94</w:t>
            </w:r>
          </w:p>
        </w:tc>
        <w:tc>
          <w:tcPr>
            <w:tcW w:w="1132" w:type="dxa"/>
            <w:vAlign w:val="center"/>
          </w:tcPr>
          <w:p w:rsidR="00A27F1C" w:rsidRDefault="00A27F1C">
            <w:pPr>
              <w:pStyle w:val="ConsPlusNormal"/>
              <w:jc w:val="right"/>
            </w:pPr>
            <w:r>
              <w:t>2344,18</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1664,80</w:t>
            </w:r>
          </w:p>
        </w:tc>
        <w:tc>
          <w:tcPr>
            <w:tcW w:w="1132" w:type="dxa"/>
            <w:vAlign w:val="center"/>
          </w:tcPr>
          <w:p w:rsidR="00A27F1C" w:rsidRDefault="00A27F1C">
            <w:pPr>
              <w:pStyle w:val="ConsPlusNormal"/>
              <w:jc w:val="right"/>
            </w:pPr>
            <w:r>
              <w:t>1557,36</w:t>
            </w:r>
          </w:p>
        </w:tc>
        <w:tc>
          <w:tcPr>
            <w:tcW w:w="1132" w:type="dxa"/>
            <w:vAlign w:val="center"/>
          </w:tcPr>
          <w:p w:rsidR="00A27F1C" w:rsidRDefault="00A27F1C">
            <w:pPr>
              <w:pStyle w:val="ConsPlusNormal"/>
              <w:jc w:val="right"/>
            </w:pPr>
            <w:r>
              <w:t>1371,94</w:t>
            </w:r>
          </w:p>
        </w:tc>
        <w:tc>
          <w:tcPr>
            <w:tcW w:w="1132" w:type="dxa"/>
            <w:vAlign w:val="center"/>
          </w:tcPr>
          <w:p w:rsidR="00A27F1C" w:rsidRDefault="00A27F1C">
            <w:pPr>
              <w:pStyle w:val="ConsPlusNormal"/>
              <w:jc w:val="right"/>
            </w:pPr>
            <w:r>
              <w:t>2344,18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1664,80</w:t>
            </w:r>
          </w:p>
        </w:tc>
        <w:tc>
          <w:tcPr>
            <w:tcW w:w="1132" w:type="dxa"/>
            <w:tcBorders>
              <w:bottom w:val="nil"/>
            </w:tcBorders>
            <w:vAlign w:val="center"/>
          </w:tcPr>
          <w:p w:rsidR="00A27F1C" w:rsidRDefault="00A27F1C">
            <w:pPr>
              <w:pStyle w:val="ConsPlusNormal"/>
              <w:jc w:val="right"/>
            </w:pPr>
            <w:r>
              <w:t>1557,36</w:t>
            </w:r>
          </w:p>
        </w:tc>
        <w:tc>
          <w:tcPr>
            <w:tcW w:w="1132" w:type="dxa"/>
            <w:tcBorders>
              <w:bottom w:val="nil"/>
            </w:tcBorders>
            <w:vAlign w:val="center"/>
          </w:tcPr>
          <w:p w:rsidR="00A27F1C" w:rsidRDefault="00A27F1C">
            <w:pPr>
              <w:pStyle w:val="ConsPlusNormal"/>
              <w:jc w:val="right"/>
            </w:pPr>
            <w:r>
              <w:t>1371,94</w:t>
            </w:r>
          </w:p>
        </w:tc>
        <w:tc>
          <w:tcPr>
            <w:tcW w:w="1132" w:type="dxa"/>
            <w:tcBorders>
              <w:bottom w:val="nil"/>
            </w:tcBorders>
            <w:vAlign w:val="center"/>
          </w:tcPr>
          <w:p w:rsidR="00A27F1C" w:rsidRDefault="00A27F1C">
            <w:pPr>
              <w:pStyle w:val="ConsPlusNormal"/>
              <w:jc w:val="right"/>
            </w:pPr>
            <w:r>
              <w:t>2344,18</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37"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1664,80</w:t>
            </w:r>
          </w:p>
        </w:tc>
        <w:tc>
          <w:tcPr>
            <w:tcW w:w="1132" w:type="dxa"/>
            <w:vAlign w:val="center"/>
          </w:tcPr>
          <w:p w:rsidR="00A27F1C" w:rsidRDefault="00A27F1C">
            <w:pPr>
              <w:pStyle w:val="ConsPlusNormal"/>
              <w:jc w:val="right"/>
            </w:pPr>
            <w:r>
              <w:t>1557,36</w:t>
            </w:r>
          </w:p>
        </w:tc>
        <w:tc>
          <w:tcPr>
            <w:tcW w:w="1132" w:type="dxa"/>
            <w:vAlign w:val="center"/>
          </w:tcPr>
          <w:p w:rsidR="00A27F1C" w:rsidRDefault="00A27F1C">
            <w:pPr>
              <w:pStyle w:val="ConsPlusNormal"/>
              <w:jc w:val="right"/>
            </w:pPr>
            <w:r>
              <w:t>1371,94</w:t>
            </w:r>
          </w:p>
        </w:tc>
        <w:tc>
          <w:tcPr>
            <w:tcW w:w="1132" w:type="dxa"/>
            <w:vAlign w:val="center"/>
          </w:tcPr>
          <w:p w:rsidR="00A27F1C" w:rsidRDefault="00A27F1C">
            <w:pPr>
              <w:pStyle w:val="ConsPlusNormal"/>
              <w:jc w:val="right"/>
            </w:pPr>
            <w:r>
              <w:t>2344,18</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1664,80</w:t>
            </w:r>
          </w:p>
        </w:tc>
        <w:tc>
          <w:tcPr>
            <w:tcW w:w="1132" w:type="dxa"/>
            <w:vAlign w:val="center"/>
          </w:tcPr>
          <w:p w:rsidR="00A27F1C" w:rsidRDefault="00A27F1C">
            <w:pPr>
              <w:pStyle w:val="ConsPlusNormal"/>
              <w:jc w:val="right"/>
            </w:pPr>
            <w:r>
              <w:t>1557,36</w:t>
            </w:r>
          </w:p>
        </w:tc>
        <w:tc>
          <w:tcPr>
            <w:tcW w:w="1132" w:type="dxa"/>
            <w:vAlign w:val="center"/>
          </w:tcPr>
          <w:p w:rsidR="00A27F1C" w:rsidRDefault="00A27F1C">
            <w:pPr>
              <w:pStyle w:val="ConsPlusNormal"/>
              <w:jc w:val="right"/>
            </w:pPr>
            <w:r>
              <w:t>1371,94</w:t>
            </w:r>
          </w:p>
        </w:tc>
        <w:tc>
          <w:tcPr>
            <w:tcW w:w="1132" w:type="dxa"/>
            <w:vAlign w:val="center"/>
          </w:tcPr>
          <w:p w:rsidR="00A27F1C" w:rsidRDefault="00A27F1C">
            <w:pPr>
              <w:pStyle w:val="ConsPlusNormal"/>
              <w:jc w:val="right"/>
            </w:pPr>
            <w:r>
              <w:t>2344,18</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1664,80</w:t>
            </w:r>
          </w:p>
        </w:tc>
        <w:tc>
          <w:tcPr>
            <w:tcW w:w="1132" w:type="dxa"/>
            <w:vAlign w:val="center"/>
          </w:tcPr>
          <w:p w:rsidR="00A27F1C" w:rsidRDefault="00A27F1C">
            <w:pPr>
              <w:pStyle w:val="ConsPlusNormal"/>
              <w:jc w:val="right"/>
            </w:pPr>
            <w:r>
              <w:t>1557,36</w:t>
            </w:r>
          </w:p>
        </w:tc>
        <w:tc>
          <w:tcPr>
            <w:tcW w:w="1132" w:type="dxa"/>
            <w:vAlign w:val="center"/>
          </w:tcPr>
          <w:p w:rsidR="00A27F1C" w:rsidRDefault="00A27F1C">
            <w:pPr>
              <w:pStyle w:val="ConsPlusNormal"/>
              <w:jc w:val="right"/>
            </w:pPr>
            <w:r>
              <w:t>1371,94</w:t>
            </w:r>
          </w:p>
        </w:tc>
        <w:tc>
          <w:tcPr>
            <w:tcW w:w="1132" w:type="dxa"/>
            <w:vAlign w:val="center"/>
          </w:tcPr>
          <w:p w:rsidR="00A27F1C" w:rsidRDefault="00A27F1C">
            <w:pPr>
              <w:pStyle w:val="ConsPlusNormal"/>
              <w:jc w:val="right"/>
            </w:pPr>
            <w:r>
              <w:t>2344,18</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2474,89</w:t>
            </w:r>
          </w:p>
        </w:tc>
        <w:tc>
          <w:tcPr>
            <w:tcW w:w="1132" w:type="dxa"/>
            <w:vAlign w:val="center"/>
          </w:tcPr>
          <w:p w:rsidR="00A27F1C" w:rsidRDefault="00A27F1C">
            <w:pPr>
              <w:pStyle w:val="ConsPlusNormal"/>
              <w:jc w:val="right"/>
            </w:pPr>
            <w:r>
              <w:t>2315,17</w:t>
            </w:r>
          </w:p>
        </w:tc>
        <w:tc>
          <w:tcPr>
            <w:tcW w:w="1132" w:type="dxa"/>
            <w:vAlign w:val="center"/>
          </w:tcPr>
          <w:p w:rsidR="00A27F1C" w:rsidRDefault="00A27F1C">
            <w:pPr>
              <w:pStyle w:val="ConsPlusNormal"/>
              <w:jc w:val="right"/>
            </w:pPr>
            <w:r>
              <w:t>2039,51</w:t>
            </w:r>
          </w:p>
        </w:tc>
        <w:tc>
          <w:tcPr>
            <w:tcW w:w="1132" w:type="dxa"/>
            <w:vAlign w:val="center"/>
          </w:tcPr>
          <w:p w:rsidR="00A27F1C" w:rsidRDefault="00A27F1C">
            <w:pPr>
              <w:pStyle w:val="ConsPlusNormal"/>
              <w:jc w:val="right"/>
            </w:pPr>
            <w:r>
              <w:t>3484,85</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2474,89</w:t>
            </w:r>
          </w:p>
        </w:tc>
        <w:tc>
          <w:tcPr>
            <w:tcW w:w="1132" w:type="dxa"/>
            <w:vAlign w:val="center"/>
          </w:tcPr>
          <w:p w:rsidR="00A27F1C" w:rsidRDefault="00A27F1C">
            <w:pPr>
              <w:pStyle w:val="ConsPlusNormal"/>
              <w:jc w:val="right"/>
            </w:pPr>
            <w:r>
              <w:t>2315,17</w:t>
            </w:r>
          </w:p>
        </w:tc>
        <w:tc>
          <w:tcPr>
            <w:tcW w:w="1132" w:type="dxa"/>
            <w:vAlign w:val="center"/>
          </w:tcPr>
          <w:p w:rsidR="00A27F1C" w:rsidRDefault="00A27F1C">
            <w:pPr>
              <w:pStyle w:val="ConsPlusNormal"/>
              <w:jc w:val="right"/>
            </w:pPr>
            <w:r>
              <w:t>2039,51</w:t>
            </w:r>
          </w:p>
        </w:tc>
        <w:tc>
          <w:tcPr>
            <w:tcW w:w="1132" w:type="dxa"/>
            <w:vAlign w:val="center"/>
          </w:tcPr>
          <w:p w:rsidR="00A27F1C" w:rsidRDefault="00A27F1C">
            <w:pPr>
              <w:pStyle w:val="ConsPlusNormal"/>
              <w:jc w:val="right"/>
            </w:pPr>
            <w:r>
              <w:t>3484,85</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2474,89</w:t>
            </w:r>
          </w:p>
        </w:tc>
        <w:tc>
          <w:tcPr>
            <w:tcW w:w="1132" w:type="dxa"/>
            <w:vAlign w:val="center"/>
          </w:tcPr>
          <w:p w:rsidR="00A27F1C" w:rsidRDefault="00A27F1C">
            <w:pPr>
              <w:pStyle w:val="ConsPlusNormal"/>
              <w:jc w:val="right"/>
            </w:pPr>
            <w:r>
              <w:t>2315,17</w:t>
            </w:r>
          </w:p>
        </w:tc>
        <w:tc>
          <w:tcPr>
            <w:tcW w:w="1132" w:type="dxa"/>
            <w:vAlign w:val="center"/>
          </w:tcPr>
          <w:p w:rsidR="00A27F1C" w:rsidRDefault="00A27F1C">
            <w:pPr>
              <w:pStyle w:val="ConsPlusNormal"/>
              <w:jc w:val="right"/>
            </w:pPr>
            <w:r>
              <w:t>2039,51</w:t>
            </w:r>
          </w:p>
        </w:tc>
        <w:tc>
          <w:tcPr>
            <w:tcW w:w="1132" w:type="dxa"/>
            <w:vAlign w:val="center"/>
          </w:tcPr>
          <w:p w:rsidR="00A27F1C" w:rsidRDefault="00A27F1C">
            <w:pPr>
              <w:pStyle w:val="ConsPlusNormal"/>
              <w:jc w:val="right"/>
            </w:pPr>
            <w:r>
              <w:t>3484,85</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1020,33</w:t>
            </w:r>
          </w:p>
        </w:tc>
        <w:tc>
          <w:tcPr>
            <w:tcW w:w="1132" w:type="dxa"/>
            <w:tcBorders>
              <w:bottom w:val="nil"/>
            </w:tcBorders>
            <w:vAlign w:val="center"/>
          </w:tcPr>
          <w:p w:rsidR="00A27F1C" w:rsidRDefault="00A27F1C">
            <w:pPr>
              <w:pStyle w:val="ConsPlusNormal"/>
              <w:jc w:val="right"/>
            </w:pPr>
            <w:r>
              <w:t>954,48</w:t>
            </w:r>
          </w:p>
        </w:tc>
        <w:tc>
          <w:tcPr>
            <w:tcW w:w="1132" w:type="dxa"/>
            <w:tcBorders>
              <w:bottom w:val="nil"/>
            </w:tcBorders>
            <w:vAlign w:val="center"/>
          </w:tcPr>
          <w:p w:rsidR="00A27F1C" w:rsidRDefault="00A27F1C">
            <w:pPr>
              <w:pStyle w:val="ConsPlusNormal"/>
              <w:jc w:val="right"/>
            </w:pPr>
            <w:r>
              <w:t>840,83</w:t>
            </w:r>
          </w:p>
        </w:tc>
        <w:tc>
          <w:tcPr>
            <w:tcW w:w="1132" w:type="dxa"/>
            <w:tcBorders>
              <w:bottom w:val="nil"/>
            </w:tcBorders>
            <w:vAlign w:val="center"/>
          </w:tcPr>
          <w:p w:rsidR="00A27F1C" w:rsidRDefault="00A27F1C">
            <w:pPr>
              <w:pStyle w:val="ConsPlusNormal"/>
              <w:jc w:val="right"/>
            </w:pPr>
            <w:r>
              <w:t>1436,63</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38"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1020,33</w:t>
            </w:r>
          </w:p>
        </w:tc>
        <w:tc>
          <w:tcPr>
            <w:tcW w:w="1132" w:type="dxa"/>
            <w:vAlign w:val="center"/>
          </w:tcPr>
          <w:p w:rsidR="00A27F1C" w:rsidRDefault="00A27F1C">
            <w:pPr>
              <w:pStyle w:val="ConsPlusNormal"/>
              <w:jc w:val="right"/>
            </w:pPr>
            <w:r>
              <w:t>954,48</w:t>
            </w:r>
          </w:p>
        </w:tc>
        <w:tc>
          <w:tcPr>
            <w:tcW w:w="1132" w:type="dxa"/>
            <w:vAlign w:val="center"/>
          </w:tcPr>
          <w:p w:rsidR="00A27F1C" w:rsidRDefault="00A27F1C">
            <w:pPr>
              <w:pStyle w:val="ConsPlusNormal"/>
              <w:jc w:val="right"/>
            </w:pPr>
            <w:r>
              <w:t>840,83</w:t>
            </w:r>
          </w:p>
        </w:tc>
        <w:tc>
          <w:tcPr>
            <w:tcW w:w="1132" w:type="dxa"/>
            <w:vAlign w:val="center"/>
          </w:tcPr>
          <w:p w:rsidR="00A27F1C" w:rsidRDefault="00A27F1C">
            <w:pPr>
              <w:pStyle w:val="ConsPlusNormal"/>
              <w:jc w:val="right"/>
            </w:pPr>
            <w:r>
              <w:t>1436,63</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1118,98</w:t>
            </w:r>
          </w:p>
        </w:tc>
        <w:tc>
          <w:tcPr>
            <w:tcW w:w="1132" w:type="dxa"/>
            <w:vAlign w:val="center"/>
          </w:tcPr>
          <w:p w:rsidR="00A27F1C" w:rsidRDefault="00A27F1C">
            <w:pPr>
              <w:pStyle w:val="ConsPlusNormal"/>
              <w:jc w:val="right"/>
            </w:pPr>
            <w:r>
              <w:t>1046,77</w:t>
            </w:r>
          </w:p>
        </w:tc>
        <w:tc>
          <w:tcPr>
            <w:tcW w:w="1132" w:type="dxa"/>
            <w:vAlign w:val="center"/>
          </w:tcPr>
          <w:p w:rsidR="00A27F1C" w:rsidRDefault="00A27F1C">
            <w:pPr>
              <w:pStyle w:val="ConsPlusNormal"/>
              <w:jc w:val="right"/>
            </w:pPr>
            <w:r>
              <w:t>922,13</w:t>
            </w:r>
          </w:p>
        </w:tc>
        <w:tc>
          <w:tcPr>
            <w:tcW w:w="1132" w:type="dxa"/>
            <w:vAlign w:val="center"/>
          </w:tcPr>
          <w:p w:rsidR="00A27F1C" w:rsidRDefault="00A27F1C">
            <w:pPr>
              <w:pStyle w:val="ConsPlusNormal"/>
              <w:jc w:val="right"/>
            </w:pPr>
            <w:r>
              <w:t>1575,62</w:t>
            </w:r>
          </w:p>
        </w:tc>
      </w:tr>
      <w:tr w:rsidR="00A27F1C">
        <w:tc>
          <w:tcPr>
            <w:tcW w:w="566" w:type="dxa"/>
            <w:vAlign w:val="center"/>
          </w:tcPr>
          <w:p w:rsidR="00A27F1C" w:rsidRDefault="00A27F1C">
            <w:pPr>
              <w:pStyle w:val="ConsPlusNormal"/>
              <w:jc w:val="right"/>
            </w:pPr>
            <w:r>
              <w:lastRenderedPageBreak/>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1669,83</w:t>
            </w:r>
          </w:p>
        </w:tc>
        <w:tc>
          <w:tcPr>
            <w:tcW w:w="1132" w:type="dxa"/>
            <w:vAlign w:val="center"/>
          </w:tcPr>
          <w:p w:rsidR="00A27F1C" w:rsidRDefault="00A27F1C">
            <w:pPr>
              <w:pStyle w:val="ConsPlusNormal"/>
              <w:jc w:val="right"/>
            </w:pPr>
            <w:r>
              <w:t>1562,06</w:t>
            </w:r>
          </w:p>
        </w:tc>
        <w:tc>
          <w:tcPr>
            <w:tcW w:w="1132" w:type="dxa"/>
            <w:vAlign w:val="center"/>
          </w:tcPr>
          <w:p w:rsidR="00A27F1C" w:rsidRDefault="00A27F1C">
            <w:pPr>
              <w:pStyle w:val="ConsPlusNormal"/>
              <w:jc w:val="right"/>
            </w:pPr>
            <w:r>
              <w:t>1376,08</w:t>
            </w:r>
          </w:p>
        </w:tc>
        <w:tc>
          <w:tcPr>
            <w:tcW w:w="1132" w:type="dxa"/>
            <w:vAlign w:val="center"/>
          </w:tcPr>
          <w:p w:rsidR="00A27F1C" w:rsidRDefault="00A27F1C">
            <w:pPr>
              <w:pStyle w:val="ConsPlusNormal"/>
              <w:jc w:val="right"/>
            </w:pPr>
            <w:r>
              <w:t>2351,14</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1669,83</w:t>
            </w:r>
          </w:p>
        </w:tc>
        <w:tc>
          <w:tcPr>
            <w:tcW w:w="1132" w:type="dxa"/>
            <w:vAlign w:val="center"/>
          </w:tcPr>
          <w:p w:rsidR="00A27F1C" w:rsidRDefault="00A27F1C">
            <w:pPr>
              <w:pStyle w:val="ConsPlusNormal"/>
              <w:jc w:val="right"/>
            </w:pPr>
            <w:r>
              <w:t>1562,06</w:t>
            </w:r>
          </w:p>
        </w:tc>
        <w:tc>
          <w:tcPr>
            <w:tcW w:w="1132" w:type="dxa"/>
            <w:vAlign w:val="center"/>
          </w:tcPr>
          <w:p w:rsidR="00A27F1C" w:rsidRDefault="00A27F1C">
            <w:pPr>
              <w:pStyle w:val="ConsPlusNormal"/>
              <w:jc w:val="right"/>
            </w:pPr>
            <w:r>
              <w:t>1376,08</w:t>
            </w:r>
          </w:p>
        </w:tc>
        <w:tc>
          <w:tcPr>
            <w:tcW w:w="1132" w:type="dxa"/>
            <w:vAlign w:val="center"/>
          </w:tcPr>
          <w:p w:rsidR="00A27F1C" w:rsidRDefault="00A27F1C">
            <w:pPr>
              <w:pStyle w:val="ConsPlusNormal"/>
              <w:jc w:val="right"/>
            </w:pPr>
            <w:r>
              <w:t>2351,14</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1669,83</w:t>
            </w:r>
          </w:p>
        </w:tc>
        <w:tc>
          <w:tcPr>
            <w:tcW w:w="1132" w:type="dxa"/>
            <w:vAlign w:val="center"/>
          </w:tcPr>
          <w:p w:rsidR="00A27F1C" w:rsidRDefault="00A27F1C">
            <w:pPr>
              <w:pStyle w:val="ConsPlusNormal"/>
              <w:jc w:val="right"/>
            </w:pPr>
            <w:r>
              <w:t>1562,06</w:t>
            </w:r>
          </w:p>
        </w:tc>
        <w:tc>
          <w:tcPr>
            <w:tcW w:w="1132" w:type="dxa"/>
            <w:vAlign w:val="center"/>
          </w:tcPr>
          <w:p w:rsidR="00A27F1C" w:rsidRDefault="00A27F1C">
            <w:pPr>
              <w:pStyle w:val="ConsPlusNormal"/>
              <w:jc w:val="right"/>
            </w:pPr>
            <w:r>
              <w:t>1376,08</w:t>
            </w:r>
          </w:p>
        </w:tc>
        <w:tc>
          <w:tcPr>
            <w:tcW w:w="1132" w:type="dxa"/>
            <w:vAlign w:val="center"/>
          </w:tcPr>
          <w:p w:rsidR="00A27F1C" w:rsidRDefault="00A27F1C">
            <w:pPr>
              <w:pStyle w:val="ConsPlusNormal"/>
              <w:jc w:val="right"/>
            </w:pPr>
            <w:r>
              <w:t>2351,14</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2482,35</w:t>
            </w:r>
          </w:p>
        </w:tc>
        <w:tc>
          <w:tcPr>
            <w:tcW w:w="1132" w:type="dxa"/>
            <w:vAlign w:val="center"/>
          </w:tcPr>
          <w:p w:rsidR="00A27F1C" w:rsidRDefault="00A27F1C">
            <w:pPr>
              <w:pStyle w:val="ConsPlusNormal"/>
              <w:jc w:val="right"/>
            </w:pPr>
            <w:r>
              <w:t>2322,15</w:t>
            </w:r>
          </w:p>
        </w:tc>
        <w:tc>
          <w:tcPr>
            <w:tcW w:w="1132" w:type="dxa"/>
            <w:vAlign w:val="center"/>
          </w:tcPr>
          <w:p w:rsidR="00A27F1C" w:rsidRDefault="00A27F1C">
            <w:pPr>
              <w:pStyle w:val="ConsPlusNormal"/>
              <w:jc w:val="right"/>
            </w:pPr>
            <w:r>
              <w:t>2045,67</w:t>
            </w:r>
          </w:p>
        </w:tc>
        <w:tc>
          <w:tcPr>
            <w:tcW w:w="1132" w:type="dxa"/>
            <w:vAlign w:val="center"/>
          </w:tcPr>
          <w:p w:rsidR="00A27F1C" w:rsidRDefault="00A27F1C">
            <w:pPr>
              <w:pStyle w:val="ConsPlusNormal"/>
              <w:jc w:val="right"/>
            </w:pPr>
            <w:r>
              <w:t>3495,19</w:t>
            </w:r>
          </w:p>
        </w:tc>
      </w:tr>
    </w:tbl>
    <w:p w:rsidR="00A27F1C" w:rsidRDefault="00A27F1C">
      <w:pPr>
        <w:pStyle w:val="ConsPlusNormal"/>
        <w:jc w:val="both"/>
      </w:pPr>
    </w:p>
    <w:p w:rsidR="00A27F1C" w:rsidRDefault="00A27F1C">
      <w:pPr>
        <w:pStyle w:val="ConsPlusNormal"/>
        <w:jc w:val="right"/>
        <w:outlineLvl w:val="2"/>
      </w:pPr>
      <w:r>
        <w:t>Таблица 2.2</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второго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p w:rsidR="00A27F1C" w:rsidRDefault="00A27F1C">
      <w:pPr>
        <w:pStyle w:val="ConsPlusNormal"/>
        <w:ind w:firstLine="540"/>
        <w:jc w:val="both"/>
      </w:pPr>
      <w:r>
        <w:t xml:space="preserve">Исключены. - </w:t>
      </w:r>
      <w:hyperlink r:id="rId639" w:history="1">
        <w:r>
          <w:rPr>
            <w:color w:val="0000FF"/>
          </w:rPr>
          <w:t>Приказ</w:t>
        </w:r>
      </w:hyperlink>
      <w:r>
        <w:t xml:space="preserve"> ФАС России от 10.11.2020 N 1114/20.</w:t>
      </w:r>
    </w:p>
    <w:p w:rsidR="00A27F1C" w:rsidRDefault="00A27F1C">
      <w:pPr>
        <w:pStyle w:val="ConsPlusNormal"/>
        <w:ind w:firstLine="540"/>
        <w:jc w:val="both"/>
      </w:pPr>
    </w:p>
    <w:p w:rsidR="00A27F1C" w:rsidRDefault="00A27F1C">
      <w:pPr>
        <w:pStyle w:val="ConsPlusNormal"/>
        <w:jc w:val="right"/>
        <w:outlineLvl w:val="2"/>
      </w:pPr>
      <w:r>
        <w:t>Таблица 2.3</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третьего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707,83</w:t>
            </w:r>
          </w:p>
        </w:tc>
        <w:tc>
          <w:tcPr>
            <w:tcW w:w="1132" w:type="dxa"/>
            <w:vAlign w:val="center"/>
          </w:tcPr>
          <w:p w:rsidR="00A27F1C" w:rsidRDefault="00A27F1C">
            <w:pPr>
              <w:pStyle w:val="ConsPlusNormal"/>
              <w:jc w:val="right"/>
            </w:pPr>
            <w:r>
              <w:t>662,15</w:t>
            </w:r>
          </w:p>
        </w:tc>
        <w:tc>
          <w:tcPr>
            <w:tcW w:w="1132" w:type="dxa"/>
            <w:vAlign w:val="center"/>
          </w:tcPr>
          <w:p w:rsidR="00A27F1C" w:rsidRDefault="00A27F1C">
            <w:pPr>
              <w:pStyle w:val="ConsPlusNormal"/>
              <w:jc w:val="right"/>
            </w:pPr>
            <w:r>
              <w:t>583,31</w:t>
            </w:r>
          </w:p>
        </w:tc>
        <w:tc>
          <w:tcPr>
            <w:tcW w:w="1132" w:type="dxa"/>
            <w:vAlign w:val="center"/>
          </w:tcPr>
          <w:p w:rsidR="00A27F1C" w:rsidRDefault="00A27F1C">
            <w:pPr>
              <w:pStyle w:val="ConsPlusNormal"/>
              <w:jc w:val="right"/>
            </w:pPr>
            <w:r>
              <w:t>683,75</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707,83</w:t>
            </w:r>
          </w:p>
        </w:tc>
        <w:tc>
          <w:tcPr>
            <w:tcW w:w="1132" w:type="dxa"/>
            <w:vAlign w:val="center"/>
          </w:tcPr>
          <w:p w:rsidR="00A27F1C" w:rsidRDefault="00A27F1C">
            <w:pPr>
              <w:pStyle w:val="ConsPlusNormal"/>
              <w:jc w:val="right"/>
            </w:pPr>
            <w:r>
              <w:t>662,15</w:t>
            </w:r>
          </w:p>
        </w:tc>
        <w:tc>
          <w:tcPr>
            <w:tcW w:w="1132" w:type="dxa"/>
            <w:vAlign w:val="center"/>
          </w:tcPr>
          <w:p w:rsidR="00A27F1C" w:rsidRDefault="00A27F1C">
            <w:pPr>
              <w:pStyle w:val="ConsPlusNormal"/>
              <w:jc w:val="right"/>
            </w:pPr>
            <w:r>
              <w:t>583,31</w:t>
            </w:r>
          </w:p>
        </w:tc>
        <w:tc>
          <w:tcPr>
            <w:tcW w:w="1132" w:type="dxa"/>
            <w:vAlign w:val="center"/>
          </w:tcPr>
          <w:p w:rsidR="00A27F1C" w:rsidRDefault="00A27F1C">
            <w:pPr>
              <w:pStyle w:val="ConsPlusNormal"/>
              <w:jc w:val="right"/>
            </w:pPr>
            <w:r>
              <w:t>683,75</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707,83</w:t>
            </w:r>
          </w:p>
        </w:tc>
        <w:tc>
          <w:tcPr>
            <w:tcW w:w="1132" w:type="dxa"/>
            <w:vAlign w:val="center"/>
          </w:tcPr>
          <w:p w:rsidR="00A27F1C" w:rsidRDefault="00A27F1C">
            <w:pPr>
              <w:pStyle w:val="ConsPlusNormal"/>
              <w:jc w:val="right"/>
            </w:pPr>
            <w:r>
              <w:t>662,15</w:t>
            </w:r>
          </w:p>
        </w:tc>
        <w:tc>
          <w:tcPr>
            <w:tcW w:w="1132" w:type="dxa"/>
            <w:vAlign w:val="center"/>
          </w:tcPr>
          <w:p w:rsidR="00A27F1C" w:rsidRDefault="00A27F1C">
            <w:pPr>
              <w:pStyle w:val="ConsPlusNormal"/>
              <w:jc w:val="right"/>
            </w:pPr>
            <w:r>
              <w:t>583,31</w:t>
            </w:r>
          </w:p>
        </w:tc>
        <w:tc>
          <w:tcPr>
            <w:tcW w:w="1132" w:type="dxa"/>
            <w:vAlign w:val="center"/>
          </w:tcPr>
          <w:p w:rsidR="00A27F1C" w:rsidRDefault="00A27F1C">
            <w:pPr>
              <w:pStyle w:val="ConsPlusNormal"/>
              <w:jc w:val="right"/>
            </w:pPr>
            <w:r>
              <w:t>683,75</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1158,41</w:t>
            </w:r>
          </w:p>
        </w:tc>
        <w:tc>
          <w:tcPr>
            <w:tcW w:w="1132" w:type="dxa"/>
            <w:vAlign w:val="center"/>
          </w:tcPr>
          <w:p w:rsidR="00A27F1C" w:rsidRDefault="00A27F1C">
            <w:pPr>
              <w:pStyle w:val="ConsPlusNormal"/>
              <w:jc w:val="right"/>
            </w:pPr>
            <w:r>
              <w:t>1083,65</w:t>
            </w:r>
          </w:p>
        </w:tc>
        <w:tc>
          <w:tcPr>
            <w:tcW w:w="1132" w:type="dxa"/>
            <w:vAlign w:val="center"/>
          </w:tcPr>
          <w:p w:rsidR="00A27F1C" w:rsidRDefault="00A27F1C">
            <w:pPr>
              <w:pStyle w:val="ConsPlusNormal"/>
              <w:jc w:val="right"/>
            </w:pPr>
            <w:r>
              <w:t>954,63</w:t>
            </w:r>
          </w:p>
        </w:tc>
        <w:tc>
          <w:tcPr>
            <w:tcW w:w="1132" w:type="dxa"/>
            <w:vAlign w:val="center"/>
          </w:tcPr>
          <w:p w:rsidR="00A27F1C" w:rsidRDefault="00A27F1C">
            <w:pPr>
              <w:pStyle w:val="ConsPlusNormal"/>
              <w:jc w:val="right"/>
            </w:pPr>
            <w:r>
              <w:t>1119,00</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1158,41</w:t>
            </w:r>
          </w:p>
        </w:tc>
        <w:tc>
          <w:tcPr>
            <w:tcW w:w="1132" w:type="dxa"/>
            <w:vAlign w:val="center"/>
          </w:tcPr>
          <w:p w:rsidR="00A27F1C" w:rsidRDefault="00A27F1C">
            <w:pPr>
              <w:pStyle w:val="ConsPlusNormal"/>
              <w:jc w:val="right"/>
            </w:pPr>
            <w:r>
              <w:t>1083,65</w:t>
            </w:r>
          </w:p>
        </w:tc>
        <w:tc>
          <w:tcPr>
            <w:tcW w:w="1132" w:type="dxa"/>
            <w:vAlign w:val="center"/>
          </w:tcPr>
          <w:p w:rsidR="00A27F1C" w:rsidRDefault="00A27F1C">
            <w:pPr>
              <w:pStyle w:val="ConsPlusNormal"/>
              <w:jc w:val="right"/>
            </w:pPr>
            <w:r>
              <w:t>954,63</w:t>
            </w:r>
          </w:p>
        </w:tc>
        <w:tc>
          <w:tcPr>
            <w:tcW w:w="1132" w:type="dxa"/>
            <w:vAlign w:val="center"/>
          </w:tcPr>
          <w:p w:rsidR="00A27F1C" w:rsidRDefault="00A27F1C">
            <w:pPr>
              <w:pStyle w:val="ConsPlusNormal"/>
              <w:jc w:val="right"/>
            </w:pPr>
            <w:r>
              <w:t>1119,00</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 xml:space="preserve">Архангельская область, Астраханская область, Вологодская область, </w:t>
            </w:r>
            <w:r>
              <w:lastRenderedPageBreak/>
              <w:t>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lastRenderedPageBreak/>
              <w:t>1158,41</w:t>
            </w:r>
          </w:p>
        </w:tc>
        <w:tc>
          <w:tcPr>
            <w:tcW w:w="1132" w:type="dxa"/>
            <w:vAlign w:val="center"/>
          </w:tcPr>
          <w:p w:rsidR="00A27F1C" w:rsidRDefault="00A27F1C">
            <w:pPr>
              <w:pStyle w:val="ConsPlusNormal"/>
              <w:jc w:val="right"/>
            </w:pPr>
            <w:r>
              <w:t>1083,65</w:t>
            </w:r>
          </w:p>
        </w:tc>
        <w:tc>
          <w:tcPr>
            <w:tcW w:w="1132" w:type="dxa"/>
            <w:vAlign w:val="center"/>
          </w:tcPr>
          <w:p w:rsidR="00A27F1C" w:rsidRDefault="00A27F1C">
            <w:pPr>
              <w:pStyle w:val="ConsPlusNormal"/>
              <w:jc w:val="right"/>
            </w:pPr>
            <w:r>
              <w:t>954,63</w:t>
            </w:r>
          </w:p>
        </w:tc>
        <w:tc>
          <w:tcPr>
            <w:tcW w:w="1132" w:type="dxa"/>
            <w:vAlign w:val="center"/>
          </w:tcPr>
          <w:p w:rsidR="00A27F1C" w:rsidRDefault="00A27F1C">
            <w:pPr>
              <w:pStyle w:val="ConsPlusNormal"/>
              <w:jc w:val="right"/>
            </w:pPr>
            <w:r>
              <w:t>1119,00</w:t>
            </w:r>
          </w:p>
        </w:tc>
      </w:tr>
      <w:tr w:rsidR="00A27F1C">
        <w:tc>
          <w:tcPr>
            <w:tcW w:w="566" w:type="dxa"/>
            <w:vAlign w:val="center"/>
          </w:tcPr>
          <w:p w:rsidR="00A27F1C" w:rsidRDefault="00A27F1C">
            <w:pPr>
              <w:pStyle w:val="ConsPlusNormal"/>
              <w:jc w:val="right"/>
            </w:pPr>
            <w:r>
              <w:lastRenderedPageBreak/>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1158,41</w:t>
            </w:r>
          </w:p>
        </w:tc>
        <w:tc>
          <w:tcPr>
            <w:tcW w:w="1132" w:type="dxa"/>
            <w:vAlign w:val="center"/>
          </w:tcPr>
          <w:p w:rsidR="00A27F1C" w:rsidRDefault="00A27F1C">
            <w:pPr>
              <w:pStyle w:val="ConsPlusNormal"/>
              <w:jc w:val="right"/>
            </w:pPr>
            <w:r>
              <w:t>1083,65</w:t>
            </w:r>
          </w:p>
        </w:tc>
        <w:tc>
          <w:tcPr>
            <w:tcW w:w="1132" w:type="dxa"/>
            <w:vAlign w:val="center"/>
          </w:tcPr>
          <w:p w:rsidR="00A27F1C" w:rsidRDefault="00A27F1C">
            <w:pPr>
              <w:pStyle w:val="ConsPlusNormal"/>
              <w:jc w:val="right"/>
            </w:pPr>
            <w:r>
              <w:t>954,63</w:t>
            </w:r>
          </w:p>
        </w:tc>
        <w:tc>
          <w:tcPr>
            <w:tcW w:w="1132" w:type="dxa"/>
            <w:vAlign w:val="center"/>
          </w:tcPr>
          <w:p w:rsidR="00A27F1C" w:rsidRDefault="00A27F1C">
            <w:pPr>
              <w:pStyle w:val="ConsPlusNormal"/>
              <w:jc w:val="right"/>
            </w:pPr>
            <w:r>
              <w:t>1119,00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1158,41</w:t>
            </w:r>
          </w:p>
        </w:tc>
        <w:tc>
          <w:tcPr>
            <w:tcW w:w="1132" w:type="dxa"/>
            <w:tcBorders>
              <w:bottom w:val="nil"/>
            </w:tcBorders>
            <w:vAlign w:val="center"/>
          </w:tcPr>
          <w:p w:rsidR="00A27F1C" w:rsidRDefault="00A27F1C">
            <w:pPr>
              <w:pStyle w:val="ConsPlusNormal"/>
              <w:jc w:val="right"/>
            </w:pPr>
            <w:r>
              <w:t>1083,65</w:t>
            </w:r>
          </w:p>
        </w:tc>
        <w:tc>
          <w:tcPr>
            <w:tcW w:w="1132" w:type="dxa"/>
            <w:tcBorders>
              <w:bottom w:val="nil"/>
            </w:tcBorders>
            <w:vAlign w:val="center"/>
          </w:tcPr>
          <w:p w:rsidR="00A27F1C" w:rsidRDefault="00A27F1C">
            <w:pPr>
              <w:pStyle w:val="ConsPlusNormal"/>
              <w:jc w:val="right"/>
            </w:pPr>
            <w:r>
              <w:t>954,63</w:t>
            </w:r>
          </w:p>
        </w:tc>
        <w:tc>
          <w:tcPr>
            <w:tcW w:w="1132" w:type="dxa"/>
            <w:tcBorders>
              <w:bottom w:val="nil"/>
            </w:tcBorders>
            <w:vAlign w:val="center"/>
          </w:tcPr>
          <w:p w:rsidR="00A27F1C" w:rsidRDefault="00A27F1C">
            <w:pPr>
              <w:pStyle w:val="ConsPlusNormal"/>
              <w:jc w:val="right"/>
            </w:pPr>
            <w:r>
              <w:t>1119,00</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40"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1158,41</w:t>
            </w:r>
          </w:p>
        </w:tc>
        <w:tc>
          <w:tcPr>
            <w:tcW w:w="1132" w:type="dxa"/>
            <w:vAlign w:val="center"/>
          </w:tcPr>
          <w:p w:rsidR="00A27F1C" w:rsidRDefault="00A27F1C">
            <w:pPr>
              <w:pStyle w:val="ConsPlusNormal"/>
              <w:jc w:val="right"/>
            </w:pPr>
            <w:r>
              <w:t>1083,65</w:t>
            </w:r>
          </w:p>
        </w:tc>
        <w:tc>
          <w:tcPr>
            <w:tcW w:w="1132" w:type="dxa"/>
            <w:vAlign w:val="center"/>
          </w:tcPr>
          <w:p w:rsidR="00A27F1C" w:rsidRDefault="00A27F1C">
            <w:pPr>
              <w:pStyle w:val="ConsPlusNormal"/>
              <w:jc w:val="right"/>
            </w:pPr>
            <w:r>
              <w:t>954,63</w:t>
            </w:r>
          </w:p>
        </w:tc>
        <w:tc>
          <w:tcPr>
            <w:tcW w:w="1132" w:type="dxa"/>
            <w:vAlign w:val="center"/>
          </w:tcPr>
          <w:p w:rsidR="00A27F1C" w:rsidRDefault="00A27F1C">
            <w:pPr>
              <w:pStyle w:val="ConsPlusNormal"/>
              <w:jc w:val="right"/>
            </w:pPr>
            <w:r>
              <w:t>1119,00</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1158,41</w:t>
            </w:r>
          </w:p>
        </w:tc>
        <w:tc>
          <w:tcPr>
            <w:tcW w:w="1132" w:type="dxa"/>
            <w:vAlign w:val="center"/>
          </w:tcPr>
          <w:p w:rsidR="00A27F1C" w:rsidRDefault="00A27F1C">
            <w:pPr>
              <w:pStyle w:val="ConsPlusNormal"/>
              <w:jc w:val="right"/>
            </w:pPr>
            <w:r>
              <w:t>1083,65</w:t>
            </w:r>
          </w:p>
        </w:tc>
        <w:tc>
          <w:tcPr>
            <w:tcW w:w="1132" w:type="dxa"/>
            <w:vAlign w:val="center"/>
          </w:tcPr>
          <w:p w:rsidR="00A27F1C" w:rsidRDefault="00A27F1C">
            <w:pPr>
              <w:pStyle w:val="ConsPlusNormal"/>
              <w:jc w:val="right"/>
            </w:pPr>
            <w:r>
              <w:t>954,63</w:t>
            </w:r>
          </w:p>
        </w:tc>
        <w:tc>
          <w:tcPr>
            <w:tcW w:w="1132" w:type="dxa"/>
            <w:vAlign w:val="center"/>
          </w:tcPr>
          <w:p w:rsidR="00A27F1C" w:rsidRDefault="00A27F1C">
            <w:pPr>
              <w:pStyle w:val="ConsPlusNormal"/>
              <w:jc w:val="right"/>
            </w:pPr>
            <w:r>
              <w:t>1119,00</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1158,41</w:t>
            </w:r>
          </w:p>
        </w:tc>
        <w:tc>
          <w:tcPr>
            <w:tcW w:w="1132" w:type="dxa"/>
            <w:vAlign w:val="center"/>
          </w:tcPr>
          <w:p w:rsidR="00A27F1C" w:rsidRDefault="00A27F1C">
            <w:pPr>
              <w:pStyle w:val="ConsPlusNormal"/>
              <w:jc w:val="right"/>
            </w:pPr>
            <w:r>
              <w:t>1083,65</w:t>
            </w:r>
          </w:p>
        </w:tc>
        <w:tc>
          <w:tcPr>
            <w:tcW w:w="1132" w:type="dxa"/>
            <w:vAlign w:val="center"/>
          </w:tcPr>
          <w:p w:rsidR="00A27F1C" w:rsidRDefault="00A27F1C">
            <w:pPr>
              <w:pStyle w:val="ConsPlusNormal"/>
              <w:jc w:val="right"/>
            </w:pPr>
            <w:r>
              <w:t>954,63</w:t>
            </w:r>
          </w:p>
        </w:tc>
        <w:tc>
          <w:tcPr>
            <w:tcW w:w="1132" w:type="dxa"/>
            <w:vAlign w:val="center"/>
          </w:tcPr>
          <w:p w:rsidR="00A27F1C" w:rsidRDefault="00A27F1C">
            <w:pPr>
              <w:pStyle w:val="ConsPlusNormal"/>
              <w:jc w:val="right"/>
            </w:pPr>
            <w:r>
              <w:t>1119,00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1722,09</w:t>
            </w:r>
          </w:p>
        </w:tc>
        <w:tc>
          <w:tcPr>
            <w:tcW w:w="1132" w:type="dxa"/>
            <w:vAlign w:val="center"/>
          </w:tcPr>
          <w:p w:rsidR="00A27F1C" w:rsidRDefault="00A27F1C">
            <w:pPr>
              <w:pStyle w:val="ConsPlusNormal"/>
              <w:jc w:val="right"/>
            </w:pPr>
            <w:r>
              <w:t>1610,95</w:t>
            </w:r>
          </w:p>
        </w:tc>
        <w:tc>
          <w:tcPr>
            <w:tcW w:w="1132" w:type="dxa"/>
            <w:vAlign w:val="center"/>
          </w:tcPr>
          <w:p w:rsidR="00A27F1C" w:rsidRDefault="00A27F1C">
            <w:pPr>
              <w:pStyle w:val="ConsPlusNormal"/>
              <w:jc w:val="right"/>
            </w:pPr>
            <w:r>
              <w:t>1419,15</w:t>
            </w:r>
          </w:p>
        </w:tc>
        <w:tc>
          <w:tcPr>
            <w:tcW w:w="1132" w:type="dxa"/>
            <w:vAlign w:val="center"/>
          </w:tcPr>
          <w:p w:rsidR="00A27F1C" w:rsidRDefault="00A27F1C">
            <w:pPr>
              <w:pStyle w:val="ConsPlusNormal"/>
              <w:jc w:val="right"/>
            </w:pPr>
            <w:r>
              <w:t>1663,50</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1722,09</w:t>
            </w:r>
          </w:p>
        </w:tc>
        <w:tc>
          <w:tcPr>
            <w:tcW w:w="1132" w:type="dxa"/>
            <w:vAlign w:val="center"/>
          </w:tcPr>
          <w:p w:rsidR="00A27F1C" w:rsidRDefault="00A27F1C">
            <w:pPr>
              <w:pStyle w:val="ConsPlusNormal"/>
              <w:jc w:val="right"/>
            </w:pPr>
            <w:r>
              <w:t>1610,95</w:t>
            </w:r>
          </w:p>
        </w:tc>
        <w:tc>
          <w:tcPr>
            <w:tcW w:w="1132" w:type="dxa"/>
            <w:vAlign w:val="center"/>
          </w:tcPr>
          <w:p w:rsidR="00A27F1C" w:rsidRDefault="00A27F1C">
            <w:pPr>
              <w:pStyle w:val="ConsPlusNormal"/>
              <w:jc w:val="right"/>
            </w:pPr>
            <w:r>
              <w:t>1419,15</w:t>
            </w:r>
          </w:p>
        </w:tc>
        <w:tc>
          <w:tcPr>
            <w:tcW w:w="1132" w:type="dxa"/>
            <w:vAlign w:val="center"/>
          </w:tcPr>
          <w:p w:rsidR="00A27F1C" w:rsidRDefault="00A27F1C">
            <w:pPr>
              <w:pStyle w:val="ConsPlusNormal"/>
              <w:jc w:val="right"/>
            </w:pPr>
            <w:r>
              <w:t>1663,50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1722,09</w:t>
            </w:r>
          </w:p>
        </w:tc>
        <w:tc>
          <w:tcPr>
            <w:tcW w:w="1132" w:type="dxa"/>
            <w:vAlign w:val="center"/>
          </w:tcPr>
          <w:p w:rsidR="00A27F1C" w:rsidRDefault="00A27F1C">
            <w:pPr>
              <w:pStyle w:val="ConsPlusNormal"/>
              <w:jc w:val="right"/>
            </w:pPr>
            <w:r>
              <w:t>1610,95</w:t>
            </w:r>
          </w:p>
        </w:tc>
        <w:tc>
          <w:tcPr>
            <w:tcW w:w="1132" w:type="dxa"/>
            <w:vAlign w:val="center"/>
          </w:tcPr>
          <w:p w:rsidR="00A27F1C" w:rsidRDefault="00A27F1C">
            <w:pPr>
              <w:pStyle w:val="ConsPlusNormal"/>
              <w:jc w:val="right"/>
            </w:pPr>
            <w:r>
              <w:t>1419,15</w:t>
            </w:r>
          </w:p>
        </w:tc>
        <w:tc>
          <w:tcPr>
            <w:tcW w:w="1132" w:type="dxa"/>
            <w:vAlign w:val="center"/>
          </w:tcPr>
          <w:p w:rsidR="00A27F1C" w:rsidRDefault="00A27F1C">
            <w:pPr>
              <w:pStyle w:val="ConsPlusNormal"/>
              <w:jc w:val="right"/>
            </w:pPr>
            <w:r>
              <w:t>1663,50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709,23</w:t>
            </w:r>
          </w:p>
        </w:tc>
        <w:tc>
          <w:tcPr>
            <w:tcW w:w="1132" w:type="dxa"/>
            <w:tcBorders>
              <w:bottom w:val="nil"/>
            </w:tcBorders>
            <w:vAlign w:val="center"/>
          </w:tcPr>
          <w:p w:rsidR="00A27F1C" w:rsidRDefault="00A27F1C">
            <w:pPr>
              <w:pStyle w:val="ConsPlusNormal"/>
              <w:jc w:val="right"/>
            </w:pPr>
            <w:r>
              <w:t>663,45</w:t>
            </w:r>
          </w:p>
        </w:tc>
        <w:tc>
          <w:tcPr>
            <w:tcW w:w="1132" w:type="dxa"/>
            <w:tcBorders>
              <w:bottom w:val="nil"/>
            </w:tcBorders>
            <w:vAlign w:val="center"/>
          </w:tcPr>
          <w:p w:rsidR="00A27F1C" w:rsidRDefault="00A27F1C">
            <w:pPr>
              <w:pStyle w:val="ConsPlusNormal"/>
              <w:jc w:val="right"/>
            </w:pPr>
            <w:r>
              <w:t>584,46</w:t>
            </w:r>
          </w:p>
        </w:tc>
        <w:tc>
          <w:tcPr>
            <w:tcW w:w="1132" w:type="dxa"/>
            <w:tcBorders>
              <w:bottom w:val="nil"/>
            </w:tcBorders>
            <w:vAlign w:val="center"/>
          </w:tcPr>
          <w:p w:rsidR="00A27F1C" w:rsidRDefault="00A27F1C">
            <w:pPr>
              <w:pStyle w:val="ConsPlusNormal"/>
              <w:jc w:val="right"/>
            </w:pPr>
            <w:r>
              <w:t>685,07</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41"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709,23</w:t>
            </w:r>
          </w:p>
        </w:tc>
        <w:tc>
          <w:tcPr>
            <w:tcW w:w="1132" w:type="dxa"/>
            <w:vAlign w:val="center"/>
          </w:tcPr>
          <w:p w:rsidR="00A27F1C" w:rsidRDefault="00A27F1C">
            <w:pPr>
              <w:pStyle w:val="ConsPlusNormal"/>
              <w:jc w:val="right"/>
            </w:pPr>
            <w:r>
              <w:t>663,45</w:t>
            </w:r>
          </w:p>
        </w:tc>
        <w:tc>
          <w:tcPr>
            <w:tcW w:w="1132" w:type="dxa"/>
            <w:vAlign w:val="center"/>
          </w:tcPr>
          <w:p w:rsidR="00A27F1C" w:rsidRDefault="00A27F1C">
            <w:pPr>
              <w:pStyle w:val="ConsPlusNormal"/>
              <w:jc w:val="right"/>
            </w:pPr>
            <w:r>
              <w:t>584,46</w:t>
            </w:r>
          </w:p>
        </w:tc>
        <w:tc>
          <w:tcPr>
            <w:tcW w:w="1132" w:type="dxa"/>
            <w:vAlign w:val="center"/>
          </w:tcPr>
          <w:p w:rsidR="00A27F1C" w:rsidRDefault="00A27F1C">
            <w:pPr>
              <w:pStyle w:val="ConsPlusNormal"/>
              <w:jc w:val="right"/>
            </w:pPr>
            <w:r>
              <w:t>685,07</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778,62</w:t>
            </w:r>
          </w:p>
        </w:tc>
        <w:tc>
          <w:tcPr>
            <w:tcW w:w="1132" w:type="dxa"/>
            <w:vAlign w:val="center"/>
          </w:tcPr>
          <w:p w:rsidR="00A27F1C" w:rsidRDefault="00A27F1C">
            <w:pPr>
              <w:pStyle w:val="ConsPlusNormal"/>
              <w:jc w:val="right"/>
            </w:pPr>
            <w:r>
              <w:t>728,37</w:t>
            </w:r>
          </w:p>
        </w:tc>
        <w:tc>
          <w:tcPr>
            <w:tcW w:w="1132" w:type="dxa"/>
            <w:vAlign w:val="center"/>
          </w:tcPr>
          <w:p w:rsidR="00A27F1C" w:rsidRDefault="00A27F1C">
            <w:pPr>
              <w:pStyle w:val="ConsPlusNormal"/>
              <w:jc w:val="right"/>
            </w:pPr>
            <w:r>
              <w:t>641,65</w:t>
            </w:r>
          </w:p>
        </w:tc>
        <w:tc>
          <w:tcPr>
            <w:tcW w:w="1132" w:type="dxa"/>
            <w:vAlign w:val="center"/>
          </w:tcPr>
          <w:p w:rsidR="00A27F1C" w:rsidRDefault="00A27F1C">
            <w:pPr>
              <w:pStyle w:val="ConsPlusNormal"/>
              <w:jc w:val="right"/>
            </w:pPr>
            <w:r>
              <w:t>752,12</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1160,69</w:t>
            </w:r>
          </w:p>
        </w:tc>
        <w:tc>
          <w:tcPr>
            <w:tcW w:w="1132" w:type="dxa"/>
            <w:vAlign w:val="center"/>
          </w:tcPr>
          <w:p w:rsidR="00A27F1C" w:rsidRDefault="00A27F1C">
            <w:pPr>
              <w:pStyle w:val="ConsPlusNormal"/>
              <w:jc w:val="right"/>
            </w:pPr>
            <w:r>
              <w:t>1085,79</w:t>
            </w:r>
          </w:p>
        </w:tc>
        <w:tc>
          <w:tcPr>
            <w:tcW w:w="1132" w:type="dxa"/>
            <w:vAlign w:val="center"/>
          </w:tcPr>
          <w:p w:rsidR="00A27F1C" w:rsidRDefault="00A27F1C">
            <w:pPr>
              <w:pStyle w:val="ConsPlusNormal"/>
              <w:jc w:val="right"/>
            </w:pPr>
            <w:r>
              <w:t>956,51</w:t>
            </w:r>
          </w:p>
        </w:tc>
        <w:tc>
          <w:tcPr>
            <w:tcW w:w="1132" w:type="dxa"/>
            <w:vAlign w:val="center"/>
          </w:tcPr>
          <w:p w:rsidR="00A27F1C" w:rsidRDefault="00A27F1C">
            <w:pPr>
              <w:pStyle w:val="ConsPlusNormal"/>
              <w:jc w:val="right"/>
            </w:pPr>
            <w:r>
              <w:t>1121,16</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1160,69</w:t>
            </w:r>
          </w:p>
        </w:tc>
        <w:tc>
          <w:tcPr>
            <w:tcW w:w="1132" w:type="dxa"/>
            <w:vAlign w:val="center"/>
          </w:tcPr>
          <w:p w:rsidR="00A27F1C" w:rsidRDefault="00A27F1C">
            <w:pPr>
              <w:pStyle w:val="ConsPlusNormal"/>
              <w:jc w:val="right"/>
            </w:pPr>
            <w:r>
              <w:t>1085,79</w:t>
            </w:r>
          </w:p>
        </w:tc>
        <w:tc>
          <w:tcPr>
            <w:tcW w:w="1132" w:type="dxa"/>
            <w:vAlign w:val="center"/>
          </w:tcPr>
          <w:p w:rsidR="00A27F1C" w:rsidRDefault="00A27F1C">
            <w:pPr>
              <w:pStyle w:val="ConsPlusNormal"/>
              <w:jc w:val="right"/>
            </w:pPr>
            <w:r>
              <w:t>956,51</w:t>
            </w:r>
          </w:p>
        </w:tc>
        <w:tc>
          <w:tcPr>
            <w:tcW w:w="1132" w:type="dxa"/>
            <w:vAlign w:val="center"/>
          </w:tcPr>
          <w:p w:rsidR="00A27F1C" w:rsidRDefault="00A27F1C">
            <w:pPr>
              <w:pStyle w:val="ConsPlusNormal"/>
              <w:jc w:val="right"/>
            </w:pPr>
            <w:r>
              <w:t>1121,16</w:t>
            </w:r>
          </w:p>
        </w:tc>
      </w:tr>
      <w:tr w:rsidR="00A27F1C">
        <w:tc>
          <w:tcPr>
            <w:tcW w:w="566" w:type="dxa"/>
            <w:vAlign w:val="center"/>
          </w:tcPr>
          <w:p w:rsidR="00A27F1C" w:rsidRDefault="00A27F1C">
            <w:pPr>
              <w:pStyle w:val="ConsPlusNormal"/>
              <w:jc w:val="right"/>
            </w:pPr>
            <w:r>
              <w:lastRenderedPageBreak/>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1160,69</w:t>
            </w:r>
          </w:p>
        </w:tc>
        <w:tc>
          <w:tcPr>
            <w:tcW w:w="1132" w:type="dxa"/>
            <w:vAlign w:val="center"/>
          </w:tcPr>
          <w:p w:rsidR="00A27F1C" w:rsidRDefault="00A27F1C">
            <w:pPr>
              <w:pStyle w:val="ConsPlusNormal"/>
              <w:jc w:val="right"/>
            </w:pPr>
            <w:r>
              <w:t>1085,79</w:t>
            </w:r>
          </w:p>
        </w:tc>
        <w:tc>
          <w:tcPr>
            <w:tcW w:w="1132" w:type="dxa"/>
            <w:vAlign w:val="center"/>
          </w:tcPr>
          <w:p w:rsidR="00A27F1C" w:rsidRDefault="00A27F1C">
            <w:pPr>
              <w:pStyle w:val="ConsPlusNormal"/>
              <w:jc w:val="right"/>
            </w:pPr>
            <w:r>
              <w:t>956,51</w:t>
            </w:r>
          </w:p>
        </w:tc>
        <w:tc>
          <w:tcPr>
            <w:tcW w:w="1132" w:type="dxa"/>
            <w:vAlign w:val="center"/>
          </w:tcPr>
          <w:p w:rsidR="00A27F1C" w:rsidRDefault="00A27F1C">
            <w:pPr>
              <w:pStyle w:val="ConsPlusNormal"/>
              <w:jc w:val="right"/>
            </w:pPr>
            <w:r>
              <w:t>1121,16</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1725,48</w:t>
            </w:r>
          </w:p>
        </w:tc>
        <w:tc>
          <w:tcPr>
            <w:tcW w:w="1132" w:type="dxa"/>
            <w:vAlign w:val="center"/>
          </w:tcPr>
          <w:p w:rsidR="00A27F1C" w:rsidRDefault="00A27F1C">
            <w:pPr>
              <w:pStyle w:val="ConsPlusNormal"/>
              <w:jc w:val="right"/>
            </w:pPr>
            <w:r>
              <w:t>1614,12</w:t>
            </w:r>
          </w:p>
        </w:tc>
        <w:tc>
          <w:tcPr>
            <w:tcW w:w="1132" w:type="dxa"/>
            <w:vAlign w:val="center"/>
          </w:tcPr>
          <w:p w:rsidR="00A27F1C" w:rsidRDefault="00A27F1C">
            <w:pPr>
              <w:pStyle w:val="ConsPlusNormal"/>
              <w:jc w:val="right"/>
            </w:pPr>
            <w:r>
              <w:t>1421,94</w:t>
            </w:r>
          </w:p>
        </w:tc>
        <w:tc>
          <w:tcPr>
            <w:tcW w:w="1132" w:type="dxa"/>
            <w:vAlign w:val="center"/>
          </w:tcPr>
          <w:p w:rsidR="00A27F1C" w:rsidRDefault="00A27F1C">
            <w:pPr>
              <w:pStyle w:val="ConsPlusNormal"/>
              <w:jc w:val="right"/>
            </w:pPr>
            <w:r>
              <w:t>1666,71</w:t>
            </w:r>
          </w:p>
        </w:tc>
      </w:tr>
    </w:tbl>
    <w:p w:rsidR="00A27F1C" w:rsidRDefault="00A27F1C">
      <w:pPr>
        <w:pStyle w:val="ConsPlusNormal"/>
        <w:jc w:val="both"/>
      </w:pPr>
    </w:p>
    <w:p w:rsidR="00A27F1C" w:rsidRDefault="00A27F1C">
      <w:pPr>
        <w:pStyle w:val="ConsPlusNormal"/>
        <w:jc w:val="right"/>
        <w:outlineLvl w:val="2"/>
      </w:pPr>
      <w:r>
        <w:t>Таблица 2.4</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четвертого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540,23</w:t>
            </w:r>
          </w:p>
        </w:tc>
        <w:tc>
          <w:tcPr>
            <w:tcW w:w="1132" w:type="dxa"/>
            <w:vAlign w:val="center"/>
          </w:tcPr>
          <w:p w:rsidR="00A27F1C" w:rsidRDefault="00A27F1C">
            <w:pPr>
              <w:pStyle w:val="ConsPlusNormal"/>
              <w:jc w:val="right"/>
            </w:pPr>
            <w:r>
              <w:t>505,37</w:t>
            </w:r>
          </w:p>
        </w:tc>
        <w:tc>
          <w:tcPr>
            <w:tcW w:w="1132" w:type="dxa"/>
            <w:vAlign w:val="center"/>
          </w:tcPr>
          <w:p w:rsidR="00A27F1C" w:rsidRDefault="00A27F1C">
            <w:pPr>
              <w:pStyle w:val="ConsPlusNormal"/>
              <w:jc w:val="right"/>
            </w:pPr>
            <w:r>
              <w:t>445,20</w:t>
            </w:r>
          </w:p>
        </w:tc>
        <w:tc>
          <w:tcPr>
            <w:tcW w:w="1132" w:type="dxa"/>
            <w:vAlign w:val="center"/>
          </w:tcPr>
          <w:p w:rsidR="00A27F1C" w:rsidRDefault="00A27F1C">
            <w:pPr>
              <w:pStyle w:val="ConsPlusNormal"/>
              <w:jc w:val="right"/>
            </w:pPr>
            <w:r>
              <w:t>555,60</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540,23</w:t>
            </w:r>
          </w:p>
        </w:tc>
        <w:tc>
          <w:tcPr>
            <w:tcW w:w="1132" w:type="dxa"/>
            <w:vAlign w:val="center"/>
          </w:tcPr>
          <w:p w:rsidR="00A27F1C" w:rsidRDefault="00A27F1C">
            <w:pPr>
              <w:pStyle w:val="ConsPlusNormal"/>
              <w:jc w:val="right"/>
            </w:pPr>
            <w:r>
              <w:t>505,37</w:t>
            </w:r>
          </w:p>
        </w:tc>
        <w:tc>
          <w:tcPr>
            <w:tcW w:w="1132" w:type="dxa"/>
            <w:vAlign w:val="center"/>
          </w:tcPr>
          <w:p w:rsidR="00A27F1C" w:rsidRDefault="00A27F1C">
            <w:pPr>
              <w:pStyle w:val="ConsPlusNormal"/>
              <w:jc w:val="right"/>
            </w:pPr>
            <w:r>
              <w:t>445,20</w:t>
            </w:r>
          </w:p>
        </w:tc>
        <w:tc>
          <w:tcPr>
            <w:tcW w:w="1132" w:type="dxa"/>
            <w:vAlign w:val="center"/>
          </w:tcPr>
          <w:p w:rsidR="00A27F1C" w:rsidRDefault="00A27F1C">
            <w:pPr>
              <w:pStyle w:val="ConsPlusNormal"/>
              <w:jc w:val="right"/>
            </w:pPr>
            <w:r>
              <w:t>555,60</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540,23</w:t>
            </w:r>
          </w:p>
        </w:tc>
        <w:tc>
          <w:tcPr>
            <w:tcW w:w="1132" w:type="dxa"/>
            <w:vAlign w:val="center"/>
          </w:tcPr>
          <w:p w:rsidR="00A27F1C" w:rsidRDefault="00A27F1C">
            <w:pPr>
              <w:pStyle w:val="ConsPlusNormal"/>
              <w:jc w:val="right"/>
            </w:pPr>
            <w:r>
              <w:t>505,37</w:t>
            </w:r>
          </w:p>
        </w:tc>
        <w:tc>
          <w:tcPr>
            <w:tcW w:w="1132" w:type="dxa"/>
            <w:vAlign w:val="center"/>
          </w:tcPr>
          <w:p w:rsidR="00A27F1C" w:rsidRDefault="00A27F1C">
            <w:pPr>
              <w:pStyle w:val="ConsPlusNormal"/>
              <w:jc w:val="right"/>
            </w:pPr>
            <w:r>
              <w:t>445,20</w:t>
            </w:r>
          </w:p>
        </w:tc>
        <w:tc>
          <w:tcPr>
            <w:tcW w:w="1132" w:type="dxa"/>
            <w:vAlign w:val="center"/>
          </w:tcPr>
          <w:p w:rsidR="00A27F1C" w:rsidRDefault="00A27F1C">
            <w:pPr>
              <w:pStyle w:val="ConsPlusNormal"/>
              <w:jc w:val="right"/>
            </w:pPr>
            <w:r>
              <w:t>555,60</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884,12</w:t>
            </w:r>
          </w:p>
        </w:tc>
        <w:tc>
          <w:tcPr>
            <w:tcW w:w="1132" w:type="dxa"/>
            <w:vAlign w:val="center"/>
          </w:tcPr>
          <w:p w:rsidR="00A27F1C" w:rsidRDefault="00A27F1C">
            <w:pPr>
              <w:pStyle w:val="ConsPlusNormal"/>
              <w:jc w:val="right"/>
            </w:pPr>
            <w:r>
              <w:t>827,06</w:t>
            </w:r>
          </w:p>
        </w:tc>
        <w:tc>
          <w:tcPr>
            <w:tcW w:w="1132" w:type="dxa"/>
            <w:vAlign w:val="center"/>
          </w:tcPr>
          <w:p w:rsidR="00A27F1C" w:rsidRDefault="00A27F1C">
            <w:pPr>
              <w:pStyle w:val="ConsPlusNormal"/>
              <w:jc w:val="right"/>
            </w:pPr>
            <w:r>
              <w:t>728,59</w:t>
            </w:r>
          </w:p>
        </w:tc>
        <w:tc>
          <w:tcPr>
            <w:tcW w:w="1132" w:type="dxa"/>
            <w:vAlign w:val="center"/>
          </w:tcPr>
          <w:p w:rsidR="00A27F1C" w:rsidRDefault="00A27F1C">
            <w:pPr>
              <w:pStyle w:val="ConsPlusNormal"/>
              <w:jc w:val="right"/>
            </w:pPr>
            <w:r>
              <w:t>909,27</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884,12</w:t>
            </w:r>
          </w:p>
        </w:tc>
        <w:tc>
          <w:tcPr>
            <w:tcW w:w="1132" w:type="dxa"/>
            <w:vAlign w:val="center"/>
          </w:tcPr>
          <w:p w:rsidR="00A27F1C" w:rsidRDefault="00A27F1C">
            <w:pPr>
              <w:pStyle w:val="ConsPlusNormal"/>
              <w:jc w:val="right"/>
            </w:pPr>
            <w:r>
              <w:t>827,06</w:t>
            </w:r>
          </w:p>
        </w:tc>
        <w:tc>
          <w:tcPr>
            <w:tcW w:w="1132" w:type="dxa"/>
            <w:vAlign w:val="center"/>
          </w:tcPr>
          <w:p w:rsidR="00A27F1C" w:rsidRDefault="00A27F1C">
            <w:pPr>
              <w:pStyle w:val="ConsPlusNormal"/>
              <w:jc w:val="right"/>
            </w:pPr>
            <w:r>
              <w:t>728,59</w:t>
            </w:r>
          </w:p>
        </w:tc>
        <w:tc>
          <w:tcPr>
            <w:tcW w:w="1132" w:type="dxa"/>
            <w:vAlign w:val="center"/>
          </w:tcPr>
          <w:p w:rsidR="00A27F1C" w:rsidRDefault="00A27F1C">
            <w:pPr>
              <w:pStyle w:val="ConsPlusNormal"/>
              <w:jc w:val="right"/>
            </w:pPr>
            <w:r>
              <w:t>909,27</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884,12</w:t>
            </w:r>
          </w:p>
        </w:tc>
        <w:tc>
          <w:tcPr>
            <w:tcW w:w="1132" w:type="dxa"/>
            <w:vAlign w:val="center"/>
          </w:tcPr>
          <w:p w:rsidR="00A27F1C" w:rsidRDefault="00A27F1C">
            <w:pPr>
              <w:pStyle w:val="ConsPlusNormal"/>
              <w:jc w:val="right"/>
            </w:pPr>
            <w:r>
              <w:t>827,06</w:t>
            </w:r>
          </w:p>
        </w:tc>
        <w:tc>
          <w:tcPr>
            <w:tcW w:w="1132" w:type="dxa"/>
            <w:vAlign w:val="center"/>
          </w:tcPr>
          <w:p w:rsidR="00A27F1C" w:rsidRDefault="00A27F1C">
            <w:pPr>
              <w:pStyle w:val="ConsPlusNormal"/>
              <w:jc w:val="right"/>
            </w:pPr>
            <w:r>
              <w:t>728,59</w:t>
            </w:r>
          </w:p>
        </w:tc>
        <w:tc>
          <w:tcPr>
            <w:tcW w:w="1132" w:type="dxa"/>
            <w:vAlign w:val="center"/>
          </w:tcPr>
          <w:p w:rsidR="00A27F1C" w:rsidRDefault="00A27F1C">
            <w:pPr>
              <w:pStyle w:val="ConsPlusNormal"/>
              <w:jc w:val="right"/>
            </w:pPr>
            <w:r>
              <w:t>909,27</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884,12</w:t>
            </w:r>
          </w:p>
        </w:tc>
        <w:tc>
          <w:tcPr>
            <w:tcW w:w="1132" w:type="dxa"/>
            <w:vAlign w:val="center"/>
          </w:tcPr>
          <w:p w:rsidR="00A27F1C" w:rsidRDefault="00A27F1C">
            <w:pPr>
              <w:pStyle w:val="ConsPlusNormal"/>
              <w:jc w:val="right"/>
            </w:pPr>
            <w:r>
              <w:t>827,06</w:t>
            </w:r>
          </w:p>
        </w:tc>
        <w:tc>
          <w:tcPr>
            <w:tcW w:w="1132" w:type="dxa"/>
            <w:vAlign w:val="center"/>
          </w:tcPr>
          <w:p w:rsidR="00A27F1C" w:rsidRDefault="00A27F1C">
            <w:pPr>
              <w:pStyle w:val="ConsPlusNormal"/>
              <w:jc w:val="right"/>
            </w:pPr>
            <w:r>
              <w:t>728,59</w:t>
            </w:r>
          </w:p>
        </w:tc>
        <w:tc>
          <w:tcPr>
            <w:tcW w:w="1132" w:type="dxa"/>
            <w:vAlign w:val="center"/>
          </w:tcPr>
          <w:p w:rsidR="00A27F1C" w:rsidRDefault="00A27F1C">
            <w:pPr>
              <w:pStyle w:val="ConsPlusNormal"/>
              <w:jc w:val="right"/>
            </w:pPr>
            <w:r>
              <w:t>909,27</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 xml:space="preserve">Красноярский край, Амурская область, Иркутская область, Калининградская </w:t>
            </w:r>
            <w:r>
              <w:lastRenderedPageBreak/>
              <w:t>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lastRenderedPageBreak/>
              <w:t>884,12</w:t>
            </w:r>
          </w:p>
        </w:tc>
        <w:tc>
          <w:tcPr>
            <w:tcW w:w="1132" w:type="dxa"/>
            <w:tcBorders>
              <w:bottom w:val="nil"/>
            </w:tcBorders>
            <w:vAlign w:val="center"/>
          </w:tcPr>
          <w:p w:rsidR="00A27F1C" w:rsidRDefault="00A27F1C">
            <w:pPr>
              <w:pStyle w:val="ConsPlusNormal"/>
              <w:jc w:val="right"/>
            </w:pPr>
            <w:r>
              <w:t>827,06</w:t>
            </w:r>
          </w:p>
        </w:tc>
        <w:tc>
          <w:tcPr>
            <w:tcW w:w="1132" w:type="dxa"/>
            <w:tcBorders>
              <w:bottom w:val="nil"/>
            </w:tcBorders>
            <w:vAlign w:val="center"/>
          </w:tcPr>
          <w:p w:rsidR="00A27F1C" w:rsidRDefault="00A27F1C">
            <w:pPr>
              <w:pStyle w:val="ConsPlusNormal"/>
              <w:jc w:val="right"/>
            </w:pPr>
            <w:r>
              <w:t>728,59</w:t>
            </w:r>
          </w:p>
        </w:tc>
        <w:tc>
          <w:tcPr>
            <w:tcW w:w="1132" w:type="dxa"/>
            <w:tcBorders>
              <w:bottom w:val="nil"/>
            </w:tcBorders>
            <w:vAlign w:val="center"/>
          </w:tcPr>
          <w:p w:rsidR="00A27F1C" w:rsidRDefault="00A27F1C">
            <w:pPr>
              <w:pStyle w:val="ConsPlusNormal"/>
              <w:jc w:val="right"/>
            </w:pPr>
            <w:r>
              <w:t>909,27</w:t>
            </w:r>
          </w:p>
        </w:tc>
      </w:tr>
      <w:tr w:rsidR="00A27F1C">
        <w:tblPrEx>
          <w:tblBorders>
            <w:insideH w:val="nil"/>
          </w:tblBorders>
        </w:tblPrEx>
        <w:tc>
          <w:tcPr>
            <w:tcW w:w="9063" w:type="dxa"/>
            <w:gridSpan w:val="6"/>
            <w:tcBorders>
              <w:top w:val="nil"/>
            </w:tcBorders>
          </w:tcPr>
          <w:p w:rsidR="00A27F1C" w:rsidRDefault="00A27F1C">
            <w:pPr>
              <w:pStyle w:val="ConsPlusNormal"/>
              <w:jc w:val="both"/>
            </w:pPr>
            <w:r>
              <w:lastRenderedPageBreak/>
              <w:t xml:space="preserve">(п. 8 в ред. </w:t>
            </w:r>
            <w:hyperlink r:id="rId642"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884,12</w:t>
            </w:r>
          </w:p>
        </w:tc>
        <w:tc>
          <w:tcPr>
            <w:tcW w:w="1132" w:type="dxa"/>
            <w:vAlign w:val="center"/>
          </w:tcPr>
          <w:p w:rsidR="00A27F1C" w:rsidRDefault="00A27F1C">
            <w:pPr>
              <w:pStyle w:val="ConsPlusNormal"/>
              <w:jc w:val="right"/>
            </w:pPr>
            <w:r>
              <w:t>827,06</w:t>
            </w:r>
          </w:p>
        </w:tc>
        <w:tc>
          <w:tcPr>
            <w:tcW w:w="1132" w:type="dxa"/>
            <w:vAlign w:val="center"/>
          </w:tcPr>
          <w:p w:rsidR="00A27F1C" w:rsidRDefault="00A27F1C">
            <w:pPr>
              <w:pStyle w:val="ConsPlusNormal"/>
              <w:jc w:val="right"/>
            </w:pPr>
            <w:r>
              <w:t>728,59</w:t>
            </w:r>
          </w:p>
        </w:tc>
        <w:tc>
          <w:tcPr>
            <w:tcW w:w="1132" w:type="dxa"/>
            <w:vAlign w:val="center"/>
          </w:tcPr>
          <w:p w:rsidR="00A27F1C" w:rsidRDefault="00A27F1C">
            <w:pPr>
              <w:pStyle w:val="ConsPlusNormal"/>
              <w:jc w:val="right"/>
            </w:pPr>
            <w:r>
              <w:t>909,27</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884,12</w:t>
            </w:r>
          </w:p>
        </w:tc>
        <w:tc>
          <w:tcPr>
            <w:tcW w:w="1132" w:type="dxa"/>
            <w:vAlign w:val="center"/>
          </w:tcPr>
          <w:p w:rsidR="00A27F1C" w:rsidRDefault="00A27F1C">
            <w:pPr>
              <w:pStyle w:val="ConsPlusNormal"/>
              <w:jc w:val="right"/>
            </w:pPr>
            <w:r>
              <w:t>827,06</w:t>
            </w:r>
          </w:p>
        </w:tc>
        <w:tc>
          <w:tcPr>
            <w:tcW w:w="1132" w:type="dxa"/>
            <w:vAlign w:val="center"/>
          </w:tcPr>
          <w:p w:rsidR="00A27F1C" w:rsidRDefault="00A27F1C">
            <w:pPr>
              <w:pStyle w:val="ConsPlusNormal"/>
              <w:jc w:val="right"/>
            </w:pPr>
            <w:r>
              <w:t>728,59</w:t>
            </w:r>
          </w:p>
        </w:tc>
        <w:tc>
          <w:tcPr>
            <w:tcW w:w="1132" w:type="dxa"/>
            <w:vAlign w:val="center"/>
          </w:tcPr>
          <w:p w:rsidR="00A27F1C" w:rsidRDefault="00A27F1C">
            <w:pPr>
              <w:pStyle w:val="ConsPlusNormal"/>
              <w:jc w:val="right"/>
            </w:pPr>
            <w:r>
              <w:t>909,27</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884,12</w:t>
            </w:r>
          </w:p>
        </w:tc>
        <w:tc>
          <w:tcPr>
            <w:tcW w:w="1132" w:type="dxa"/>
            <w:vAlign w:val="center"/>
          </w:tcPr>
          <w:p w:rsidR="00A27F1C" w:rsidRDefault="00A27F1C">
            <w:pPr>
              <w:pStyle w:val="ConsPlusNormal"/>
              <w:jc w:val="right"/>
            </w:pPr>
            <w:r>
              <w:t>827,06</w:t>
            </w:r>
          </w:p>
        </w:tc>
        <w:tc>
          <w:tcPr>
            <w:tcW w:w="1132" w:type="dxa"/>
            <w:vAlign w:val="center"/>
          </w:tcPr>
          <w:p w:rsidR="00A27F1C" w:rsidRDefault="00A27F1C">
            <w:pPr>
              <w:pStyle w:val="ConsPlusNormal"/>
              <w:jc w:val="right"/>
            </w:pPr>
            <w:r>
              <w:t>728,59</w:t>
            </w:r>
          </w:p>
        </w:tc>
        <w:tc>
          <w:tcPr>
            <w:tcW w:w="1132" w:type="dxa"/>
            <w:vAlign w:val="center"/>
          </w:tcPr>
          <w:p w:rsidR="00A27F1C" w:rsidRDefault="00A27F1C">
            <w:pPr>
              <w:pStyle w:val="ConsPlusNormal"/>
              <w:jc w:val="right"/>
            </w:pPr>
            <w:r>
              <w:t>909,27</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1314,33</w:t>
            </w:r>
          </w:p>
        </w:tc>
        <w:tc>
          <w:tcPr>
            <w:tcW w:w="1132" w:type="dxa"/>
            <w:vAlign w:val="center"/>
          </w:tcPr>
          <w:p w:rsidR="00A27F1C" w:rsidRDefault="00A27F1C">
            <w:pPr>
              <w:pStyle w:val="ConsPlusNormal"/>
              <w:jc w:val="right"/>
            </w:pPr>
            <w:r>
              <w:t>1229,51</w:t>
            </w:r>
          </w:p>
        </w:tc>
        <w:tc>
          <w:tcPr>
            <w:tcW w:w="1132" w:type="dxa"/>
            <w:vAlign w:val="center"/>
          </w:tcPr>
          <w:p w:rsidR="00A27F1C" w:rsidRDefault="00A27F1C">
            <w:pPr>
              <w:pStyle w:val="ConsPlusNormal"/>
              <w:jc w:val="right"/>
            </w:pPr>
            <w:r>
              <w:t>1083,12</w:t>
            </w:r>
          </w:p>
        </w:tc>
        <w:tc>
          <w:tcPr>
            <w:tcW w:w="1132" w:type="dxa"/>
            <w:vAlign w:val="center"/>
          </w:tcPr>
          <w:p w:rsidR="00A27F1C" w:rsidRDefault="00A27F1C">
            <w:pPr>
              <w:pStyle w:val="ConsPlusNormal"/>
              <w:jc w:val="right"/>
            </w:pPr>
            <w:r>
              <w:t>1351,72</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1314,33</w:t>
            </w:r>
          </w:p>
        </w:tc>
        <w:tc>
          <w:tcPr>
            <w:tcW w:w="1132" w:type="dxa"/>
            <w:vAlign w:val="center"/>
          </w:tcPr>
          <w:p w:rsidR="00A27F1C" w:rsidRDefault="00A27F1C">
            <w:pPr>
              <w:pStyle w:val="ConsPlusNormal"/>
              <w:jc w:val="right"/>
            </w:pPr>
            <w:r>
              <w:t>1229,51</w:t>
            </w:r>
          </w:p>
        </w:tc>
        <w:tc>
          <w:tcPr>
            <w:tcW w:w="1132" w:type="dxa"/>
            <w:vAlign w:val="center"/>
          </w:tcPr>
          <w:p w:rsidR="00A27F1C" w:rsidRDefault="00A27F1C">
            <w:pPr>
              <w:pStyle w:val="ConsPlusNormal"/>
              <w:jc w:val="right"/>
            </w:pPr>
            <w:r>
              <w:t>1083,12</w:t>
            </w:r>
          </w:p>
        </w:tc>
        <w:tc>
          <w:tcPr>
            <w:tcW w:w="1132" w:type="dxa"/>
            <w:vAlign w:val="center"/>
          </w:tcPr>
          <w:p w:rsidR="00A27F1C" w:rsidRDefault="00A27F1C">
            <w:pPr>
              <w:pStyle w:val="ConsPlusNormal"/>
              <w:jc w:val="right"/>
            </w:pPr>
            <w:r>
              <w:t>1351,72</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1314,33</w:t>
            </w:r>
          </w:p>
        </w:tc>
        <w:tc>
          <w:tcPr>
            <w:tcW w:w="1132" w:type="dxa"/>
            <w:vAlign w:val="center"/>
          </w:tcPr>
          <w:p w:rsidR="00A27F1C" w:rsidRDefault="00A27F1C">
            <w:pPr>
              <w:pStyle w:val="ConsPlusNormal"/>
              <w:jc w:val="right"/>
            </w:pPr>
            <w:r>
              <w:t>1229,51</w:t>
            </w:r>
          </w:p>
        </w:tc>
        <w:tc>
          <w:tcPr>
            <w:tcW w:w="1132" w:type="dxa"/>
            <w:vAlign w:val="center"/>
          </w:tcPr>
          <w:p w:rsidR="00A27F1C" w:rsidRDefault="00A27F1C">
            <w:pPr>
              <w:pStyle w:val="ConsPlusNormal"/>
              <w:jc w:val="right"/>
            </w:pPr>
            <w:r>
              <w:t>1083,12</w:t>
            </w:r>
          </w:p>
        </w:tc>
        <w:tc>
          <w:tcPr>
            <w:tcW w:w="1132" w:type="dxa"/>
            <w:vAlign w:val="center"/>
          </w:tcPr>
          <w:p w:rsidR="00A27F1C" w:rsidRDefault="00A27F1C">
            <w:pPr>
              <w:pStyle w:val="ConsPlusNormal"/>
              <w:jc w:val="right"/>
            </w:pPr>
            <w:r>
              <w:t>1351,72</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541,28</w:t>
            </w:r>
          </w:p>
        </w:tc>
        <w:tc>
          <w:tcPr>
            <w:tcW w:w="1132" w:type="dxa"/>
            <w:tcBorders>
              <w:bottom w:val="nil"/>
            </w:tcBorders>
            <w:vAlign w:val="center"/>
          </w:tcPr>
          <w:p w:rsidR="00A27F1C" w:rsidRDefault="00A27F1C">
            <w:pPr>
              <w:pStyle w:val="ConsPlusNormal"/>
              <w:jc w:val="right"/>
            </w:pPr>
            <w:r>
              <w:t>506,35</w:t>
            </w:r>
          </w:p>
        </w:tc>
        <w:tc>
          <w:tcPr>
            <w:tcW w:w="1132" w:type="dxa"/>
            <w:tcBorders>
              <w:bottom w:val="nil"/>
            </w:tcBorders>
            <w:vAlign w:val="center"/>
          </w:tcPr>
          <w:p w:rsidR="00A27F1C" w:rsidRDefault="00A27F1C">
            <w:pPr>
              <w:pStyle w:val="ConsPlusNormal"/>
              <w:jc w:val="right"/>
            </w:pPr>
            <w:r>
              <w:t>446,06</w:t>
            </w:r>
          </w:p>
        </w:tc>
        <w:tc>
          <w:tcPr>
            <w:tcW w:w="1132" w:type="dxa"/>
            <w:tcBorders>
              <w:bottom w:val="nil"/>
            </w:tcBorders>
            <w:vAlign w:val="center"/>
          </w:tcPr>
          <w:p w:rsidR="00A27F1C" w:rsidRDefault="00A27F1C">
            <w:pPr>
              <w:pStyle w:val="ConsPlusNormal"/>
              <w:jc w:val="right"/>
            </w:pPr>
            <w:r>
              <w:t>556,65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43"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541,28</w:t>
            </w:r>
          </w:p>
        </w:tc>
        <w:tc>
          <w:tcPr>
            <w:tcW w:w="1132" w:type="dxa"/>
            <w:vAlign w:val="center"/>
          </w:tcPr>
          <w:p w:rsidR="00A27F1C" w:rsidRDefault="00A27F1C">
            <w:pPr>
              <w:pStyle w:val="ConsPlusNormal"/>
              <w:jc w:val="right"/>
            </w:pPr>
            <w:r>
              <w:t>506,35</w:t>
            </w:r>
          </w:p>
        </w:tc>
        <w:tc>
          <w:tcPr>
            <w:tcW w:w="1132" w:type="dxa"/>
            <w:vAlign w:val="center"/>
          </w:tcPr>
          <w:p w:rsidR="00A27F1C" w:rsidRDefault="00A27F1C">
            <w:pPr>
              <w:pStyle w:val="ConsPlusNormal"/>
              <w:jc w:val="right"/>
            </w:pPr>
            <w:r>
              <w:t>446,06</w:t>
            </w:r>
          </w:p>
        </w:tc>
        <w:tc>
          <w:tcPr>
            <w:tcW w:w="1132" w:type="dxa"/>
            <w:vAlign w:val="center"/>
          </w:tcPr>
          <w:p w:rsidR="00A27F1C" w:rsidRDefault="00A27F1C">
            <w:pPr>
              <w:pStyle w:val="ConsPlusNormal"/>
              <w:jc w:val="right"/>
            </w:pPr>
            <w:r>
              <w:t>556,65</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594,25</w:t>
            </w:r>
          </w:p>
        </w:tc>
        <w:tc>
          <w:tcPr>
            <w:tcW w:w="1132" w:type="dxa"/>
            <w:vAlign w:val="center"/>
          </w:tcPr>
          <w:p w:rsidR="00A27F1C" w:rsidRDefault="00A27F1C">
            <w:pPr>
              <w:pStyle w:val="ConsPlusNormal"/>
              <w:jc w:val="right"/>
            </w:pPr>
            <w:r>
              <w:t>555,90</w:t>
            </w:r>
          </w:p>
        </w:tc>
        <w:tc>
          <w:tcPr>
            <w:tcW w:w="1132" w:type="dxa"/>
            <w:vAlign w:val="center"/>
          </w:tcPr>
          <w:p w:rsidR="00A27F1C" w:rsidRDefault="00A27F1C">
            <w:pPr>
              <w:pStyle w:val="ConsPlusNormal"/>
              <w:jc w:val="right"/>
            </w:pPr>
            <w:r>
              <w:t>489,72</w:t>
            </w:r>
          </w:p>
        </w:tc>
        <w:tc>
          <w:tcPr>
            <w:tcW w:w="1132" w:type="dxa"/>
            <w:vAlign w:val="center"/>
          </w:tcPr>
          <w:p w:rsidR="00A27F1C" w:rsidRDefault="00A27F1C">
            <w:pPr>
              <w:pStyle w:val="ConsPlusNormal"/>
              <w:jc w:val="right"/>
            </w:pPr>
            <w:r>
              <w:t>611,16</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885,84</w:t>
            </w:r>
          </w:p>
        </w:tc>
        <w:tc>
          <w:tcPr>
            <w:tcW w:w="1132" w:type="dxa"/>
            <w:vAlign w:val="center"/>
          </w:tcPr>
          <w:p w:rsidR="00A27F1C" w:rsidRDefault="00A27F1C">
            <w:pPr>
              <w:pStyle w:val="ConsPlusNormal"/>
              <w:jc w:val="right"/>
            </w:pPr>
            <w:r>
              <w:t>828,67</w:t>
            </w:r>
          </w:p>
        </w:tc>
        <w:tc>
          <w:tcPr>
            <w:tcW w:w="1132" w:type="dxa"/>
            <w:vAlign w:val="center"/>
          </w:tcPr>
          <w:p w:rsidR="00A27F1C" w:rsidRDefault="00A27F1C">
            <w:pPr>
              <w:pStyle w:val="ConsPlusNormal"/>
              <w:jc w:val="right"/>
            </w:pPr>
            <w:r>
              <w:t>730,01</w:t>
            </w:r>
          </w:p>
        </w:tc>
        <w:tc>
          <w:tcPr>
            <w:tcW w:w="1132" w:type="dxa"/>
            <w:vAlign w:val="center"/>
          </w:tcPr>
          <w:p w:rsidR="00A27F1C" w:rsidRDefault="00A27F1C">
            <w:pPr>
              <w:pStyle w:val="ConsPlusNormal"/>
              <w:jc w:val="right"/>
            </w:pPr>
            <w:r>
              <w:t>911,00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885,84</w:t>
            </w:r>
          </w:p>
        </w:tc>
        <w:tc>
          <w:tcPr>
            <w:tcW w:w="1132" w:type="dxa"/>
            <w:vAlign w:val="center"/>
          </w:tcPr>
          <w:p w:rsidR="00A27F1C" w:rsidRDefault="00A27F1C">
            <w:pPr>
              <w:pStyle w:val="ConsPlusNormal"/>
              <w:jc w:val="right"/>
            </w:pPr>
            <w:r>
              <w:t>828,67</w:t>
            </w:r>
          </w:p>
        </w:tc>
        <w:tc>
          <w:tcPr>
            <w:tcW w:w="1132" w:type="dxa"/>
            <w:vAlign w:val="center"/>
          </w:tcPr>
          <w:p w:rsidR="00A27F1C" w:rsidRDefault="00A27F1C">
            <w:pPr>
              <w:pStyle w:val="ConsPlusNormal"/>
              <w:jc w:val="right"/>
            </w:pPr>
            <w:r>
              <w:t>730,01</w:t>
            </w:r>
          </w:p>
        </w:tc>
        <w:tc>
          <w:tcPr>
            <w:tcW w:w="1132" w:type="dxa"/>
            <w:vAlign w:val="center"/>
          </w:tcPr>
          <w:p w:rsidR="00A27F1C" w:rsidRDefault="00A27F1C">
            <w:pPr>
              <w:pStyle w:val="ConsPlusNormal"/>
              <w:jc w:val="right"/>
            </w:pPr>
            <w:r>
              <w:t>911,00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885,84</w:t>
            </w:r>
          </w:p>
        </w:tc>
        <w:tc>
          <w:tcPr>
            <w:tcW w:w="1132" w:type="dxa"/>
            <w:vAlign w:val="center"/>
          </w:tcPr>
          <w:p w:rsidR="00A27F1C" w:rsidRDefault="00A27F1C">
            <w:pPr>
              <w:pStyle w:val="ConsPlusNormal"/>
              <w:jc w:val="right"/>
            </w:pPr>
            <w:r>
              <w:t>828,67</w:t>
            </w:r>
          </w:p>
        </w:tc>
        <w:tc>
          <w:tcPr>
            <w:tcW w:w="1132" w:type="dxa"/>
            <w:vAlign w:val="center"/>
          </w:tcPr>
          <w:p w:rsidR="00A27F1C" w:rsidRDefault="00A27F1C">
            <w:pPr>
              <w:pStyle w:val="ConsPlusNormal"/>
              <w:jc w:val="right"/>
            </w:pPr>
            <w:r>
              <w:t>730,01</w:t>
            </w:r>
          </w:p>
        </w:tc>
        <w:tc>
          <w:tcPr>
            <w:tcW w:w="1132" w:type="dxa"/>
            <w:vAlign w:val="center"/>
          </w:tcPr>
          <w:p w:rsidR="00A27F1C" w:rsidRDefault="00A27F1C">
            <w:pPr>
              <w:pStyle w:val="ConsPlusNormal"/>
              <w:jc w:val="right"/>
            </w:pPr>
            <w:r>
              <w:t>911,00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1316,89</w:t>
            </w:r>
          </w:p>
        </w:tc>
        <w:tc>
          <w:tcPr>
            <w:tcW w:w="1132" w:type="dxa"/>
            <w:vAlign w:val="center"/>
          </w:tcPr>
          <w:p w:rsidR="00A27F1C" w:rsidRDefault="00A27F1C">
            <w:pPr>
              <w:pStyle w:val="ConsPlusNormal"/>
              <w:jc w:val="right"/>
            </w:pPr>
            <w:r>
              <w:t>1231,90</w:t>
            </w:r>
          </w:p>
        </w:tc>
        <w:tc>
          <w:tcPr>
            <w:tcW w:w="1132" w:type="dxa"/>
            <w:vAlign w:val="center"/>
          </w:tcPr>
          <w:p w:rsidR="00A27F1C" w:rsidRDefault="00A27F1C">
            <w:pPr>
              <w:pStyle w:val="ConsPlusNormal"/>
              <w:jc w:val="right"/>
            </w:pPr>
            <w:r>
              <w:t>1085,23</w:t>
            </w:r>
          </w:p>
        </w:tc>
        <w:tc>
          <w:tcPr>
            <w:tcW w:w="1132" w:type="dxa"/>
            <w:vAlign w:val="center"/>
          </w:tcPr>
          <w:p w:rsidR="00A27F1C" w:rsidRDefault="00A27F1C">
            <w:pPr>
              <w:pStyle w:val="ConsPlusNormal"/>
              <w:jc w:val="right"/>
            </w:pPr>
            <w:r>
              <w:t>1354,29</w:t>
            </w:r>
          </w:p>
        </w:tc>
      </w:tr>
    </w:tbl>
    <w:p w:rsidR="00A27F1C" w:rsidRDefault="00A27F1C">
      <w:pPr>
        <w:pStyle w:val="ConsPlusNormal"/>
        <w:jc w:val="both"/>
      </w:pPr>
    </w:p>
    <w:p w:rsidR="00A27F1C" w:rsidRDefault="00A27F1C">
      <w:pPr>
        <w:pStyle w:val="ConsPlusNormal"/>
        <w:jc w:val="right"/>
        <w:outlineLvl w:val="2"/>
      </w:pPr>
      <w:r>
        <w:t>Таблица 2.5</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пятого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 xml:space="preserve">Прочие </w:t>
            </w:r>
            <w:r>
              <w:lastRenderedPageBreak/>
              <w:t>потребители менее 670 кВт</w:t>
            </w:r>
          </w:p>
        </w:tc>
        <w:tc>
          <w:tcPr>
            <w:tcW w:w="1132" w:type="dxa"/>
          </w:tcPr>
          <w:p w:rsidR="00A27F1C" w:rsidRDefault="00A27F1C">
            <w:pPr>
              <w:pStyle w:val="ConsPlusNormal"/>
              <w:jc w:val="center"/>
            </w:pPr>
            <w:r>
              <w:lastRenderedPageBreak/>
              <w:t xml:space="preserve">Прочие </w:t>
            </w:r>
            <w:r>
              <w:lastRenderedPageBreak/>
              <w:t>потребители от 670 кВт до 10 МВт</w:t>
            </w:r>
          </w:p>
        </w:tc>
        <w:tc>
          <w:tcPr>
            <w:tcW w:w="1132" w:type="dxa"/>
          </w:tcPr>
          <w:p w:rsidR="00A27F1C" w:rsidRDefault="00A27F1C">
            <w:pPr>
              <w:pStyle w:val="ConsPlusNormal"/>
              <w:jc w:val="center"/>
            </w:pPr>
            <w:r>
              <w:lastRenderedPageBreak/>
              <w:t xml:space="preserve">Прочие </w:t>
            </w:r>
            <w:r>
              <w:lastRenderedPageBreak/>
              <w:t>потребители не менее 10 МВт</w:t>
            </w:r>
          </w:p>
        </w:tc>
        <w:tc>
          <w:tcPr>
            <w:tcW w:w="1132" w:type="dxa"/>
          </w:tcPr>
          <w:p w:rsidR="00A27F1C" w:rsidRDefault="00A27F1C">
            <w:pPr>
              <w:pStyle w:val="ConsPlusNormal"/>
              <w:jc w:val="center"/>
            </w:pPr>
            <w:r>
              <w:lastRenderedPageBreak/>
              <w:t xml:space="preserve">Сетевые </w:t>
            </w:r>
            <w:r>
              <w:lastRenderedPageBreak/>
              <w:t>организации</w:t>
            </w:r>
          </w:p>
        </w:tc>
      </w:tr>
      <w:tr w:rsidR="00A27F1C">
        <w:tc>
          <w:tcPr>
            <w:tcW w:w="566" w:type="dxa"/>
            <w:vAlign w:val="center"/>
          </w:tcPr>
          <w:p w:rsidR="00A27F1C" w:rsidRDefault="00A27F1C">
            <w:pPr>
              <w:pStyle w:val="ConsPlusNormal"/>
              <w:jc w:val="right"/>
            </w:pPr>
            <w:r>
              <w:lastRenderedPageBreak/>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386,55</w:t>
            </w:r>
          </w:p>
        </w:tc>
        <w:tc>
          <w:tcPr>
            <w:tcW w:w="1132" w:type="dxa"/>
            <w:vAlign w:val="center"/>
          </w:tcPr>
          <w:p w:rsidR="00A27F1C" w:rsidRDefault="00A27F1C">
            <w:pPr>
              <w:pStyle w:val="ConsPlusNormal"/>
              <w:jc w:val="right"/>
            </w:pPr>
            <w:r>
              <w:t>361,60</w:t>
            </w:r>
          </w:p>
        </w:tc>
        <w:tc>
          <w:tcPr>
            <w:tcW w:w="1132" w:type="dxa"/>
            <w:vAlign w:val="center"/>
          </w:tcPr>
          <w:p w:rsidR="00A27F1C" w:rsidRDefault="00A27F1C">
            <w:pPr>
              <w:pStyle w:val="ConsPlusNormal"/>
              <w:jc w:val="right"/>
            </w:pPr>
            <w:r>
              <w:t>318,55</w:t>
            </w:r>
          </w:p>
        </w:tc>
        <w:tc>
          <w:tcPr>
            <w:tcW w:w="1132" w:type="dxa"/>
            <w:vAlign w:val="center"/>
          </w:tcPr>
          <w:p w:rsidR="00A27F1C" w:rsidRDefault="00A27F1C">
            <w:pPr>
              <w:pStyle w:val="ConsPlusNormal"/>
              <w:jc w:val="right"/>
            </w:pPr>
            <w:r>
              <w:t>475,20</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386,55</w:t>
            </w:r>
          </w:p>
        </w:tc>
        <w:tc>
          <w:tcPr>
            <w:tcW w:w="1132" w:type="dxa"/>
            <w:vAlign w:val="center"/>
          </w:tcPr>
          <w:p w:rsidR="00A27F1C" w:rsidRDefault="00A27F1C">
            <w:pPr>
              <w:pStyle w:val="ConsPlusNormal"/>
              <w:jc w:val="right"/>
            </w:pPr>
            <w:r>
              <w:t>361,60</w:t>
            </w:r>
          </w:p>
        </w:tc>
        <w:tc>
          <w:tcPr>
            <w:tcW w:w="1132" w:type="dxa"/>
            <w:vAlign w:val="center"/>
          </w:tcPr>
          <w:p w:rsidR="00A27F1C" w:rsidRDefault="00A27F1C">
            <w:pPr>
              <w:pStyle w:val="ConsPlusNormal"/>
              <w:jc w:val="right"/>
            </w:pPr>
            <w:r>
              <w:t>318,55</w:t>
            </w:r>
          </w:p>
        </w:tc>
        <w:tc>
          <w:tcPr>
            <w:tcW w:w="1132" w:type="dxa"/>
            <w:vAlign w:val="center"/>
          </w:tcPr>
          <w:p w:rsidR="00A27F1C" w:rsidRDefault="00A27F1C">
            <w:pPr>
              <w:pStyle w:val="ConsPlusNormal"/>
              <w:jc w:val="right"/>
            </w:pPr>
            <w:r>
              <w:t>475,20</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386,55</w:t>
            </w:r>
          </w:p>
        </w:tc>
        <w:tc>
          <w:tcPr>
            <w:tcW w:w="1132" w:type="dxa"/>
            <w:vAlign w:val="center"/>
          </w:tcPr>
          <w:p w:rsidR="00A27F1C" w:rsidRDefault="00A27F1C">
            <w:pPr>
              <w:pStyle w:val="ConsPlusNormal"/>
              <w:jc w:val="right"/>
            </w:pPr>
            <w:r>
              <w:t>361,60</w:t>
            </w:r>
          </w:p>
        </w:tc>
        <w:tc>
          <w:tcPr>
            <w:tcW w:w="1132" w:type="dxa"/>
            <w:vAlign w:val="center"/>
          </w:tcPr>
          <w:p w:rsidR="00A27F1C" w:rsidRDefault="00A27F1C">
            <w:pPr>
              <w:pStyle w:val="ConsPlusNormal"/>
              <w:jc w:val="right"/>
            </w:pPr>
            <w:r>
              <w:t>318,55</w:t>
            </w:r>
          </w:p>
        </w:tc>
        <w:tc>
          <w:tcPr>
            <w:tcW w:w="1132" w:type="dxa"/>
            <w:vAlign w:val="center"/>
          </w:tcPr>
          <w:p w:rsidR="00A27F1C" w:rsidRDefault="00A27F1C">
            <w:pPr>
              <w:pStyle w:val="ConsPlusNormal"/>
              <w:jc w:val="right"/>
            </w:pPr>
            <w:r>
              <w:t>475,20</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632,61</w:t>
            </w:r>
          </w:p>
        </w:tc>
        <w:tc>
          <w:tcPr>
            <w:tcW w:w="1132" w:type="dxa"/>
            <w:vAlign w:val="center"/>
          </w:tcPr>
          <w:p w:rsidR="00A27F1C" w:rsidRDefault="00A27F1C">
            <w:pPr>
              <w:pStyle w:val="ConsPlusNormal"/>
              <w:jc w:val="right"/>
            </w:pPr>
            <w:r>
              <w:t>591,79</w:t>
            </w:r>
          </w:p>
        </w:tc>
        <w:tc>
          <w:tcPr>
            <w:tcW w:w="1132" w:type="dxa"/>
            <w:vAlign w:val="center"/>
          </w:tcPr>
          <w:p w:rsidR="00A27F1C" w:rsidRDefault="00A27F1C">
            <w:pPr>
              <w:pStyle w:val="ConsPlusNormal"/>
              <w:jc w:val="right"/>
            </w:pPr>
            <w:r>
              <w:t>521,33</w:t>
            </w:r>
          </w:p>
        </w:tc>
        <w:tc>
          <w:tcPr>
            <w:tcW w:w="1132" w:type="dxa"/>
            <w:vAlign w:val="center"/>
          </w:tcPr>
          <w:p w:rsidR="00A27F1C" w:rsidRDefault="00A27F1C">
            <w:pPr>
              <w:pStyle w:val="ConsPlusNormal"/>
              <w:jc w:val="right"/>
            </w:pPr>
            <w:r>
              <w:t>777,70</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632,61</w:t>
            </w:r>
          </w:p>
        </w:tc>
        <w:tc>
          <w:tcPr>
            <w:tcW w:w="1132" w:type="dxa"/>
            <w:vAlign w:val="center"/>
          </w:tcPr>
          <w:p w:rsidR="00A27F1C" w:rsidRDefault="00A27F1C">
            <w:pPr>
              <w:pStyle w:val="ConsPlusNormal"/>
              <w:jc w:val="right"/>
            </w:pPr>
            <w:r>
              <w:t>591,79</w:t>
            </w:r>
          </w:p>
        </w:tc>
        <w:tc>
          <w:tcPr>
            <w:tcW w:w="1132" w:type="dxa"/>
            <w:vAlign w:val="center"/>
          </w:tcPr>
          <w:p w:rsidR="00A27F1C" w:rsidRDefault="00A27F1C">
            <w:pPr>
              <w:pStyle w:val="ConsPlusNormal"/>
              <w:jc w:val="right"/>
            </w:pPr>
            <w:r>
              <w:t>521,33</w:t>
            </w:r>
          </w:p>
        </w:tc>
        <w:tc>
          <w:tcPr>
            <w:tcW w:w="1132" w:type="dxa"/>
            <w:vAlign w:val="center"/>
          </w:tcPr>
          <w:p w:rsidR="00A27F1C" w:rsidRDefault="00A27F1C">
            <w:pPr>
              <w:pStyle w:val="ConsPlusNormal"/>
              <w:jc w:val="right"/>
            </w:pPr>
            <w:r>
              <w:t>777,70</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632,61</w:t>
            </w:r>
          </w:p>
        </w:tc>
        <w:tc>
          <w:tcPr>
            <w:tcW w:w="1132" w:type="dxa"/>
            <w:vAlign w:val="center"/>
          </w:tcPr>
          <w:p w:rsidR="00A27F1C" w:rsidRDefault="00A27F1C">
            <w:pPr>
              <w:pStyle w:val="ConsPlusNormal"/>
              <w:jc w:val="right"/>
            </w:pPr>
            <w:r>
              <w:t>591,79</w:t>
            </w:r>
          </w:p>
        </w:tc>
        <w:tc>
          <w:tcPr>
            <w:tcW w:w="1132" w:type="dxa"/>
            <w:vAlign w:val="center"/>
          </w:tcPr>
          <w:p w:rsidR="00A27F1C" w:rsidRDefault="00A27F1C">
            <w:pPr>
              <w:pStyle w:val="ConsPlusNormal"/>
              <w:jc w:val="right"/>
            </w:pPr>
            <w:r>
              <w:t>521,33</w:t>
            </w:r>
          </w:p>
        </w:tc>
        <w:tc>
          <w:tcPr>
            <w:tcW w:w="1132" w:type="dxa"/>
            <w:vAlign w:val="center"/>
          </w:tcPr>
          <w:p w:rsidR="00A27F1C" w:rsidRDefault="00A27F1C">
            <w:pPr>
              <w:pStyle w:val="ConsPlusNormal"/>
              <w:jc w:val="right"/>
            </w:pPr>
            <w:r>
              <w:t>777,70</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632,61</w:t>
            </w:r>
          </w:p>
        </w:tc>
        <w:tc>
          <w:tcPr>
            <w:tcW w:w="1132" w:type="dxa"/>
            <w:vAlign w:val="center"/>
          </w:tcPr>
          <w:p w:rsidR="00A27F1C" w:rsidRDefault="00A27F1C">
            <w:pPr>
              <w:pStyle w:val="ConsPlusNormal"/>
              <w:jc w:val="right"/>
            </w:pPr>
            <w:r>
              <w:t>591,79</w:t>
            </w:r>
          </w:p>
        </w:tc>
        <w:tc>
          <w:tcPr>
            <w:tcW w:w="1132" w:type="dxa"/>
            <w:vAlign w:val="center"/>
          </w:tcPr>
          <w:p w:rsidR="00A27F1C" w:rsidRDefault="00A27F1C">
            <w:pPr>
              <w:pStyle w:val="ConsPlusNormal"/>
              <w:jc w:val="right"/>
            </w:pPr>
            <w:r>
              <w:t>521,33</w:t>
            </w:r>
          </w:p>
        </w:tc>
        <w:tc>
          <w:tcPr>
            <w:tcW w:w="1132" w:type="dxa"/>
            <w:vAlign w:val="center"/>
          </w:tcPr>
          <w:p w:rsidR="00A27F1C" w:rsidRDefault="00A27F1C">
            <w:pPr>
              <w:pStyle w:val="ConsPlusNormal"/>
              <w:jc w:val="right"/>
            </w:pPr>
            <w:r>
              <w:t>777,70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632,61</w:t>
            </w:r>
          </w:p>
        </w:tc>
        <w:tc>
          <w:tcPr>
            <w:tcW w:w="1132" w:type="dxa"/>
            <w:tcBorders>
              <w:bottom w:val="nil"/>
            </w:tcBorders>
            <w:vAlign w:val="center"/>
          </w:tcPr>
          <w:p w:rsidR="00A27F1C" w:rsidRDefault="00A27F1C">
            <w:pPr>
              <w:pStyle w:val="ConsPlusNormal"/>
              <w:jc w:val="right"/>
            </w:pPr>
            <w:r>
              <w:t>591,79</w:t>
            </w:r>
          </w:p>
        </w:tc>
        <w:tc>
          <w:tcPr>
            <w:tcW w:w="1132" w:type="dxa"/>
            <w:tcBorders>
              <w:bottom w:val="nil"/>
            </w:tcBorders>
            <w:vAlign w:val="center"/>
          </w:tcPr>
          <w:p w:rsidR="00A27F1C" w:rsidRDefault="00A27F1C">
            <w:pPr>
              <w:pStyle w:val="ConsPlusNormal"/>
              <w:jc w:val="right"/>
            </w:pPr>
            <w:r>
              <w:t>521,33</w:t>
            </w:r>
          </w:p>
        </w:tc>
        <w:tc>
          <w:tcPr>
            <w:tcW w:w="1132" w:type="dxa"/>
            <w:tcBorders>
              <w:bottom w:val="nil"/>
            </w:tcBorders>
            <w:vAlign w:val="center"/>
          </w:tcPr>
          <w:p w:rsidR="00A27F1C" w:rsidRDefault="00A27F1C">
            <w:pPr>
              <w:pStyle w:val="ConsPlusNormal"/>
              <w:jc w:val="right"/>
            </w:pPr>
            <w:r>
              <w:t>777,70</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44"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632,61</w:t>
            </w:r>
          </w:p>
        </w:tc>
        <w:tc>
          <w:tcPr>
            <w:tcW w:w="1132" w:type="dxa"/>
            <w:vAlign w:val="center"/>
          </w:tcPr>
          <w:p w:rsidR="00A27F1C" w:rsidRDefault="00A27F1C">
            <w:pPr>
              <w:pStyle w:val="ConsPlusNormal"/>
              <w:jc w:val="right"/>
            </w:pPr>
            <w:r>
              <w:t>591,79</w:t>
            </w:r>
          </w:p>
        </w:tc>
        <w:tc>
          <w:tcPr>
            <w:tcW w:w="1132" w:type="dxa"/>
            <w:vAlign w:val="center"/>
          </w:tcPr>
          <w:p w:rsidR="00A27F1C" w:rsidRDefault="00A27F1C">
            <w:pPr>
              <w:pStyle w:val="ConsPlusNormal"/>
              <w:jc w:val="right"/>
            </w:pPr>
            <w:r>
              <w:t>521,33</w:t>
            </w:r>
          </w:p>
        </w:tc>
        <w:tc>
          <w:tcPr>
            <w:tcW w:w="1132" w:type="dxa"/>
            <w:vAlign w:val="center"/>
          </w:tcPr>
          <w:p w:rsidR="00A27F1C" w:rsidRDefault="00A27F1C">
            <w:pPr>
              <w:pStyle w:val="ConsPlusNormal"/>
              <w:jc w:val="right"/>
            </w:pPr>
            <w:r>
              <w:t>777,70</w:t>
            </w:r>
          </w:p>
        </w:tc>
      </w:tr>
      <w:tr w:rsidR="00A27F1C">
        <w:tc>
          <w:tcPr>
            <w:tcW w:w="566" w:type="dxa"/>
            <w:vAlign w:val="center"/>
          </w:tcPr>
          <w:p w:rsidR="00A27F1C" w:rsidRDefault="00A27F1C">
            <w:pPr>
              <w:pStyle w:val="ConsPlusNormal"/>
              <w:jc w:val="right"/>
            </w:pPr>
            <w:r>
              <w:lastRenderedPageBreak/>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632,61</w:t>
            </w:r>
          </w:p>
        </w:tc>
        <w:tc>
          <w:tcPr>
            <w:tcW w:w="1132" w:type="dxa"/>
            <w:vAlign w:val="center"/>
          </w:tcPr>
          <w:p w:rsidR="00A27F1C" w:rsidRDefault="00A27F1C">
            <w:pPr>
              <w:pStyle w:val="ConsPlusNormal"/>
              <w:jc w:val="right"/>
            </w:pPr>
            <w:r>
              <w:t>591,79</w:t>
            </w:r>
          </w:p>
        </w:tc>
        <w:tc>
          <w:tcPr>
            <w:tcW w:w="1132" w:type="dxa"/>
            <w:vAlign w:val="center"/>
          </w:tcPr>
          <w:p w:rsidR="00A27F1C" w:rsidRDefault="00A27F1C">
            <w:pPr>
              <w:pStyle w:val="ConsPlusNormal"/>
              <w:jc w:val="right"/>
            </w:pPr>
            <w:r>
              <w:t>521,33</w:t>
            </w:r>
          </w:p>
        </w:tc>
        <w:tc>
          <w:tcPr>
            <w:tcW w:w="1132" w:type="dxa"/>
            <w:vAlign w:val="center"/>
          </w:tcPr>
          <w:p w:rsidR="00A27F1C" w:rsidRDefault="00A27F1C">
            <w:pPr>
              <w:pStyle w:val="ConsPlusNormal"/>
              <w:jc w:val="right"/>
            </w:pPr>
            <w:r>
              <w:t>777,70</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632,61</w:t>
            </w:r>
          </w:p>
        </w:tc>
        <w:tc>
          <w:tcPr>
            <w:tcW w:w="1132" w:type="dxa"/>
            <w:vAlign w:val="center"/>
          </w:tcPr>
          <w:p w:rsidR="00A27F1C" w:rsidRDefault="00A27F1C">
            <w:pPr>
              <w:pStyle w:val="ConsPlusNormal"/>
              <w:jc w:val="right"/>
            </w:pPr>
            <w:r>
              <w:t>591,79</w:t>
            </w:r>
          </w:p>
        </w:tc>
        <w:tc>
          <w:tcPr>
            <w:tcW w:w="1132" w:type="dxa"/>
            <w:vAlign w:val="center"/>
          </w:tcPr>
          <w:p w:rsidR="00A27F1C" w:rsidRDefault="00A27F1C">
            <w:pPr>
              <w:pStyle w:val="ConsPlusNormal"/>
              <w:jc w:val="right"/>
            </w:pPr>
            <w:r>
              <w:t>521,33</w:t>
            </w:r>
          </w:p>
        </w:tc>
        <w:tc>
          <w:tcPr>
            <w:tcW w:w="1132" w:type="dxa"/>
            <w:vAlign w:val="center"/>
          </w:tcPr>
          <w:p w:rsidR="00A27F1C" w:rsidRDefault="00A27F1C">
            <w:pPr>
              <w:pStyle w:val="ConsPlusNormal"/>
              <w:jc w:val="right"/>
            </w:pPr>
            <w:r>
              <w:t>777,70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940,44</w:t>
            </w:r>
          </w:p>
        </w:tc>
        <w:tc>
          <w:tcPr>
            <w:tcW w:w="1132" w:type="dxa"/>
            <w:vAlign w:val="center"/>
          </w:tcPr>
          <w:p w:rsidR="00A27F1C" w:rsidRDefault="00A27F1C">
            <w:pPr>
              <w:pStyle w:val="ConsPlusNormal"/>
              <w:jc w:val="right"/>
            </w:pPr>
            <w:r>
              <w:t>879,75</w:t>
            </w:r>
          </w:p>
        </w:tc>
        <w:tc>
          <w:tcPr>
            <w:tcW w:w="1132" w:type="dxa"/>
            <w:vAlign w:val="center"/>
          </w:tcPr>
          <w:p w:rsidR="00A27F1C" w:rsidRDefault="00A27F1C">
            <w:pPr>
              <w:pStyle w:val="ConsPlusNormal"/>
              <w:jc w:val="right"/>
            </w:pPr>
            <w:r>
              <w:t>775,00</w:t>
            </w:r>
          </w:p>
        </w:tc>
        <w:tc>
          <w:tcPr>
            <w:tcW w:w="1132" w:type="dxa"/>
            <w:vAlign w:val="center"/>
          </w:tcPr>
          <w:p w:rsidR="00A27F1C" w:rsidRDefault="00A27F1C">
            <w:pPr>
              <w:pStyle w:val="ConsPlusNormal"/>
              <w:jc w:val="right"/>
            </w:pPr>
            <w:r>
              <w:t>1156,13</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940,44</w:t>
            </w:r>
          </w:p>
        </w:tc>
        <w:tc>
          <w:tcPr>
            <w:tcW w:w="1132" w:type="dxa"/>
            <w:vAlign w:val="center"/>
          </w:tcPr>
          <w:p w:rsidR="00A27F1C" w:rsidRDefault="00A27F1C">
            <w:pPr>
              <w:pStyle w:val="ConsPlusNormal"/>
              <w:jc w:val="right"/>
            </w:pPr>
            <w:r>
              <w:t>879,75</w:t>
            </w:r>
          </w:p>
        </w:tc>
        <w:tc>
          <w:tcPr>
            <w:tcW w:w="1132" w:type="dxa"/>
            <w:vAlign w:val="center"/>
          </w:tcPr>
          <w:p w:rsidR="00A27F1C" w:rsidRDefault="00A27F1C">
            <w:pPr>
              <w:pStyle w:val="ConsPlusNormal"/>
              <w:jc w:val="right"/>
            </w:pPr>
            <w:r>
              <w:t>775,00</w:t>
            </w:r>
          </w:p>
        </w:tc>
        <w:tc>
          <w:tcPr>
            <w:tcW w:w="1132" w:type="dxa"/>
            <w:vAlign w:val="center"/>
          </w:tcPr>
          <w:p w:rsidR="00A27F1C" w:rsidRDefault="00A27F1C">
            <w:pPr>
              <w:pStyle w:val="ConsPlusNormal"/>
              <w:jc w:val="right"/>
            </w:pPr>
            <w:r>
              <w:t>1156,13</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940,44</w:t>
            </w:r>
          </w:p>
        </w:tc>
        <w:tc>
          <w:tcPr>
            <w:tcW w:w="1132" w:type="dxa"/>
            <w:vAlign w:val="center"/>
          </w:tcPr>
          <w:p w:rsidR="00A27F1C" w:rsidRDefault="00A27F1C">
            <w:pPr>
              <w:pStyle w:val="ConsPlusNormal"/>
              <w:jc w:val="right"/>
            </w:pPr>
            <w:r>
              <w:t>879,75</w:t>
            </w:r>
          </w:p>
        </w:tc>
        <w:tc>
          <w:tcPr>
            <w:tcW w:w="1132" w:type="dxa"/>
            <w:vAlign w:val="center"/>
          </w:tcPr>
          <w:p w:rsidR="00A27F1C" w:rsidRDefault="00A27F1C">
            <w:pPr>
              <w:pStyle w:val="ConsPlusNormal"/>
              <w:jc w:val="right"/>
            </w:pPr>
            <w:r>
              <w:t>775,00</w:t>
            </w:r>
          </w:p>
        </w:tc>
        <w:tc>
          <w:tcPr>
            <w:tcW w:w="1132" w:type="dxa"/>
            <w:vAlign w:val="center"/>
          </w:tcPr>
          <w:p w:rsidR="00A27F1C" w:rsidRDefault="00A27F1C">
            <w:pPr>
              <w:pStyle w:val="ConsPlusNormal"/>
              <w:jc w:val="right"/>
            </w:pPr>
            <w:r>
              <w:t>1156,13</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381,75</w:t>
            </w:r>
          </w:p>
        </w:tc>
        <w:tc>
          <w:tcPr>
            <w:tcW w:w="1132" w:type="dxa"/>
            <w:tcBorders>
              <w:bottom w:val="nil"/>
            </w:tcBorders>
            <w:vAlign w:val="center"/>
          </w:tcPr>
          <w:p w:rsidR="00A27F1C" w:rsidRDefault="00A27F1C">
            <w:pPr>
              <w:pStyle w:val="ConsPlusNormal"/>
              <w:jc w:val="right"/>
            </w:pPr>
            <w:r>
              <w:t>357,11</w:t>
            </w:r>
          </w:p>
        </w:tc>
        <w:tc>
          <w:tcPr>
            <w:tcW w:w="1132" w:type="dxa"/>
            <w:tcBorders>
              <w:bottom w:val="nil"/>
            </w:tcBorders>
            <w:vAlign w:val="center"/>
          </w:tcPr>
          <w:p w:rsidR="00A27F1C" w:rsidRDefault="00A27F1C">
            <w:pPr>
              <w:pStyle w:val="ConsPlusNormal"/>
              <w:jc w:val="right"/>
            </w:pPr>
            <w:r>
              <w:t>314,59</w:t>
            </w:r>
          </w:p>
        </w:tc>
        <w:tc>
          <w:tcPr>
            <w:tcW w:w="1132" w:type="dxa"/>
            <w:tcBorders>
              <w:bottom w:val="nil"/>
            </w:tcBorders>
            <w:vAlign w:val="center"/>
          </w:tcPr>
          <w:p w:rsidR="00A27F1C" w:rsidRDefault="00A27F1C">
            <w:pPr>
              <w:pStyle w:val="ConsPlusNormal"/>
              <w:jc w:val="right"/>
            </w:pPr>
            <w:r>
              <w:t>469,52</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45"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381,75</w:t>
            </w:r>
          </w:p>
        </w:tc>
        <w:tc>
          <w:tcPr>
            <w:tcW w:w="1132" w:type="dxa"/>
            <w:vAlign w:val="center"/>
          </w:tcPr>
          <w:p w:rsidR="00A27F1C" w:rsidRDefault="00A27F1C">
            <w:pPr>
              <w:pStyle w:val="ConsPlusNormal"/>
              <w:jc w:val="right"/>
            </w:pPr>
            <w:r>
              <w:t>357,11</w:t>
            </w:r>
          </w:p>
        </w:tc>
        <w:tc>
          <w:tcPr>
            <w:tcW w:w="1132" w:type="dxa"/>
            <w:vAlign w:val="center"/>
          </w:tcPr>
          <w:p w:rsidR="00A27F1C" w:rsidRDefault="00A27F1C">
            <w:pPr>
              <w:pStyle w:val="ConsPlusNormal"/>
              <w:jc w:val="right"/>
            </w:pPr>
            <w:r>
              <w:t>314,59</w:t>
            </w:r>
          </w:p>
        </w:tc>
        <w:tc>
          <w:tcPr>
            <w:tcW w:w="1132" w:type="dxa"/>
            <w:vAlign w:val="center"/>
          </w:tcPr>
          <w:p w:rsidR="00A27F1C" w:rsidRDefault="00A27F1C">
            <w:pPr>
              <w:pStyle w:val="ConsPlusNormal"/>
              <w:jc w:val="right"/>
            </w:pPr>
            <w:r>
              <w:t>469,52</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425,20</w:t>
            </w:r>
          </w:p>
        </w:tc>
        <w:tc>
          <w:tcPr>
            <w:tcW w:w="1132" w:type="dxa"/>
            <w:vAlign w:val="center"/>
          </w:tcPr>
          <w:p w:rsidR="00A27F1C" w:rsidRDefault="00A27F1C">
            <w:pPr>
              <w:pStyle w:val="ConsPlusNormal"/>
              <w:jc w:val="right"/>
            </w:pPr>
            <w:r>
              <w:t>397,76</w:t>
            </w:r>
          </w:p>
        </w:tc>
        <w:tc>
          <w:tcPr>
            <w:tcW w:w="1132" w:type="dxa"/>
            <w:vAlign w:val="center"/>
          </w:tcPr>
          <w:p w:rsidR="00A27F1C" w:rsidRDefault="00A27F1C">
            <w:pPr>
              <w:pStyle w:val="ConsPlusNormal"/>
              <w:jc w:val="right"/>
            </w:pPr>
            <w:r>
              <w:t>350,40</w:t>
            </w:r>
          </w:p>
        </w:tc>
        <w:tc>
          <w:tcPr>
            <w:tcW w:w="1132" w:type="dxa"/>
            <w:vAlign w:val="center"/>
          </w:tcPr>
          <w:p w:rsidR="00A27F1C" w:rsidRDefault="00A27F1C">
            <w:pPr>
              <w:pStyle w:val="ConsPlusNormal"/>
              <w:jc w:val="right"/>
            </w:pPr>
            <w:r>
              <w:t>522,72</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624,75</w:t>
            </w:r>
          </w:p>
        </w:tc>
        <w:tc>
          <w:tcPr>
            <w:tcW w:w="1132" w:type="dxa"/>
            <w:vAlign w:val="center"/>
          </w:tcPr>
          <w:p w:rsidR="00A27F1C" w:rsidRDefault="00A27F1C">
            <w:pPr>
              <w:pStyle w:val="ConsPlusNormal"/>
              <w:jc w:val="right"/>
            </w:pPr>
            <w:r>
              <w:t>584,43</w:t>
            </w:r>
          </w:p>
        </w:tc>
        <w:tc>
          <w:tcPr>
            <w:tcW w:w="1132" w:type="dxa"/>
            <w:vAlign w:val="center"/>
          </w:tcPr>
          <w:p w:rsidR="00A27F1C" w:rsidRDefault="00A27F1C">
            <w:pPr>
              <w:pStyle w:val="ConsPlusNormal"/>
              <w:jc w:val="right"/>
            </w:pPr>
            <w:r>
              <w:t>514,85</w:t>
            </w:r>
          </w:p>
        </w:tc>
        <w:tc>
          <w:tcPr>
            <w:tcW w:w="1132" w:type="dxa"/>
            <w:vAlign w:val="center"/>
          </w:tcPr>
          <w:p w:rsidR="00A27F1C" w:rsidRDefault="00A27F1C">
            <w:pPr>
              <w:pStyle w:val="ConsPlusNormal"/>
              <w:jc w:val="right"/>
            </w:pPr>
            <w:r>
              <w:t>768,41</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624,75</w:t>
            </w:r>
          </w:p>
        </w:tc>
        <w:tc>
          <w:tcPr>
            <w:tcW w:w="1132" w:type="dxa"/>
            <w:vAlign w:val="center"/>
          </w:tcPr>
          <w:p w:rsidR="00A27F1C" w:rsidRDefault="00A27F1C">
            <w:pPr>
              <w:pStyle w:val="ConsPlusNormal"/>
              <w:jc w:val="right"/>
            </w:pPr>
            <w:r>
              <w:t>584,43</w:t>
            </w:r>
          </w:p>
        </w:tc>
        <w:tc>
          <w:tcPr>
            <w:tcW w:w="1132" w:type="dxa"/>
            <w:vAlign w:val="center"/>
          </w:tcPr>
          <w:p w:rsidR="00A27F1C" w:rsidRDefault="00A27F1C">
            <w:pPr>
              <w:pStyle w:val="ConsPlusNormal"/>
              <w:jc w:val="right"/>
            </w:pPr>
            <w:r>
              <w:t>514,85</w:t>
            </w:r>
          </w:p>
        </w:tc>
        <w:tc>
          <w:tcPr>
            <w:tcW w:w="1132" w:type="dxa"/>
            <w:vAlign w:val="center"/>
          </w:tcPr>
          <w:p w:rsidR="00A27F1C" w:rsidRDefault="00A27F1C">
            <w:pPr>
              <w:pStyle w:val="ConsPlusNormal"/>
              <w:jc w:val="right"/>
            </w:pPr>
            <w:r>
              <w:t>768,41</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624,75</w:t>
            </w:r>
          </w:p>
        </w:tc>
        <w:tc>
          <w:tcPr>
            <w:tcW w:w="1132" w:type="dxa"/>
            <w:vAlign w:val="center"/>
          </w:tcPr>
          <w:p w:rsidR="00A27F1C" w:rsidRDefault="00A27F1C">
            <w:pPr>
              <w:pStyle w:val="ConsPlusNormal"/>
              <w:jc w:val="right"/>
            </w:pPr>
            <w:r>
              <w:t>584,43</w:t>
            </w:r>
          </w:p>
        </w:tc>
        <w:tc>
          <w:tcPr>
            <w:tcW w:w="1132" w:type="dxa"/>
            <w:vAlign w:val="center"/>
          </w:tcPr>
          <w:p w:rsidR="00A27F1C" w:rsidRDefault="00A27F1C">
            <w:pPr>
              <w:pStyle w:val="ConsPlusNormal"/>
              <w:jc w:val="right"/>
            </w:pPr>
            <w:r>
              <w:t>514,85</w:t>
            </w:r>
          </w:p>
        </w:tc>
        <w:tc>
          <w:tcPr>
            <w:tcW w:w="1132" w:type="dxa"/>
            <w:vAlign w:val="center"/>
          </w:tcPr>
          <w:p w:rsidR="00A27F1C" w:rsidRDefault="00A27F1C">
            <w:pPr>
              <w:pStyle w:val="ConsPlusNormal"/>
              <w:jc w:val="right"/>
            </w:pPr>
            <w:r>
              <w:t>768,41</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928,75</w:t>
            </w:r>
          </w:p>
        </w:tc>
        <w:tc>
          <w:tcPr>
            <w:tcW w:w="1132" w:type="dxa"/>
            <w:vAlign w:val="center"/>
          </w:tcPr>
          <w:p w:rsidR="00A27F1C" w:rsidRDefault="00A27F1C">
            <w:pPr>
              <w:pStyle w:val="ConsPlusNormal"/>
              <w:jc w:val="right"/>
            </w:pPr>
            <w:r>
              <w:t>868,82</w:t>
            </w:r>
          </w:p>
        </w:tc>
        <w:tc>
          <w:tcPr>
            <w:tcW w:w="1132" w:type="dxa"/>
            <w:vAlign w:val="center"/>
          </w:tcPr>
          <w:p w:rsidR="00A27F1C" w:rsidRDefault="00A27F1C">
            <w:pPr>
              <w:pStyle w:val="ConsPlusNormal"/>
              <w:jc w:val="right"/>
            </w:pPr>
            <w:r>
              <w:t>765,37</w:t>
            </w:r>
          </w:p>
        </w:tc>
        <w:tc>
          <w:tcPr>
            <w:tcW w:w="1132" w:type="dxa"/>
            <w:vAlign w:val="center"/>
          </w:tcPr>
          <w:p w:rsidR="00A27F1C" w:rsidRDefault="00A27F1C">
            <w:pPr>
              <w:pStyle w:val="ConsPlusNormal"/>
              <w:jc w:val="right"/>
            </w:pPr>
            <w:r>
              <w:t>1142,31</w:t>
            </w:r>
          </w:p>
        </w:tc>
      </w:tr>
    </w:tbl>
    <w:p w:rsidR="00A27F1C" w:rsidRDefault="00A27F1C">
      <w:pPr>
        <w:pStyle w:val="ConsPlusNormal"/>
        <w:jc w:val="both"/>
      </w:pPr>
    </w:p>
    <w:p w:rsidR="00A27F1C" w:rsidRDefault="00A27F1C">
      <w:pPr>
        <w:pStyle w:val="ConsPlusNormal"/>
        <w:jc w:val="right"/>
        <w:outlineLvl w:val="2"/>
      </w:pPr>
      <w:r>
        <w:t>Таблица 2.6</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шестого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269,50</w:t>
            </w:r>
          </w:p>
        </w:tc>
        <w:tc>
          <w:tcPr>
            <w:tcW w:w="1132" w:type="dxa"/>
            <w:vAlign w:val="center"/>
          </w:tcPr>
          <w:p w:rsidR="00A27F1C" w:rsidRDefault="00A27F1C">
            <w:pPr>
              <w:pStyle w:val="ConsPlusNormal"/>
              <w:jc w:val="right"/>
            </w:pPr>
            <w:r>
              <w:t>252,11</w:t>
            </w:r>
          </w:p>
        </w:tc>
        <w:tc>
          <w:tcPr>
            <w:tcW w:w="1132" w:type="dxa"/>
            <w:vAlign w:val="center"/>
          </w:tcPr>
          <w:p w:rsidR="00A27F1C" w:rsidRDefault="00A27F1C">
            <w:pPr>
              <w:pStyle w:val="ConsPlusNormal"/>
              <w:jc w:val="right"/>
            </w:pPr>
            <w:r>
              <w:t>222,09</w:t>
            </w:r>
          </w:p>
        </w:tc>
        <w:tc>
          <w:tcPr>
            <w:tcW w:w="1132" w:type="dxa"/>
            <w:vAlign w:val="center"/>
          </w:tcPr>
          <w:p w:rsidR="00A27F1C" w:rsidRDefault="00A27F1C">
            <w:pPr>
              <w:pStyle w:val="ConsPlusNormal"/>
              <w:jc w:val="right"/>
            </w:pPr>
            <w:r>
              <w:t>416,12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269,50</w:t>
            </w:r>
          </w:p>
        </w:tc>
        <w:tc>
          <w:tcPr>
            <w:tcW w:w="1132" w:type="dxa"/>
            <w:vAlign w:val="center"/>
          </w:tcPr>
          <w:p w:rsidR="00A27F1C" w:rsidRDefault="00A27F1C">
            <w:pPr>
              <w:pStyle w:val="ConsPlusNormal"/>
              <w:jc w:val="right"/>
            </w:pPr>
            <w:r>
              <w:t>252,11</w:t>
            </w:r>
          </w:p>
        </w:tc>
        <w:tc>
          <w:tcPr>
            <w:tcW w:w="1132" w:type="dxa"/>
            <w:vAlign w:val="center"/>
          </w:tcPr>
          <w:p w:rsidR="00A27F1C" w:rsidRDefault="00A27F1C">
            <w:pPr>
              <w:pStyle w:val="ConsPlusNormal"/>
              <w:jc w:val="right"/>
            </w:pPr>
            <w:r>
              <w:t>222,09</w:t>
            </w:r>
          </w:p>
        </w:tc>
        <w:tc>
          <w:tcPr>
            <w:tcW w:w="1132" w:type="dxa"/>
            <w:vAlign w:val="center"/>
          </w:tcPr>
          <w:p w:rsidR="00A27F1C" w:rsidRDefault="00A27F1C">
            <w:pPr>
              <w:pStyle w:val="ConsPlusNormal"/>
              <w:jc w:val="right"/>
            </w:pPr>
            <w:r>
              <w:t>416,12</w:t>
            </w:r>
          </w:p>
        </w:tc>
      </w:tr>
      <w:tr w:rsidR="00A27F1C">
        <w:tc>
          <w:tcPr>
            <w:tcW w:w="566" w:type="dxa"/>
            <w:vAlign w:val="center"/>
          </w:tcPr>
          <w:p w:rsidR="00A27F1C" w:rsidRDefault="00A27F1C">
            <w:pPr>
              <w:pStyle w:val="ConsPlusNormal"/>
              <w:jc w:val="right"/>
            </w:pPr>
            <w:r>
              <w:lastRenderedPageBreak/>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269,50</w:t>
            </w:r>
          </w:p>
        </w:tc>
        <w:tc>
          <w:tcPr>
            <w:tcW w:w="1132" w:type="dxa"/>
            <w:vAlign w:val="center"/>
          </w:tcPr>
          <w:p w:rsidR="00A27F1C" w:rsidRDefault="00A27F1C">
            <w:pPr>
              <w:pStyle w:val="ConsPlusNormal"/>
              <w:jc w:val="right"/>
            </w:pPr>
            <w:r>
              <w:t>252,11</w:t>
            </w:r>
          </w:p>
        </w:tc>
        <w:tc>
          <w:tcPr>
            <w:tcW w:w="1132" w:type="dxa"/>
            <w:vAlign w:val="center"/>
          </w:tcPr>
          <w:p w:rsidR="00A27F1C" w:rsidRDefault="00A27F1C">
            <w:pPr>
              <w:pStyle w:val="ConsPlusNormal"/>
              <w:jc w:val="right"/>
            </w:pPr>
            <w:r>
              <w:t>222,09</w:t>
            </w:r>
          </w:p>
        </w:tc>
        <w:tc>
          <w:tcPr>
            <w:tcW w:w="1132" w:type="dxa"/>
            <w:vAlign w:val="center"/>
          </w:tcPr>
          <w:p w:rsidR="00A27F1C" w:rsidRDefault="00A27F1C">
            <w:pPr>
              <w:pStyle w:val="ConsPlusNormal"/>
              <w:jc w:val="right"/>
            </w:pPr>
            <w:r>
              <w:t>416,12</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441,05</w:t>
            </w:r>
          </w:p>
        </w:tc>
        <w:tc>
          <w:tcPr>
            <w:tcW w:w="1132" w:type="dxa"/>
            <w:vAlign w:val="center"/>
          </w:tcPr>
          <w:p w:rsidR="00A27F1C" w:rsidRDefault="00A27F1C">
            <w:pPr>
              <w:pStyle w:val="ConsPlusNormal"/>
              <w:jc w:val="right"/>
            </w:pPr>
            <w:r>
              <w:t>412,59</w:t>
            </w:r>
          </w:p>
        </w:tc>
        <w:tc>
          <w:tcPr>
            <w:tcW w:w="1132" w:type="dxa"/>
            <w:vAlign w:val="center"/>
          </w:tcPr>
          <w:p w:rsidR="00A27F1C" w:rsidRDefault="00A27F1C">
            <w:pPr>
              <w:pStyle w:val="ConsPlusNormal"/>
              <w:jc w:val="right"/>
            </w:pPr>
            <w:r>
              <w:t>363,46</w:t>
            </w:r>
          </w:p>
        </w:tc>
        <w:tc>
          <w:tcPr>
            <w:tcW w:w="1132" w:type="dxa"/>
            <w:vAlign w:val="center"/>
          </w:tcPr>
          <w:p w:rsidR="00A27F1C" w:rsidRDefault="00A27F1C">
            <w:pPr>
              <w:pStyle w:val="ConsPlusNormal"/>
              <w:jc w:val="right"/>
            </w:pPr>
            <w:r>
              <w:t>681,01</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441,05</w:t>
            </w:r>
          </w:p>
        </w:tc>
        <w:tc>
          <w:tcPr>
            <w:tcW w:w="1132" w:type="dxa"/>
            <w:vAlign w:val="center"/>
          </w:tcPr>
          <w:p w:rsidR="00A27F1C" w:rsidRDefault="00A27F1C">
            <w:pPr>
              <w:pStyle w:val="ConsPlusNormal"/>
              <w:jc w:val="right"/>
            </w:pPr>
            <w:r>
              <w:t>412,59</w:t>
            </w:r>
          </w:p>
        </w:tc>
        <w:tc>
          <w:tcPr>
            <w:tcW w:w="1132" w:type="dxa"/>
            <w:vAlign w:val="center"/>
          </w:tcPr>
          <w:p w:rsidR="00A27F1C" w:rsidRDefault="00A27F1C">
            <w:pPr>
              <w:pStyle w:val="ConsPlusNormal"/>
              <w:jc w:val="right"/>
            </w:pPr>
            <w:r>
              <w:t>363,46</w:t>
            </w:r>
          </w:p>
        </w:tc>
        <w:tc>
          <w:tcPr>
            <w:tcW w:w="1132" w:type="dxa"/>
            <w:vAlign w:val="center"/>
          </w:tcPr>
          <w:p w:rsidR="00A27F1C" w:rsidRDefault="00A27F1C">
            <w:pPr>
              <w:pStyle w:val="ConsPlusNormal"/>
              <w:jc w:val="right"/>
            </w:pPr>
            <w:r>
              <w:t>681,01</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441,05</w:t>
            </w:r>
          </w:p>
        </w:tc>
        <w:tc>
          <w:tcPr>
            <w:tcW w:w="1132" w:type="dxa"/>
            <w:vAlign w:val="center"/>
          </w:tcPr>
          <w:p w:rsidR="00A27F1C" w:rsidRDefault="00A27F1C">
            <w:pPr>
              <w:pStyle w:val="ConsPlusNormal"/>
              <w:jc w:val="right"/>
            </w:pPr>
            <w:r>
              <w:t>412,59</w:t>
            </w:r>
          </w:p>
        </w:tc>
        <w:tc>
          <w:tcPr>
            <w:tcW w:w="1132" w:type="dxa"/>
            <w:vAlign w:val="center"/>
          </w:tcPr>
          <w:p w:rsidR="00A27F1C" w:rsidRDefault="00A27F1C">
            <w:pPr>
              <w:pStyle w:val="ConsPlusNormal"/>
              <w:jc w:val="right"/>
            </w:pPr>
            <w:r>
              <w:t>363,46</w:t>
            </w:r>
          </w:p>
        </w:tc>
        <w:tc>
          <w:tcPr>
            <w:tcW w:w="1132" w:type="dxa"/>
            <w:vAlign w:val="center"/>
          </w:tcPr>
          <w:p w:rsidR="00A27F1C" w:rsidRDefault="00A27F1C">
            <w:pPr>
              <w:pStyle w:val="ConsPlusNormal"/>
              <w:jc w:val="right"/>
            </w:pPr>
            <w:r>
              <w:t>681,01</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441,05</w:t>
            </w:r>
          </w:p>
        </w:tc>
        <w:tc>
          <w:tcPr>
            <w:tcW w:w="1132" w:type="dxa"/>
            <w:vAlign w:val="center"/>
          </w:tcPr>
          <w:p w:rsidR="00A27F1C" w:rsidRDefault="00A27F1C">
            <w:pPr>
              <w:pStyle w:val="ConsPlusNormal"/>
              <w:jc w:val="right"/>
            </w:pPr>
            <w:r>
              <w:t>412,59</w:t>
            </w:r>
          </w:p>
        </w:tc>
        <w:tc>
          <w:tcPr>
            <w:tcW w:w="1132" w:type="dxa"/>
            <w:vAlign w:val="center"/>
          </w:tcPr>
          <w:p w:rsidR="00A27F1C" w:rsidRDefault="00A27F1C">
            <w:pPr>
              <w:pStyle w:val="ConsPlusNormal"/>
              <w:jc w:val="right"/>
            </w:pPr>
            <w:r>
              <w:t>363,46</w:t>
            </w:r>
          </w:p>
        </w:tc>
        <w:tc>
          <w:tcPr>
            <w:tcW w:w="1132" w:type="dxa"/>
            <w:vAlign w:val="center"/>
          </w:tcPr>
          <w:p w:rsidR="00A27F1C" w:rsidRDefault="00A27F1C">
            <w:pPr>
              <w:pStyle w:val="ConsPlusNormal"/>
              <w:jc w:val="right"/>
            </w:pPr>
            <w:r>
              <w:t>681,01</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441,05</w:t>
            </w:r>
          </w:p>
        </w:tc>
        <w:tc>
          <w:tcPr>
            <w:tcW w:w="1132" w:type="dxa"/>
            <w:tcBorders>
              <w:bottom w:val="nil"/>
            </w:tcBorders>
            <w:vAlign w:val="center"/>
          </w:tcPr>
          <w:p w:rsidR="00A27F1C" w:rsidRDefault="00A27F1C">
            <w:pPr>
              <w:pStyle w:val="ConsPlusNormal"/>
              <w:jc w:val="right"/>
            </w:pPr>
            <w:r>
              <w:t>412,59</w:t>
            </w:r>
          </w:p>
        </w:tc>
        <w:tc>
          <w:tcPr>
            <w:tcW w:w="1132" w:type="dxa"/>
            <w:tcBorders>
              <w:bottom w:val="nil"/>
            </w:tcBorders>
            <w:vAlign w:val="center"/>
          </w:tcPr>
          <w:p w:rsidR="00A27F1C" w:rsidRDefault="00A27F1C">
            <w:pPr>
              <w:pStyle w:val="ConsPlusNormal"/>
              <w:jc w:val="right"/>
            </w:pPr>
            <w:r>
              <w:t>363,46</w:t>
            </w:r>
          </w:p>
        </w:tc>
        <w:tc>
          <w:tcPr>
            <w:tcW w:w="1132" w:type="dxa"/>
            <w:tcBorders>
              <w:bottom w:val="nil"/>
            </w:tcBorders>
            <w:vAlign w:val="center"/>
          </w:tcPr>
          <w:p w:rsidR="00A27F1C" w:rsidRDefault="00A27F1C">
            <w:pPr>
              <w:pStyle w:val="ConsPlusNormal"/>
              <w:jc w:val="right"/>
            </w:pPr>
            <w:r>
              <w:t>681,01</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46"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441,05</w:t>
            </w:r>
          </w:p>
        </w:tc>
        <w:tc>
          <w:tcPr>
            <w:tcW w:w="1132" w:type="dxa"/>
            <w:vAlign w:val="center"/>
          </w:tcPr>
          <w:p w:rsidR="00A27F1C" w:rsidRDefault="00A27F1C">
            <w:pPr>
              <w:pStyle w:val="ConsPlusNormal"/>
              <w:jc w:val="right"/>
            </w:pPr>
            <w:r>
              <w:t>412,59</w:t>
            </w:r>
          </w:p>
        </w:tc>
        <w:tc>
          <w:tcPr>
            <w:tcW w:w="1132" w:type="dxa"/>
            <w:vAlign w:val="center"/>
          </w:tcPr>
          <w:p w:rsidR="00A27F1C" w:rsidRDefault="00A27F1C">
            <w:pPr>
              <w:pStyle w:val="ConsPlusNormal"/>
              <w:jc w:val="right"/>
            </w:pPr>
            <w:r>
              <w:t>363,46</w:t>
            </w:r>
          </w:p>
        </w:tc>
        <w:tc>
          <w:tcPr>
            <w:tcW w:w="1132" w:type="dxa"/>
            <w:vAlign w:val="center"/>
          </w:tcPr>
          <w:p w:rsidR="00A27F1C" w:rsidRDefault="00A27F1C">
            <w:pPr>
              <w:pStyle w:val="ConsPlusNormal"/>
              <w:jc w:val="right"/>
            </w:pPr>
            <w:r>
              <w:t>681,01</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441,05</w:t>
            </w:r>
          </w:p>
        </w:tc>
        <w:tc>
          <w:tcPr>
            <w:tcW w:w="1132" w:type="dxa"/>
            <w:vAlign w:val="center"/>
          </w:tcPr>
          <w:p w:rsidR="00A27F1C" w:rsidRDefault="00A27F1C">
            <w:pPr>
              <w:pStyle w:val="ConsPlusNormal"/>
              <w:jc w:val="right"/>
            </w:pPr>
            <w:r>
              <w:t>412,59</w:t>
            </w:r>
          </w:p>
        </w:tc>
        <w:tc>
          <w:tcPr>
            <w:tcW w:w="1132" w:type="dxa"/>
            <w:vAlign w:val="center"/>
          </w:tcPr>
          <w:p w:rsidR="00A27F1C" w:rsidRDefault="00A27F1C">
            <w:pPr>
              <w:pStyle w:val="ConsPlusNormal"/>
              <w:jc w:val="right"/>
            </w:pPr>
            <w:r>
              <w:t>363,46</w:t>
            </w:r>
          </w:p>
        </w:tc>
        <w:tc>
          <w:tcPr>
            <w:tcW w:w="1132" w:type="dxa"/>
            <w:vAlign w:val="center"/>
          </w:tcPr>
          <w:p w:rsidR="00A27F1C" w:rsidRDefault="00A27F1C">
            <w:pPr>
              <w:pStyle w:val="ConsPlusNormal"/>
              <w:jc w:val="right"/>
            </w:pPr>
            <w:r>
              <w:t>681,01</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441,05</w:t>
            </w:r>
          </w:p>
        </w:tc>
        <w:tc>
          <w:tcPr>
            <w:tcW w:w="1132" w:type="dxa"/>
            <w:vAlign w:val="center"/>
          </w:tcPr>
          <w:p w:rsidR="00A27F1C" w:rsidRDefault="00A27F1C">
            <w:pPr>
              <w:pStyle w:val="ConsPlusNormal"/>
              <w:jc w:val="right"/>
            </w:pPr>
            <w:r>
              <w:t>412,59</w:t>
            </w:r>
          </w:p>
        </w:tc>
        <w:tc>
          <w:tcPr>
            <w:tcW w:w="1132" w:type="dxa"/>
            <w:vAlign w:val="center"/>
          </w:tcPr>
          <w:p w:rsidR="00A27F1C" w:rsidRDefault="00A27F1C">
            <w:pPr>
              <w:pStyle w:val="ConsPlusNormal"/>
              <w:jc w:val="right"/>
            </w:pPr>
            <w:r>
              <w:t>363,46</w:t>
            </w:r>
          </w:p>
        </w:tc>
        <w:tc>
          <w:tcPr>
            <w:tcW w:w="1132" w:type="dxa"/>
            <w:vAlign w:val="center"/>
          </w:tcPr>
          <w:p w:rsidR="00A27F1C" w:rsidRDefault="00A27F1C">
            <w:pPr>
              <w:pStyle w:val="ConsPlusNormal"/>
              <w:jc w:val="right"/>
            </w:pPr>
            <w:r>
              <w:t>681,01</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655,66</w:t>
            </w:r>
          </w:p>
        </w:tc>
        <w:tc>
          <w:tcPr>
            <w:tcW w:w="1132" w:type="dxa"/>
            <w:vAlign w:val="center"/>
          </w:tcPr>
          <w:p w:rsidR="00A27F1C" w:rsidRDefault="00A27F1C">
            <w:pPr>
              <w:pStyle w:val="ConsPlusNormal"/>
              <w:jc w:val="right"/>
            </w:pPr>
            <w:r>
              <w:t>613,35</w:t>
            </w:r>
          </w:p>
        </w:tc>
        <w:tc>
          <w:tcPr>
            <w:tcW w:w="1132" w:type="dxa"/>
            <w:vAlign w:val="center"/>
          </w:tcPr>
          <w:p w:rsidR="00A27F1C" w:rsidRDefault="00A27F1C">
            <w:pPr>
              <w:pStyle w:val="ConsPlusNormal"/>
              <w:jc w:val="right"/>
            </w:pPr>
            <w:r>
              <w:t>540,32</w:t>
            </w:r>
          </w:p>
        </w:tc>
        <w:tc>
          <w:tcPr>
            <w:tcW w:w="1132" w:type="dxa"/>
            <w:vAlign w:val="center"/>
          </w:tcPr>
          <w:p w:rsidR="00A27F1C" w:rsidRDefault="00A27F1C">
            <w:pPr>
              <w:pStyle w:val="ConsPlusNormal"/>
              <w:jc w:val="right"/>
            </w:pPr>
            <w:r>
              <w:t>1012,39</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655,66</w:t>
            </w:r>
          </w:p>
        </w:tc>
        <w:tc>
          <w:tcPr>
            <w:tcW w:w="1132" w:type="dxa"/>
            <w:vAlign w:val="center"/>
          </w:tcPr>
          <w:p w:rsidR="00A27F1C" w:rsidRDefault="00A27F1C">
            <w:pPr>
              <w:pStyle w:val="ConsPlusNormal"/>
              <w:jc w:val="right"/>
            </w:pPr>
            <w:r>
              <w:t>613,35</w:t>
            </w:r>
          </w:p>
        </w:tc>
        <w:tc>
          <w:tcPr>
            <w:tcW w:w="1132" w:type="dxa"/>
            <w:vAlign w:val="center"/>
          </w:tcPr>
          <w:p w:rsidR="00A27F1C" w:rsidRDefault="00A27F1C">
            <w:pPr>
              <w:pStyle w:val="ConsPlusNormal"/>
              <w:jc w:val="right"/>
            </w:pPr>
            <w:r>
              <w:t>540,32</w:t>
            </w:r>
          </w:p>
        </w:tc>
        <w:tc>
          <w:tcPr>
            <w:tcW w:w="1132" w:type="dxa"/>
            <w:vAlign w:val="center"/>
          </w:tcPr>
          <w:p w:rsidR="00A27F1C" w:rsidRDefault="00A27F1C">
            <w:pPr>
              <w:pStyle w:val="ConsPlusNormal"/>
              <w:jc w:val="right"/>
            </w:pPr>
            <w:r>
              <w:t>1012,39</w:t>
            </w:r>
          </w:p>
        </w:tc>
      </w:tr>
      <w:tr w:rsidR="00A27F1C">
        <w:tc>
          <w:tcPr>
            <w:tcW w:w="566" w:type="dxa"/>
            <w:vAlign w:val="center"/>
          </w:tcPr>
          <w:p w:rsidR="00A27F1C" w:rsidRDefault="00A27F1C">
            <w:pPr>
              <w:pStyle w:val="ConsPlusNormal"/>
              <w:jc w:val="right"/>
            </w:pPr>
            <w:r>
              <w:lastRenderedPageBreak/>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655,66</w:t>
            </w:r>
          </w:p>
        </w:tc>
        <w:tc>
          <w:tcPr>
            <w:tcW w:w="1132" w:type="dxa"/>
            <w:vAlign w:val="center"/>
          </w:tcPr>
          <w:p w:rsidR="00A27F1C" w:rsidRDefault="00A27F1C">
            <w:pPr>
              <w:pStyle w:val="ConsPlusNormal"/>
              <w:jc w:val="right"/>
            </w:pPr>
            <w:r>
              <w:t>613,35</w:t>
            </w:r>
          </w:p>
        </w:tc>
        <w:tc>
          <w:tcPr>
            <w:tcW w:w="1132" w:type="dxa"/>
            <w:vAlign w:val="center"/>
          </w:tcPr>
          <w:p w:rsidR="00A27F1C" w:rsidRDefault="00A27F1C">
            <w:pPr>
              <w:pStyle w:val="ConsPlusNormal"/>
              <w:jc w:val="right"/>
            </w:pPr>
            <w:r>
              <w:t>540,32</w:t>
            </w:r>
          </w:p>
        </w:tc>
        <w:tc>
          <w:tcPr>
            <w:tcW w:w="1132" w:type="dxa"/>
            <w:vAlign w:val="center"/>
          </w:tcPr>
          <w:p w:rsidR="00A27F1C" w:rsidRDefault="00A27F1C">
            <w:pPr>
              <w:pStyle w:val="ConsPlusNormal"/>
              <w:jc w:val="right"/>
            </w:pPr>
            <w:r>
              <w:t>1012,39</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269,93</w:t>
            </w:r>
          </w:p>
        </w:tc>
        <w:tc>
          <w:tcPr>
            <w:tcW w:w="1132" w:type="dxa"/>
            <w:tcBorders>
              <w:bottom w:val="nil"/>
            </w:tcBorders>
            <w:vAlign w:val="center"/>
          </w:tcPr>
          <w:p w:rsidR="00A27F1C" w:rsidRDefault="00A27F1C">
            <w:pPr>
              <w:pStyle w:val="ConsPlusNormal"/>
              <w:jc w:val="right"/>
            </w:pPr>
            <w:r>
              <w:t>252,51</w:t>
            </w:r>
          </w:p>
        </w:tc>
        <w:tc>
          <w:tcPr>
            <w:tcW w:w="1132" w:type="dxa"/>
            <w:tcBorders>
              <w:bottom w:val="nil"/>
            </w:tcBorders>
            <w:vAlign w:val="center"/>
          </w:tcPr>
          <w:p w:rsidR="00A27F1C" w:rsidRDefault="00A27F1C">
            <w:pPr>
              <w:pStyle w:val="ConsPlusNormal"/>
              <w:jc w:val="right"/>
            </w:pPr>
            <w:r>
              <w:t>222,45</w:t>
            </w:r>
          </w:p>
        </w:tc>
        <w:tc>
          <w:tcPr>
            <w:tcW w:w="1132" w:type="dxa"/>
            <w:tcBorders>
              <w:bottom w:val="nil"/>
            </w:tcBorders>
            <w:vAlign w:val="center"/>
          </w:tcPr>
          <w:p w:rsidR="00A27F1C" w:rsidRDefault="00A27F1C">
            <w:pPr>
              <w:pStyle w:val="ConsPlusNormal"/>
              <w:jc w:val="right"/>
            </w:pPr>
            <w:r>
              <w:t>416,76</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47"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269,93</w:t>
            </w:r>
          </w:p>
        </w:tc>
        <w:tc>
          <w:tcPr>
            <w:tcW w:w="1132" w:type="dxa"/>
            <w:vAlign w:val="center"/>
          </w:tcPr>
          <w:p w:rsidR="00A27F1C" w:rsidRDefault="00A27F1C">
            <w:pPr>
              <w:pStyle w:val="ConsPlusNormal"/>
              <w:jc w:val="right"/>
            </w:pPr>
            <w:r>
              <w:t>252,51</w:t>
            </w:r>
          </w:p>
        </w:tc>
        <w:tc>
          <w:tcPr>
            <w:tcW w:w="1132" w:type="dxa"/>
            <w:vAlign w:val="center"/>
          </w:tcPr>
          <w:p w:rsidR="00A27F1C" w:rsidRDefault="00A27F1C">
            <w:pPr>
              <w:pStyle w:val="ConsPlusNormal"/>
              <w:jc w:val="right"/>
            </w:pPr>
            <w:r>
              <w:t>222,45</w:t>
            </w:r>
          </w:p>
        </w:tc>
        <w:tc>
          <w:tcPr>
            <w:tcW w:w="1132" w:type="dxa"/>
            <w:vAlign w:val="center"/>
          </w:tcPr>
          <w:p w:rsidR="00A27F1C" w:rsidRDefault="00A27F1C">
            <w:pPr>
              <w:pStyle w:val="ConsPlusNormal"/>
              <w:jc w:val="right"/>
            </w:pPr>
            <w:r>
              <w:t>416,76</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296,45</w:t>
            </w:r>
          </w:p>
        </w:tc>
        <w:tc>
          <w:tcPr>
            <w:tcW w:w="1132" w:type="dxa"/>
            <w:vAlign w:val="center"/>
          </w:tcPr>
          <w:p w:rsidR="00A27F1C" w:rsidRDefault="00A27F1C">
            <w:pPr>
              <w:pStyle w:val="ConsPlusNormal"/>
              <w:jc w:val="right"/>
            </w:pPr>
            <w:r>
              <w:t>277,32</w:t>
            </w:r>
          </w:p>
        </w:tc>
        <w:tc>
          <w:tcPr>
            <w:tcW w:w="1132" w:type="dxa"/>
            <w:vAlign w:val="center"/>
          </w:tcPr>
          <w:p w:rsidR="00A27F1C" w:rsidRDefault="00A27F1C">
            <w:pPr>
              <w:pStyle w:val="ConsPlusNormal"/>
              <w:jc w:val="right"/>
            </w:pPr>
            <w:r>
              <w:t>244,30</w:t>
            </w:r>
          </w:p>
        </w:tc>
        <w:tc>
          <w:tcPr>
            <w:tcW w:w="1132" w:type="dxa"/>
            <w:vAlign w:val="center"/>
          </w:tcPr>
          <w:p w:rsidR="00A27F1C" w:rsidRDefault="00A27F1C">
            <w:pPr>
              <w:pStyle w:val="ConsPlusNormal"/>
              <w:jc w:val="right"/>
            </w:pPr>
            <w:r>
              <w:t>457,74</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441,76</w:t>
            </w:r>
          </w:p>
        </w:tc>
        <w:tc>
          <w:tcPr>
            <w:tcW w:w="1132" w:type="dxa"/>
            <w:vAlign w:val="center"/>
          </w:tcPr>
          <w:p w:rsidR="00A27F1C" w:rsidRDefault="00A27F1C">
            <w:pPr>
              <w:pStyle w:val="ConsPlusNormal"/>
              <w:jc w:val="right"/>
            </w:pPr>
            <w:r>
              <w:t>413,25</w:t>
            </w:r>
          </w:p>
        </w:tc>
        <w:tc>
          <w:tcPr>
            <w:tcW w:w="1132" w:type="dxa"/>
            <w:vAlign w:val="center"/>
          </w:tcPr>
          <w:p w:rsidR="00A27F1C" w:rsidRDefault="00A27F1C">
            <w:pPr>
              <w:pStyle w:val="ConsPlusNormal"/>
              <w:jc w:val="right"/>
            </w:pPr>
            <w:r>
              <w:t>364,05</w:t>
            </w:r>
          </w:p>
        </w:tc>
        <w:tc>
          <w:tcPr>
            <w:tcW w:w="1132" w:type="dxa"/>
            <w:vAlign w:val="center"/>
          </w:tcPr>
          <w:p w:rsidR="00A27F1C" w:rsidRDefault="00A27F1C">
            <w:pPr>
              <w:pStyle w:val="ConsPlusNormal"/>
              <w:jc w:val="right"/>
            </w:pPr>
            <w:r>
              <w:t>682,05</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441,76</w:t>
            </w:r>
          </w:p>
        </w:tc>
        <w:tc>
          <w:tcPr>
            <w:tcW w:w="1132" w:type="dxa"/>
            <w:vAlign w:val="center"/>
          </w:tcPr>
          <w:p w:rsidR="00A27F1C" w:rsidRDefault="00A27F1C">
            <w:pPr>
              <w:pStyle w:val="ConsPlusNormal"/>
              <w:jc w:val="right"/>
            </w:pPr>
            <w:r>
              <w:t>413,25</w:t>
            </w:r>
          </w:p>
        </w:tc>
        <w:tc>
          <w:tcPr>
            <w:tcW w:w="1132" w:type="dxa"/>
            <w:vAlign w:val="center"/>
          </w:tcPr>
          <w:p w:rsidR="00A27F1C" w:rsidRDefault="00A27F1C">
            <w:pPr>
              <w:pStyle w:val="ConsPlusNormal"/>
              <w:jc w:val="right"/>
            </w:pPr>
            <w:r>
              <w:t>364,05</w:t>
            </w:r>
          </w:p>
        </w:tc>
        <w:tc>
          <w:tcPr>
            <w:tcW w:w="1132" w:type="dxa"/>
            <w:vAlign w:val="center"/>
          </w:tcPr>
          <w:p w:rsidR="00A27F1C" w:rsidRDefault="00A27F1C">
            <w:pPr>
              <w:pStyle w:val="ConsPlusNormal"/>
              <w:jc w:val="right"/>
            </w:pPr>
            <w:r>
              <w:t>682,05</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441,76</w:t>
            </w:r>
          </w:p>
        </w:tc>
        <w:tc>
          <w:tcPr>
            <w:tcW w:w="1132" w:type="dxa"/>
            <w:vAlign w:val="center"/>
          </w:tcPr>
          <w:p w:rsidR="00A27F1C" w:rsidRDefault="00A27F1C">
            <w:pPr>
              <w:pStyle w:val="ConsPlusNormal"/>
              <w:jc w:val="right"/>
            </w:pPr>
            <w:r>
              <w:t>413,25</w:t>
            </w:r>
          </w:p>
        </w:tc>
        <w:tc>
          <w:tcPr>
            <w:tcW w:w="1132" w:type="dxa"/>
            <w:vAlign w:val="center"/>
          </w:tcPr>
          <w:p w:rsidR="00A27F1C" w:rsidRDefault="00A27F1C">
            <w:pPr>
              <w:pStyle w:val="ConsPlusNormal"/>
              <w:jc w:val="right"/>
            </w:pPr>
            <w:r>
              <w:t>364,05</w:t>
            </w:r>
          </w:p>
        </w:tc>
        <w:tc>
          <w:tcPr>
            <w:tcW w:w="1132" w:type="dxa"/>
            <w:vAlign w:val="center"/>
          </w:tcPr>
          <w:p w:rsidR="00A27F1C" w:rsidRDefault="00A27F1C">
            <w:pPr>
              <w:pStyle w:val="ConsPlusNormal"/>
              <w:jc w:val="right"/>
            </w:pPr>
            <w:r>
              <w:t>682,05</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656,72</w:t>
            </w:r>
          </w:p>
        </w:tc>
        <w:tc>
          <w:tcPr>
            <w:tcW w:w="1132" w:type="dxa"/>
            <w:vAlign w:val="center"/>
          </w:tcPr>
          <w:p w:rsidR="00A27F1C" w:rsidRDefault="00A27F1C">
            <w:pPr>
              <w:pStyle w:val="ConsPlusNormal"/>
              <w:jc w:val="right"/>
            </w:pPr>
            <w:r>
              <w:t>614,34</w:t>
            </w:r>
          </w:p>
        </w:tc>
        <w:tc>
          <w:tcPr>
            <w:tcW w:w="1132" w:type="dxa"/>
            <w:vAlign w:val="center"/>
          </w:tcPr>
          <w:p w:rsidR="00A27F1C" w:rsidRDefault="00A27F1C">
            <w:pPr>
              <w:pStyle w:val="ConsPlusNormal"/>
              <w:jc w:val="right"/>
            </w:pPr>
            <w:r>
              <w:t>541,20</w:t>
            </w:r>
          </w:p>
        </w:tc>
        <w:tc>
          <w:tcPr>
            <w:tcW w:w="1132" w:type="dxa"/>
            <w:vAlign w:val="center"/>
          </w:tcPr>
          <w:p w:rsidR="00A27F1C" w:rsidRDefault="00A27F1C">
            <w:pPr>
              <w:pStyle w:val="ConsPlusNormal"/>
              <w:jc w:val="right"/>
            </w:pPr>
            <w:r>
              <w:t>1013,93</w:t>
            </w:r>
          </w:p>
        </w:tc>
      </w:tr>
    </w:tbl>
    <w:p w:rsidR="00A27F1C" w:rsidRDefault="00A27F1C">
      <w:pPr>
        <w:pStyle w:val="ConsPlusNormal"/>
        <w:jc w:val="both"/>
      </w:pPr>
    </w:p>
    <w:p w:rsidR="00A27F1C" w:rsidRDefault="00A27F1C">
      <w:pPr>
        <w:pStyle w:val="ConsPlusNormal"/>
        <w:jc w:val="right"/>
        <w:outlineLvl w:val="2"/>
      </w:pPr>
      <w:r>
        <w:t>Таблица 2.7</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седьмого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241,90</w:t>
            </w:r>
          </w:p>
        </w:tc>
        <w:tc>
          <w:tcPr>
            <w:tcW w:w="1132" w:type="dxa"/>
            <w:vAlign w:val="center"/>
          </w:tcPr>
          <w:p w:rsidR="00A27F1C" w:rsidRDefault="00A27F1C">
            <w:pPr>
              <w:pStyle w:val="ConsPlusNormal"/>
              <w:jc w:val="right"/>
            </w:pPr>
            <w:r>
              <w:t>226,28</w:t>
            </w:r>
          </w:p>
        </w:tc>
        <w:tc>
          <w:tcPr>
            <w:tcW w:w="1132" w:type="dxa"/>
            <w:vAlign w:val="center"/>
          </w:tcPr>
          <w:p w:rsidR="00A27F1C" w:rsidRDefault="00A27F1C">
            <w:pPr>
              <w:pStyle w:val="ConsPlusNormal"/>
              <w:jc w:val="right"/>
            </w:pPr>
            <w:r>
              <w:t>199,34</w:t>
            </w:r>
          </w:p>
        </w:tc>
        <w:tc>
          <w:tcPr>
            <w:tcW w:w="1132" w:type="dxa"/>
            <w:vAlign w:val="center"/>
          </w:tcPr>
          <w:p w:rsidR="00A27F1C" w:rsidRDefault="00A27F1C">
            <w:pPr>
              <w:pStyle w:val="ConsPlusNormal"/>
              <w:jc w:val="right"/>
            </w:pPr>
            <w:r>
              <w:t>402,83</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241,90</w:t>
            </w:r>
          </w:p>
        </w:tc>
        <w:tc>
          <w:tcPr>
            <w:tcW w:w="1132" w:type="dxa"/>
            <w:vAlign w:val="center"/>
          </w:tcPr>
          <w:p w:rsidR="00A27F1C" w:rsidRDefault="00A27F1C">
            <w:pPr>
              <w:pStyle w:val="ConsPlusNormal"/>
              <w:jc w:val="right"/>
            </w:pPr>
            <w:r>
              <w:t>226,28</w:t>
            </w:r>
          </w:p>
        </w:tc>
        <w:tc>
          <w:tcPr>
            <w:tcW w:w="1132" w:type="dxa"/>
            <w:vAlign w:val="center"/>
          </w:tcPr>
          <w:p w:rsidR="00A27F1C" w:rsidRDefault="00A27F1C">
            <w:pPr>
              <w:pStyle w:val="ConsPlusNormal"/>
              <w:jc w:val="right"/>
            </w:pPr>
            <w:r>
              <w:t>199,34</w:t>
            </w:r>
          </w:p>
        </w:tc>
        <w:tc>
          <w:tcPr>
            <w:tcW w:w="1132" w:type="dxa"/>
            <w:vAlign w:val="center"/>
          </w:tcPr>
          <w:p w:rsidR="00A27F1C" w:rsidRDefault="00A27F1C">
            <w:pPr>
              <w:pStyle w:val="ConsPlusNormal"/>
              <w:jc w:val="right"/>
            </w:pPr>
            <w:r>
              <w:t>402,83</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241,90</w:t>
            </w:r>
          </w:p>
        </w:tc>
        <w:tc>
          <w:tcPr>
            <w:tcW w:w="1132" w:type="dxa"/>
            <w:vAlign w:val="center"/>
          </w:tcPr>
          <w:p w:rsidR="00A27F1C" w:rsidRDefault="00A27F1C">
            <w:pPr>
              <w:pStyle w:val="ConsPlusNormal"/>
              <w:jc w:val="right"/>
            </w:pPr>
            <w:r>
              <w:t>226,28</w:t>
            </w:r>
          </w:p>
        </w:tc>
        <w:tc>
          <w:tcPr>
            <w:tcW w:w="1132" w:type="dxa"/>
            <w:vAlign w:val="center"/>
          </w:tcPr>
          <w:p w:rsidR="00A27F1C" w:rsidRDefault="00A27F1C">
            <w:pPr>
              <w:pStyle w:val="ConsPlusNormal"/>
              <w:jc w:val="right"/>
            </w:pPr>
            <w:r>
              <w:t>199,34</w:t>
            </w:r>
          </w:p>
        </w:tc>
        <w:tc>
          <w:tcPr>
            <w:tcW w:w="1132" w:type="dxa"/>
            <w:vAlign w:val="center"/>
          </w:tcPr>
          <w:p w:rsidR="00A27F1C" w:rsidRDefault="00A27F1C">
            <w:pPr>
              <w:pStyle w:val="ConsPlusNormal"/>
              <w:jc w:val="right"/>
            </w:pPr>
            <w:r>
              <w:t>402,83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395,88</w:t>
            </w:r>
          </w:p>
        </w:tc>
        <w:tc>
          <w:tcPr>
            <w:tcW w:w="1132" w:type="dxa"/>
            <w:vAlign w:val="center"/>
          </w:tcPr>
          <w:p w:rsidR="00A27F1C" w:rsidRDefault="00A27F1C">
            <w:pPr>
              <w:pStyle w:val="ConsPlusNormal"/>
              <w:jc w:val="right"/>
            </w:pPr>
            <w:r>
              <w:t>370,33</w:t>
            </w:r>
          </w:p>
        </w:tc>
        <w:tc>
          <w:tcPr>
            <w:tcW w:w="1132" w:type="dxa"/>
            <w:vAlign w:val="center"/>
          </w:tcPr>
          <w:p w:rsidR="00A27F1C" w:rsidRDefault="00A27F1C">
            <w:pPr>
              <w:pStyle w:val="ConsPlusNormal"/>
              <w:jc w:val="right"/>
            </w:pPr>
            <w:r>
              <w:t>326,24</w:t>
            </w:r>
          </w:p>
        </w:tc>
        <w:tc>
          <w:tcPr>
            <w:tcW w:w="1132" w:type="dxa"/>
            <w:vAlign w:val="center"/>
          </w:tcPr>
          <w:p w:rsidR="00A27F1C" w:rsidRDefault="00A27F1C">
            <w:pPr>
              <w:pStyle w:val="ConsPlusNormal"/>
              <w:jc w:val="right"/>
            </w:pPr>
            <w:r>
              <w:t>659,26</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 xml:space="preserve">Владимирская область, Волгоградская область, Воронежская область, </w:t>
            </w:r>
            <w:r>
              <w:lastRenderedPageBreak/>
              <w:t>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lastRenderedPageBreak/>
              <w:t>395,88</w:t>
            </w:r>
          </w:p>
        </w:tc>
        <w:tc>
          <w:tcPr>
            <w:tcW w:w="1132" w:type="dxa"/>
            <w:vAlign w:val="center"/>
          </w:tcPr>
          <w:p w:rsidR="00A27F1C" w:rsidRDefault="00A27F1C">
            <w:pPr>
              <w:pStyle w:val="ConsPlusNormal"/>
              <w:jc w:val="right"/>
            </w:pPr>
            <w:r>
              <w:t>370,33</w:t>
            </w:r>
          </w:p>
        </w:tc>
        <w:tc>
          <w:tcPr>
            <w:tcW w:w="1132" w:type="dxa"/>
            <w:vAlign w:val="center"/>
          </w:tcPr>
          <w:p w:rsidR="00A27F1C" w:rsidRDefault="00A27F1C">
            <w:pPr>
              <w:pStyle w:val="ConsPlusNormal"/>
              <w:jc w:val="right"/>
            </w:pPr>
            <w:r>
              <w:t>326,24</w:t>
            </w:r>
          </w:p>
        </w:tc>
        <w:tc>
          <w:tcPr>
            <w:tcW w:w="1132" w:type="dxa"/>
            <w:vAlign w:val="center"/>
          </w:tcPr>
          <w:p w:rsidR="00A27F1C" w:rsidRDefault="00A27F1C">
            <w:pPr>
              <w:pStyle w:val="ConsPlusNormal"/>
              <w:jc w:val="right"/>
            </w:pPr>
            <w:r>
              <w:t>659,26</w:t>
            </w:r>
          </w:p>
        </w:tc>
      </w:tr>
      <w:tr w:rsidR="00A27F1C">
        <w:tc>
          <w:tcPr>
            <w:tcW w:w="566" w:type="dxa"/>
            <w:vAlign w:val="center"/>
          </w:tcPr>
          <w:p w:rsidR="00A27F1C" w:rsidRDefault="00A27F1C">
            <w:pPr>
              <w:pStyle w:val="ConsPlusNormal"/>
              <w:jc w:val="right"/>
            </w:pPr>
            <w:r>
              <w:lastRenderedPageBreak/>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395,88</w:t>
            </w:r>
          </w:p>
        </w:tc>
        <w:tc>
          <w:tcPr>
            <w:tcW w:w="1132" w:type="dxa"/>
            <w:vAlign w:val="center"/>
          </w:tcPr>
          <w:p w:rsidR="00A27F1C" w:rsidRDefault="00A27F1C">
            <w:pPr>
              <w:pStyle w:val="ConsPlusNormal"/>
              <w:jc w:val="right"/>
            </w:pPr>
            <w:r>
              <w:t>370,33</w:t>
            </w:r>
          </w:p>
        </w:tc>
        <w:tc>
          <w:tcPr>
            <w:tcW w:w="1132" w:type="dxa"/>
            <w:vAlign w:val="center"/>
          </w:tcPr>
          <w:p w:rsidR="00A27F1C" w:rsidRDefault="00A27F1C">
            <w:pPr>
              <w:pStyle w:val="ConsPlusNormal"/>
              <w:jc w:val="right"/>
            </w:pPr>
            <w:r>
              <w:t>326,24</w:t>
            </w:r>
          </w:p>
        </w:tc>
        <w:tc>
          <w:tcPr>
            <w:tcW w:w="1132" w:type="dxa"/>
            <w:vAlign w:val="center"/>
          </w:tcPr>
          <w:p w:rsidR="00A27F1C" w:rsidRDefault="00A27F1C">
            <w:pPr>
              <w:pStyle w:val="ConsPlusNormal"/>
              <w:jc w:val="right"/>
            </w:pPr>
            <w:r>
              <w:t>659,26</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395,88</w:t>
            </w:r>
          </w:p>
        </w:tc>
        <w:tc>
          <w:tcPr>
            <w:tcW w:w="1132" w:type="dxa"/>
            <w:vAlign w:val="center"/>
          </w:tcPr>
          <w:p w:rsidR="00A27F1C" w:rsidRDefault="00A27F1C">
            <w:pPr>
              <w:pStyle w:val="ConsPlusNormal"/>
              <w:jc w:val="right"/>
            </w:pPr>
            <w:r>
              <w:t>370,33</w:t>
            </w:r>
          </w:p>
        </w:tc>
        <w:tc>
          <w:tcPr>
            <w:tcW w:w="1132" w:type="dxa"/>
            <w:vAlign w:val="center"/>
          </w:tcPr>
          <w:p w:rsidR="00A27F1C" w:rsidRDefault="00A27F1C">
            <w:pPr>
              <w:pStyle w:val="ConsPlusNormal"/>
              <w:jc w:val="right"/>
            </w:pPr>
            <w:r>
              <w:t>326,24</w:t>
            </w:r>
          </w:p>
        </w:tc>
        <w:tc>
          <w:tcPr>
            <w:tcW w:w="1132" w:type="dxa"/>
            <w:vAlign w:val="center"/>
          </w:tcPr>
          <w:p w:rsidR="00A27F1C" w:rsidRDefault="00A27F1C">
            <w:pPr>
              <w:pStyle w:val="ConsPlusNormal"/>
              <w:jc w:val="right"/>
            </w:pPr>
            <w:r>
              <w:t>659,26</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395,88</w:t>
            </w:r>
          </w:p>
        </w:tc>
        <w:tc>
          <w:tcPr>
            <w:tcW w:w="1132" w:type="dxa"/>
            <w:tcBorders>
              <w:bottom w:val="nil"/>
            </w:tcBorders>
            <w:vAlign w:val="center"/>
          </w:tcPr>
          <w:p w:rsidR="00A27F1C" w:rsidRDefault="00A27F1C">
            <w:pPr>
              <w:pStyle w:val="ConsPlusNormal"/>
              <w:jc w:val="right"/>
            </w:pPr>
            <w:r>
              <w:t>370,33</w:t>
            </w:r>
          </w:p>
        </w:tc>
        <w:tc>
          <w:tcPr>
            <w:tcW w:w="1132" w:type="dxa"/>
            <w:tcBorders>
              <w:bottom w:val="nil"/>
            </w:tcBorders>
            <w:vAlign w:val="center"/>
          </w:tcPr>
          <w:p w:rsidR="00A27F1C" w:rsidRDefault="00A27F1C">
            <w:pPr>
              <w:pStyle w:val="ConsPlusNormal"/>
              <w:jc w:val="right"/>
            </w:pPr>
            <w:r>
              <w:t>326,24</w:t>
            </w:r>
          </w:p>
        </w:tc>
        <w:tc>
          <w:tcPr>
            <w:tcW w:w="1132" w:type="dxa"/>
            <w:tcBorders>
              <w:bottom w:val="nil"/>
            </w:tcBorders>
            <w:vAlign w:val="center"/>
          </w:tcPr>
          <w:p w:rsidR="00A27F1C" w:rsidRDefault="00A27F1C">
            <w:pPr>
              <w:pStyle w:val="ConsPlusNormal"/>
              <w:jc w:val="right"/>
            </w:pPr>
            <w:r>
              <w:t>659,26</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48"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395,88</w:t>
            </w:r>
          </w:p>
        </w:tc>
        <w:tc>
          <w:tcPr>
            <w:tcW w:w="1132" w:type="dxa"/>
            <w:vAlign w:val="center"/>
          </w:tcPr>
          <w:p w:rsidR="00A27F1C" w:rsidRDefault="00A27F1C">
            <w:pPr>
              <w:pStyle w:val="ConsPlusNormal"/>
              <w:jc w:val="right"/>
            </w:pPr>
            <w:r>
              <w:t>370,33</w:t>
            </w:r>
          </w:p>
        </w:tc>
        <w:tc>
          <w:tcPr>
            <w:tcW w:w="1132" w:type="dxa"/>
            <w:vAlign w:val="center"/>
          </w:tcPr>
          <w:p w:rsidR="00A27F1C" w:rsidRDefault="00A27F1C">
            <w:pPr>
              <w:pStyle w:val="ConsPlusNormal"/>
              <w:jc w:val="right"/>
            </w:pPr>
            <w:r>
              <w:t>326,24</w:t>
            </w:r>
          </w:p>
        </w:tc>
        <w:tc>
          <w:tcPr>
            <w:tcW w:w="1132" w:type="dxa"/>
            <w:vAlign w:val="center"/>
          </w:tcPr>
          <w:p w:rsidR="00A27F1C" w:rsidRDefault="00A27F1C">
            <w:pPr>
              <w:pStyle w:val="ConsPlusNormal"/>
              <w:jc w:val="right"/>
            </w:pPr>
            <w:r>
              <w:t>659,26</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395,88</w:t>
            </w:r>
          </w:p>
        </w:tc>
        <w:tc>
          <w:tcPr>
            <w:tcW w:w="1132" w:type="dxa"/>
            <w:vAlign w:val="center"/>
          </w:tcPr>
          <w:p w:rsidR="00A27F1C" w:rsidRDefault="00A27F1C">
            <w:pPr>
              <w:pStyle w:val="ConsPlusNormal"/>
              <w:jc w:val="right"/>
            </w:pPr>
            <w:r>
              <w:t>370,33</w:t>
            </w:r>
          </w:p>
        </w:tc>
        <w:tc>
          <w:tcPr>
            <w:tcW w:w="1132" w:type="dxa"/>
            <w:vAlign w:val="center"/>
          </w:tcPr>
          <w:p w:rsidR="00A27F1C" w:rsidRDefault="00A27F1C">
            <w:pPr>
              <w:pStyle w:val="ConsPlusNormal"/>
              <w:jc w:val="right"/>
            </w:pPr>
            <w:r>
              <w:t>326,24</w:t>
            </w:r>
          </w:p>
        </w:tc>
        <w:tc>
          <w:tcPr>
            <w:tcW w:w="1132" w:type="dxa"/>
            <w:vAlign w:val="center"/>
          </w:tcPr>
          <w:p w:rsidR="00A27F1C" w:rsidRDefault="00A27F1C">
            <w:pPr>
              <w:pStyle w:val="ConsPlusNormal"/>
              <w:jc w:val="right"/>
            </w:pPr>
            <w:r>
              <w:t>659,26</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395,88</w:t>
            </w:r>
          </w:p>
        </w:tc>
        <w:tc>
          <w:tcPr>
            <w:tcW w:w="1132" w:type="dxa"/>
            <w:vAlign w:val="center"/>
          </w:tcPr>
          <w:p w:rsidR="00A27F1C" w:rsidRDefault="00A27F1C">
            <w:pPr>
              <w:pStyle w:val="ConsPlusNormal"/>
              <w:jc w:val="right"/>
            </w:pPr>
            <w:r>
              <w:t>370,33</w:t>
            </w:r>
          </w:p>
        </w:tc>
        <w:tc>
          <w:tcPr>
            <w:tcW w:w="1132" w:type="dxa"/>
            <w:vAlign w:val="center"/>
          </w:tcPr>
          <w:p w:rsidR="00A27F1C" w:rsidRDefault="00A27F1C">
            <w:pPr>
              <w:pStyle w:val="ConsPlusNormal"/>
              <w:jc w:val="right"/>
            </w:pPr>
            <w:r>
              <w:t>326,24</w:t>
            </w:r>
          </w:p>
        </w:tc>
        <w:tc>
          <w:tcPr>
            <w:tcW w:w="1132" w:type="dxa"/>
            <w:vAlign w:val="center"/>
          </w:tcPr>
          <w:p w:rsidR="00A27F1C" w:rsidRDefault="00A27F1C">
            <w:pPr>
              <w:pStyle w:val="ConsPlusNormal"/>
              <w:jc w:val="right"/>
            </w:pPr>
            <w:r>
              <w:t>659,26</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588,51</w:t>
            </w:r>
          </w:p>
        </w:tc>
        <w:tc>
          <w:tcPr>
            <w:tcW w:w="1132" w:type="dxa"/>
            <w:vAlign w:val="center"/>
          </w:tcPr>
          <w:p w:rsidR="00A27F1C" w:rsidRDefault="00A27F1C">
            <w:pPr>
              <w:pStyle w:val="ConsPlusNormal"/>
              <w:jc w:val="right"/>
            </w:pPr>
            <w:r>
              <w:t>550,53</w:t>
            </w:r>
          </w:p>
        </w:tc>
        <w:tc>
          <w:tcPr>
            <w:tcW w:w="1132" w:type="dxa"/>
            <w:vAlign w:val="center"/>
          </w:tcPr>
          <w:p w:rsidR="00A27F1C" w:rsidRDefault="00A27F1C">
            <w:pPr>
              <w:pStyle w:val="ConsPlusNormal"/>
              <w:jc w:val="right"/>
            </w:pPr>
            <w:r>
              <w:t>484,98</w:t>
            </w:r>
          </w:p>
        </w:tc>
        <w:tc>
          <w:tcPr>
            <w:tcW w:w="1132" w:type="dxa"/>
            <w:vAlign w:val="center"/>
          </w:tcPr>
          <w:p w:rsidR="00A27F1C" w:rsidRDefault="00A27F1C">
            <w:pPr>
              <w:pStyle w:val="ConsPlusNormal"/>
              <w:jc w:val="right"/>
            </w:pPr>
            <w:r>
              <w:t>980,06</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588,51</w:t>
            </w:r>
          </w:p>
        </w:tc>
        <w:tc>
          <w:tcPr>
            <w:tcW w:w="1132" w:type="dxa"/>
            <w:vAlign w:val="center"/>
          </w:tcPr>
          <w:p w:rsidR="00A27F1C" w:rsidRDefault="00A27F1C">
            <w:pPr>
              <w:pStyle w:val="ConsPlusNormal"/>
              <w:jc w:val="right"/>
            </w:pPr>
            <w:r>
              <w:t>550,53</w:t>
            </w:r>
          </w:p>
        </w:tc>
        <w:tc>
          <w:tcPr>
            <w:tcW w:w="1132" w:type="dxa"/>
            <w:vAlign w:val="center"/>
          </w:tcPr>
          <w:p w:rsidR="00A27F1C" w:rsidRDefault="00A27F1C">
            <w:pPr>
              <w:pStyle w:val="ConsPlusNormal"/>
              <w:jc w:val="right"/>
            </w:pPr>
            <w:r>
              <w:t>484,98</w:t>
            </w:r>
          </w:p>
        </w:tc>
        <w:tc>
          <w:tcPr>
            <w:tcW w:w="1132" w:type="dxa"/>
            <w:vAlign w:val="center"/>
          </w:tcPr>
          <w:p w:rsidR="00A27F1C" w:rsidRDefault="00A27F1C">
            <w:pPr>
              <w:pStyle w:val="ConsPlusNormal"/>
              <w:jc w:val="right"/>
            </w:pPr>
            <w:r>
              <w:t>980,06</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588,51</w:t>
            </w:r>
          </w:p>
        </w:tc>
        <w:tc>
          <w:tcPr>
            <w:tcW w:w="1132" w:type="dxa"/>
            <w:vAlign w:val="center"/>
          </w:tcPr>
          <w:p w:rsidR="00A27F1C" w:rsidRDefault="00A27F1C">
            <w:pPr>
              <w:pStyle w:val="ConsPlusNormal"/>
              <w:jc w:val="right"/>
            </w:pPr>
            <w:r>
              <w:t>550,53</w:t>
            </w:r>
          </w:p>
        </w:tc>
        <w:tc>
          <w:tcPr>
            <w:tcW w:w="1132" w:type="dxa"/>
            <w:vAlign w:val="center"/>
          </w:tcPr>
          <w:p w:rsidR="00A27F1C" w:rsidRDefault="00A27F1C">
            <w:pPr>
              <w:pStyle w:val="ConsPlusNormal"/>
              <w:jc w:val="right"/>
            </w:pPr>
            <w:r>
              <w:t>484,98</w:t>
            </w:r>
          </w:p>
        </w:tc>
        <w:tc>
          <w:tcPr>
            <w:tcW w:w="1132" w:type="dxa"/>
            <w:vAlign w:val="center"/>
          </w:tcPr>
          <w:p w:rsidR="00A27F1C" w:rsidRDefault="00A27F1C">
            <w:pPr>
              <w:pStyle w:val="ConsPlusNormal"/>
              <w:jc w:val="right"/>
            </w:pPr>
            <w:r>
              <w:t>980,06</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242,25</w:t>
            </w:r>
          </w:p>
        </w:tc>
        <w:tc>
          <w:tcPr>
            <w:tcW w:w="1132" w:type="dxa"/>
            <w:tcBorders>
              <w:bottom w:val="nil"/>
            </w:tcBorders>
            <w:vAlign w:val="center"/>
          </w:tcPr>
          <w:p w:rsidR="00A27F1C" w:rsidRDefault="00A27F1C">
            <w:pPr>
              <w:pStyle w:val="ConsPlusNormal"/>
              <w:jc w:val="right"/>
            </w:pPr>
            <w:r>
              <w:t>226,62</w:t>
            </w:r>
          </w:p>
        </w:tc>
        <w:tc>
          <w:tcPr>
            <w:tcW w:w="1132" w:type="dxa"/>
            <w:tcBorders>
              <w:bottom w:val="nil"/>
            </w:tcBorders>
            <w:vAlign w:val="center"/>
          </w:tcPr>
          <w:p w:rsidR="00A27F1C" w:rsidRDefault="00A27F1C">
            <w:pPr>
              <w:pStyle w:val="ConsPlusNormal"/>
              <w:jc w:val="right"/>
            </w:pPr>
            <w:r>
              <w:t>199,64</w:t>
            </w:r>
          </w:p>
        </w:tc>
        <w:tc>
          <w:tcPr>
            <w:tcW w:w="1132" w:type="dxa"/>
            <w:tcBorders>
              <w:bottom w:val="nil"/>
            </w:tcBorders>
            <w:vAlign w:val="center"/>
          </w:tcPr>
          <w:p w:rsidR="00A27F1C" w:rsidRDefault="00A27F1C">
            <w:pPr>
              <w:pStyle w:val="ConsPlusNormal"/>
              <w:jc w:val="right"/>
            </w:pPr>
            <w:r>
              <w:t>403,39</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49"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242,25</w:t>
            </w:r>
          </w:p>
        </w:tc>
        <w:tc>
          <w:tcPr>
            <w:tcW w:w="1132" w:type="dxa"/>
            <w:vAlign w:val="center"/>
          </w:tcPr>
          <w:p w:rsidR="00A27F1C" w:rsidRDefault="00A27F1C">
            <w:pPr>
              <w:pStyle w:val="ConsPlusNormal"/>
              <w:jc w:val="right"/>
            </w:pPr>
            <w:r>
              <w:t>226,62</w:t>
            </w:r>
          </w:p>
        </w:tc>
        <w:tc>
          <w:tcPr>
            <w:tcW w:w="1132" w:type="dxa"/>
            <w:vAlign w:val="center"/>
          </w:tcPr>
          <w:p w:rsidR="00A27F1C" w:rsidRDefault="00A27F1C">
            <w:pPr>
              <w:pStyle w:val="ConsPlusNormal"/>
              <w:jc w:val="right"/>
            </w:pPr>
            <w:r>
              <w:t>199,64</w:t>
            </w:r>
          </w:p>
        </w:tc>
        <w:tc>
          <w:tcPr>
            <w:tcW w:w="1132" w:type="dxa"/>
            <w:vAlign w:val="center"/>
          </w:tcPr>
          <w:p w:rsidR="00A27F1C" w:rsidRDefault="00A27F1C">
            <w:pPr>
              <w:pStyle w:val="ConsPlusNormal"/>
              <w:jc w:val="right"/>
            </w:pPr>
            <w:r>
              <w:t>403,39</w:t>
            </w:r>
          </w:p>
        </w:tc>
      </w:tr>
      <w:tr w:rsidR="00A27F1C">
        <w:tc>
          <w:tcPr>
            <w:tcW w:w="566" w:type="dxa"/>
            <w:vAlign w:val="center"/>
          </w:tcPr>
          <w:p w:rsidR="00A27F1C" w:rsidRDefault="00A27F1C">
            <w:pPr>
              <w:pStyle w:val="ConsPlusNormal"/>
              <w:jc w:val="right"/>
            </w:pPr>
            <w:r>
              <w:lastRenderedPageBreak/>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266,09</w:t>
            </w:r>
          </w:p>
        </w:tc>
        <w:tc>
          <w:tcPr>
            <w:tcW w:w="1132" w:type="dxa"/>
            <w:vAlign w:val="center"/>
          </w:tcPr>
          <w:p w:rsidR="00A27F1C" w:rsidRDefault="00A27F1C">
            <w:pPr>
              <w:pStyle w:val="ConsPlusNormal"/>
              <w:jc w:val="right"/>
            </w:pPr>
            <w:r>
              <w:t>248,91</w:t>
            </w:r>
          </w:p>
        </w:tc>
        <w:tc>
          <w:tcPr>
            <w:tcW w:w="1132" w:type="dxa"/>
            <w:vAlign w:val="center"/>
          </w:tcPr>
          <w:p w:rsidR="00A27F1C" w:rsidRDefault="00A27F1C">
            <w:pPr>
              <w:pStyle w:val="ConsPlusNormal"/>
              <w:jc w:val="right"/>
            </w:pPr>
            <w:r>
              <w:t>219,28</w:t>
            </w:r>
          </w:p>
        </w:tc>
        <w:tc>
          <w:tcPr>
            <w:tcW w:w="1132" w:type="dxa"/>
            <w:vAlign w:val="center"/>
          </w:tcPr>
          <w:p w:rsidR="00A27F1C" w:rsidRDefault="00A27F1C">
            <w:pPr>
              <w:pStyle w:val="ConsPlusNormal"/>
              <w:jc w:val="right"/>
            </w:pPr>
            <w:r>
              <w:t>443,12</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396,46</w:t>
            </w:r>
          </w:p>
        </w:tc>
        <w:tc>
          <w:tcPr>
            <w:tcW w:w="1132" w:type="dxa"/>
            <w:vAlign w:val="center"/>
          </w:tcPr>
          <w:p w:rsidR="00A27F1C" w:rsidRDefault="00A27F1C">
            <w:pPr>
              <w:pStyle w:val="ConsPlusNormal"/>
              <w:jc w:val="right"/>
            </w:pPr>
            <w:r>
              <w:t>370,88</w:t>
            </w:r>
          </w:p>
        </w:tc>
        <w:tc>
          <w:tcPr>
            <w:tcW w:w="1132" w:type="dxa"/>
            <w:vAlign w:val="center"/>
          </w:tcPr>
          <w:p w:rsidR="00A27F1C" w:rsidRDefault="00A27F1C">
            <w:pPr>
              <w:pStyle w:val="ConsPlusNormal"/>
              <w:jc w:val="right"/>
            </w:pPr>
            <w:r>
              <w:t>326,72</w:t>
            </w:r>
          </w:p>
        </w:tc>
        <w:tc>
          <w:tcPr>
            <w:tcW w:w="1132" w:type="dxa"/>
            <w:vAlign w:val="center"/>
          </w:tcPr>
          <w:p w:rsidR="00A27F1C" w:rsidRDefault="00A27F1C">
            <w:pPr>
              <w:pStyle w:val="ConsPlusNormal"/>
              <w:jc w:val="right"/>
            </w:pPr>
            <w:r>
              <w:t>660,17</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396,46</w:t>
            </w:r>
          </w:p>
        </w:tc>
        <w:tc>
          <w:tcPr>
            <w:tcW w:w="1132" w:type="dxa"/>
            <w:vAlign w:val="center"/>
          </w:tcPr>
          <w:p w:rsidR="00A27F1C" w:rsidRDefault="00A27F1C">
            <w:pPr>
              <w:pStyle w:val="ConsPlusNormal"/>
              <w:jc w:val="right"/>
            </w:pPr>
            <w:r>
              <w:t>370,88</w:t>
            </w:r>
          </w:p>
        </w:tc>
        <w:tc>
          <w:tcPr>
            <w:tcW w:w="1132" w:type="dxa"/>
            <w:vAlign w:val="center"/>
          </w:tcPr>
          <w:p w:rsidR="00A27F1C" w:rsidRDefault="00A27F1C">
            <w:pPr>
              <w:pStyle w:val="ConsPlusNormal"/>
              <w:jc w:val="right"/>
            </w:pPr>
            <w:r>
              <w:t>326,72</w:t>
            </w:r>
          </w:p>
        </w:tc>
        <w:tc>
          <w:tcPr>
            <w:tcW w:w="1132" w:type="dxa"/>
            <w:vAlign w:val="center"/>
          </w:tcPr>
          <w:p w:rsidR="00A27F1C" w:rsidRDefault="00A27F1C">
            <w:pPr>
              <w:pStyle w:val="ConsPlusNormal"/>
              <w:jc w:val="right"/>
            </w:pPr>
            <w:r>
              <w:t>660,17</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396,46</w:t>
            </w:r>
          </w:p>
        </w:tc>
        <w:tc>
          <w:tcPr>
            <w:tcW w:w="1132" w:type="dxa"/>
            <w:vAlign w:val="center"/>
          </w:tcPr>
          <w:p w:rsidR="00A27F1C" w:rsidRDefault="00A27F1C">
            <w:pPr>
              <w:pStyle w:val="ConsPlusNormal"/>
              <w:jc w:val="right"/>
            </w:pPr>
            <w:r>
              <w:t>370,88</w:t>
            </w:r>
          </w:p>
        </w:tc>
        <w:tc>
          <w:tcPr>
            <w:tcW w:w="1132" w:type="dxa"/>
            <w:vAlign w:val="center"/>
          </w:tcPr>
          <w:p w:rsidR="00A27F1C" w:rsidRDefault="00A27F1C">
            <w:pPr>
              <w:pStyle w:val="ConsPlusNormal"/>
              <w:jc w:val="right"/>
            </w:pPr>
            <w:r>
              <w:t>326,72</w:t>
            </w:r>
          </w:p>
        </w:tc>
        <w:tc>
          <w:tcPr>
            <w:tcW w:w="1132" w:type="dxa"/>
            <w:vAlign w:val="center"/>
          </w:tcPr>
          <w:p w:rsidR="00A27F1C" w:rsidRDefault="00A27F1C">
            <w:pPr>
              <w:pStyle w:val="ConsPlusNormal"/>
              <w:jc w:val="right"/>
            </w:pPr>
            <w:r>
              <w:t>660,17</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589,38</w:t>
            </w:r>
          </w:p>
        </w:tc>
        <w:tc>
          <w:tcPr>
            <w:tcW w:w="1132" w:type="dxa"/>
            <w:vAlign w:val="center"/>
          </w:tcPr>
          <w:p w:rsidR="00A27F1C" w:rsidRDefault="00A27F1C">
            <w:pPr>
              <w:pStyle w:val="ConsPlusNormal"/>
              <w:jc w:val="right"/>
            </w:pPr>
            <w:r>
              <w:t>551,34</w:t>
            </w:r>
          </w:p>
        </w:tc>
        <w:tc>
          <w:tcPr>
            <w:tcW w:w="1132" w:type="dxa"/>
            <w:vAlign w:val="center"/>
          </w:tcPr>
          <w:p w:rsidR="00A27F1C" w:rsidRDefault="00A27F1C">
            <w:pPr>
              <w:pStyle w:val="ConsPlusNormal"/>
              <w:jc w:val="right"/>
            </w:pPr>
            <w:r>
              <w:t>485,70</w:t>
            </w:r>
          </w:p>
        </w:tc>
        <w:tc>
          <w:tcPr>
            <w:tcW w:w="1132" w:type="dxa"/>
            <w:vAlign w:val="center"/>
          </w:tcPr>
          <w:p w:rsidR="00A27F1C" w:rsidRDefault="00A27F1C">
            <w:pPr>
              <w:pStyle w:val="ConsPlusNormal"/>
              <w:jc w:val="right"/>
            </w:pPr>
            <w:r>
              <w:t>981,40</w:t>
            </w:r>
          </w:p>
        </w:tc>
      </w:tr>
    </w:tbl>
    <w:p w:rsidR="00A27F1C" w:rsidRDefault="00A27F1C">
      <w:pPr>
        <w:pStyle w:val="ConsPlusNormal"/>
        <w:jc w:val="both"/>
      </w:pPr>
    </w:p>
    <w:p w:rsidR="00A27F1C" w:rsidRDefault="00A27F1C">
      <w:pPr>
        <w:pStyle w:val="ConsPlusNormal"/>
        <w:jc w:val="right"/>
        <w:outlineLvl w:val="2"/>
      </w:pPr>
      <w:r>
        <w:t>Таблица 2.8</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восьмого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201,68</w:t>
            </w:r>
          </w:p>
        </w:tc>
        <w:tc>
          <w:tcPr>
            <w:tcW w:w="1132" w:type="dxa"/>
            <w:vAlign w:val="center"/>
          </w:tcPr>
          <w:p w:rsidR="00A27F1C" w:rsidRDefault="00A27F1C">
            <w:pPr>
              <w:pStyle w:val="ConsPlusNormal"/>
              <w:jc w:val="right"/>
            </w:pPr>
            <w:r>
              <w:t>188,67</w:t>
            </w:r>
          </w:p>
        </w:tc>
        <w:tc>
          <w:tcPr>
            <w:tcW w:w="1132" w:type="dxa"/>
            <w:vAlign w:val="center"/>
          </w:tcPr>
          <w:p w:rsidR="00A27F1C" w:rsidRDefault="00A27F1C">
            <w:pPr>
              <w:pStyle w:val="ConsPlusNormal"/>
              <w:jc w:val="right"/>
            </w:pPr>
            <w:r>
              <w:t>166,21</w:t>
            </w:r>
          </w:p>
        </w:tc>
        <w:tc>
          <w:tcPr>
            <w:tcW w:w="1132" w:type="dxa"/>
            <w:vAlign w:val="center"/>
          </w:tcPr>
          <w:p w:rsidR="00A27F1C" w:rsidRDefault="00A27F1C">
            <w:pPr>
              <w:pStyle w:val="ConsPlusNormal"/>
              <w:jc w:val="right"/>
            </w:pPr>
            <w:r>
              <w:t>383,81</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201,68</w:t>
            </w:r>
          </w:p>
        </w:tc>
        <w:tc>
          <w:tcPr>
            <w:tcW w:w="1132" w:type="dxa"/>
            <w:vAlign w:val="center"/>
          </w:tcPr>
          <w:p w:rsidR="00A27F1C" w:rsidRDefault="00A27F1C">
            <w:pPr>
              <w:pStyle w:val="ConsPlusNormal"/>
              <w:jc w:val="right"/>
            </w:pPr>
            <w:r>
              <w:t>188,67</w:t>
            </w:r>
          </w:p>
        </w:tc>
        <w:tc>
          <w:tcPr>
            <w:tcW w:w="1132" w:type="dxa"/>
            <w:vAlign w:val="center"/>
          </w:tcPr>
          <w:p w:rsidR="00A27F1C" w:rsidRDefault="00A27F1C">
            <w:pPr>
              <w:pStyle w:val="ConsPlusNormal"/>
              <w:jc w:val="right"/>
            </w:pPr>
            <w:r>
              <w:t>166,21</w:t>
            </w:r>
          </w:p>
        </w:tc>
        <w:tc>
          <w:tcPr>
            <w:tcW w:w="1132" w:type="dxa"/>
            <w:vAlign w:val="center"/>
          </w:tcPr>
          <w:p w:rsidR="00A27F1C" w:rsidRDefault="00A27F1C">
            <w:pPr>
              <w:pStyle w:val="ConsPlusNormal"/>
              <w:jc w:val="right"/>
            </w:pPr>
            <w:r>
              <w:t>383,81</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201,68</w:t>
            </w:r>
          </w:p>
        </w:tc>
        <w:tc>
          <w:tcPr>
            <w:tcW w:w="1132" w:type="dxa"/>
            <w:vAlign w:val="center"/>
          </w:tcPr>
          <w:p w:rsidR="00A27F1C" w:rsidRDefault="00A27F1C">
            <w:pPr>
              <w:pStyle w:val="ConsPlusNormal"/>
              <w:jc w:val="right"/>
            </w:pPr>
            <w:r>
              <w:t>188,67</w:t>
            </w:r>
          </w:p>
        </w:tc>
        <w:tc>
          <w:tcPr>
            <w:tcW w:w="1132" w:type="dxa"/>
            <w:vAlign w:val="center"/>
          </w:tcPr>
          <w:p w:rsidR="00A27F1C" w:rsidRDefault="00A27F1C">
            <w:pPr>
              <w:pStyle w:val="ConsPlusNormal"/>
              <w:jc w:val="right"/>
            </w:pPr>
            <w:r>
              <w:t>166,21</w:t>
            </w:r>
          </w:p>
        </w:tc>
        <w:tc>
          <w:tcPr>
            <w:tcW w:w="1132" w:type="dxa"/>
            <w:vAlign w:val="center"/>
          </w:tcPr>
          <w:p w:rsidR="00A27F1C" w:rsidRDefault="00A27F1C">
            <w:pPr>
              <w:pStyle w:val="ConsPlusNormal"/>
              <w:jc w:val="right"/>
            </w:pPr>
            <w:r>
              <w:t>383,81</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330,07</w:t>
            </w:r>
          </w:p>
        </w:tc>
        <w:tc>
          <w:tcPr>
            <w:tcW w:w="1132" w:type="dxa"/>
            <w:vAlign w:val="center"/>
          </w:tcPr>
          <w:p w:rsidR="00A27F1C" w:rsidRDefault="00A27F1C">
            <w:pPr>
              <w:pStyle w:val="ConsPlusNormal"/>
              <w:jc w:val="right"/>
            </w:pPr>
            <w:r>
              <w:t>308,77</w:t>
            </w:r>
          </w:p>
        </w:tc>
        <w:tc>
          <w:tcPr>
            <w:tcW w:w="1132" w:type="dxa"/>
            <w:vAlign w:val="center"/>
          </w:tcPr>
          <w:p w:rsidR="00A27F1C" w:rsidRDefault="00A27F1C">
            <w:pPr>
              <w:pStyle w:val="ConsPlusNormal"/>
              <w:jc w:val="right"/>
            </w:pPr>
            <w:r>
              <w:t>272,01</w:t>
            </w:r>
          </w:p>
        </w:tc>
        <w:tc>
          <w:tcPr>
            <w:tcW w:w="1132" w:type="dxa"/>
            <w:vAlign w:val="center"/>
          </w:tcPr>
          <w:p w:rsidR="00A27F1C" w:rsidRDefault="00A27F1C">
            <w:pPr>
              <w:pStyle w:val="ConsPlusNormal"/>
              <w:jc w:val="right"/>
            </w:pPr>
            <w:r>
              <w:t>628,13</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330,07</w:t>
            </w:r>
          </w:p>
        </w:tc>
        <w:tc>
          <w:tcPr>
            <w:tcW w:w="1132" w:type="dxa"/>
            <w:vAlign w:val="center"/>
          </w:tcPr>
          <w:p w:rsidR="00A27F1C" w:rsidRDefault="00A27F1C">
            <w:pPr>
              <w:pStyle w:val="ConsPlusNormal"/>
              <w:jc w:val="right"/>
            </w:pPr>
            <w:r>
              <w:t>308,77</w:t>
            </w:r>
          </w:p>
        </w:tc>
        <w:tc>
          <w:tcPr>
            <w:tcW w:w="1132" w:type="dxa"/>
            <w:vAlign w:val="center"/>
          </w:tcPr>
          <w:p w:rsidR="00A27F1C" w:rsidRDefault="00A27F1C">
            <w:pPr>
              <w:pStyle w:val="ConsPlusNormal"/>
              <w:jc w:val="right"/>
            </w:pPr>
            <w:r>
              <w:t>272,01</w:t>
            </w:r>
          </w:p>
        </w:tc>
        <w:tc>
          <w:tcPr>
            <w:tcW w:w="1132" w:type="dxa"/>
            <w:vAlign w:val="center"/>
          </w:tcPr>
          <w:p w:rsidR="00A27F1C" w:rsidRDefault="00A27F1C">
            <w:pPr>
              <w:pStyle w:val="ConsPlusNormal"/>
              <w:jc w:val="right"/>
            </w:pPr>
            <w:r>
              <w:t>628,13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330,07</w:t>
            </w:r>
          </w:p>
        </w:tc>
        <w:tc>
          <w:tcPr>
            <w:tcW w:w="1132" w:type="dxa"/>
            <w:vAlign w:val="center"/>
          </w:tcPr>
          <w:p w:rsidR="00A27F1C" w:rsidRDefault="00A27F1C">
            <w:pPr>
              <w:pStyle w:val="ConsPlusNormal"/>
              <w:jc w:val="right"/>
            </w:pPr>
            <w:r>
              <w:t>308,77</w:t>
            </w:r>
          </w:p>
        </w:tc>
        <w:tc>
          <w:tcPr>
            <w:tcW w:w="1132" w:type="dxa"/>
            <w:vAlign w:val="center"/>
          </w:tcPr>
          <w:p w:rsidR="00A27F1C" w:rsidRDefault="00A27F1C">
            <w:pPr>
              <w:pStyle w:val="ConsPlusNormal"/>
              <w:jc w:val="right"/>
            </w:pPr>
            <w:r>
              <w:t>272,01</w:t>
            </w:r>
          </w:p>
        </w:tc>
        <w:tc>
          <w:tcPr>
            <w:tcW w:w="1132" w:type="dxa"/>
            <w:vAlign w:val="center"/>
          </w:tcPr>
          <w:p w:rsidR="00A27F1C" w:rsidRDefault="00A27F1C">
            <w:pPr>
              <w:pStyle w:val="ConsPlusNormal"/>
              <w:jc w:val="right"/>
            </w:pPr>
            <w:r>
              <w:t>628,13</w:t>
            </w:r>
          </w:p>
        </w:tc>
      </w:tr>
      <w:tr w:rsidR="00A27F1C">
        <w:tc>
          <w:tcPr>
            <w:tcW w:w="566" w:type="dxa"/>
            <w:vAlign w:val="center"/>
          </w:tcPr>
          <w:p w:rsidR="00A27F1C" w:rsidRDefault="00A27F1C">
            <w:pPr>
              <w:pStyle w:val="ConsPlusNormal"/>
              <w:jc w:val="right"/>
            </w:pPr>
            <w:r>
              <w:lastRenderedPageBreak/>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330,07</w:t>
            </w:r>
          </w:p>
        </w:tc>
        <w:tc>
          <w:tcPr>
            <w:tcW w:w="1132" w:type="dxa"/>
            <w:vAlign w:val="center"/>
          </w:tcPr>
          <w:p w:rsidR="00A27F1C" w:rsidRDefault="00A27F1C">
            <w:pPr>
              <w:pStyle w:val="ConsPlusNormal"/>
              <w:jc w:val="right"/>
            </w:pPr>
            <w:r>
              <w:t>308,77</w:t>
            </w:r>
          </w:p>
        </w:tc>
        <w:tc>
          <w:tcPr>
            <w:tcW w:w="1132" w:type="dxa"/>
            <w:vAlign w:val="center"/>
          </w:tcPr>
          <w:p w:rsidR="00A27F1C" w:rsidRDefault="00A27F1C">
            <w:pPr>
              <w:pStyle w:val="ConsPlusNormal"/>
              <w:jc w:val="right"/>
            </w:pPr>
            <w:r>
              <w:t>272,01</w:t>
            </w:r>
          </w:p>
        </w:tc>
        <w:tc>
          <w:tcPr>
            <w:tcW w:w="1132" w:type="dxa"/>
            <w:vAlign w:val="center"/>
          </w:tcPr>
          <w:p w:rsidR="00A27F1C" w:rsidRDefault="00A27F1C">
            <w:pPr>
              <w:pStyle w:val="ConsPlusNormal"/>
              <w:jc w:val="right"/>
            </w:pPr>
            <w:r>
              <w:t>628,13</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330,07</w:t>
            </w:r>
          </w:p>
        </w:tc>
        <w:tc>
          <w:tcPr>
            <w:tcW w:w="1132" w:type="dxa"/>
            <w:tcBorders>
              <w:bottom w:val="nil"/>
            </w:tcBorders>
            <w:vAlign w:val="center"/>
          </w:tcPr>
          <w:p w:rsidR="00A27F1C" w:rsidRDefault="00A27F1C">
            <w:pPr>
              <w:pStyle w:val="ConsPlusNormal"/>
              <w:jc w:val="right"/>
            </w:pPr>
            <w:r>
              <w:t>308,77</w:t>
            </w:r>
          </w:p>
        </w:tc>
        <w:tc>
          <w:tcPr>
            <w:tcW w:w="1132" w:type="dxa"/>
            <w:tcBorders>
              <w:bottom w:val="nil"/>
            </w:tcBorders>
            <w:vAlign w:val="center"/>
          </w:tcPr>
          <w:p w:rsidR="00A27F1C" w:rsidRDefault="00A27F1C">
            <w:pPr>
              <w:pStyle w:val="ConsPlusNormal"/>
              <w:jc w:val="right"/>
            </w:pPr>
            <w:r>
              <w:t>272,01</w:t>
            </w:r>
          </w:p>
        </w:tc>
        <w:tc>
          <w:tcPr>
            <w:tcW w:w="1132" w:type="dxa"/>
            <w:tcBorders>
              <w:bottom w:val="nil"/>
            </w:tcBorders>
            <w:vAlign w:val="center"/>
          </w:tcPr>
          <w:p w:rsidR="00A27F1C" w:rsidRDefault="00A27F1C">
            <w:pPr>
              <w:pStyle w:val="ConsPlusNormal"/>
              <w:jc w:val="right"/>
            </w:pPr>
            <w:r>
              <w:t>628,13</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50"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330,07</w:t>
            </w:r>
          </w:p>
        </w:tc>
        <w:tc>
          <w:tcPr>
            <w:tcW w:w="1132" w:type="dxa"/>
            <w:vAlign w:val="center"/>
          </w:tcPr>
          <w:p w:rsidR="00A27F1C" w:rsidRDefault="00A27F1C">
            <w:pPr>
              <w:pStyle w:val="ConsPlusNormal"/>
              <w:jc w:val="right"/>
            </w:pPr>
            <w:r>
              <w:t>308,77</w:t>
            </w:r>
          </w:p>
        </w:tc>
        <w:tc>
          <w:tcPr>
            <w:tcW w:w="1132" w:type="dxa"/>
            <w:vAlign w:val="center"/>
          </w:tcPr>
          <w:p w:rsidR="00A27F1C" w:rsidRDefault="00A27F1C">
            <w:pPr>
              <w:pStyle w:val="ConsPlusNormal"/>
              <w:jc w:val="right"/>
            </w:pPr>
            <w:r>
              <w:t>272,01</w:t>
            </w:r>
          </w:p>
        </w:tc>
        <w:tc>
          <w:tcPr>
            <w:tcW w:w="1132" w:type="dxa"/>
            <w:vAlign w:val="center"/>
          </w:tcPr>
          <w:p w:rsidR="00A27F1C" w:rsidRDefault="00A27F1C">
            <w:pPr>
              <w:pStyle w:val="ConsPlusNormal"/>
              <w:jc w:val="right"/>
            </w:pPr>
            <w:r>
              <w:t>628,13</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330,07</w:t>
            </w:r>
          </w:p>
        </w:tc>
        <w:tc>
          <w:tcPr>
            <w:tcW w:w="1132" w:type="dxa"/>
            <w:vAlign w:val="center"/>
          </w:tcPr>
          <w:p w:rsidR="00A27F1C" w:rsidRDefault="00A27F1C">
            <w:pPr>
              <w:pStyle w:val="ConsPlusNormal"/>
              <w:jc w:val="right"/>
            </w:pPr>
            <w:r>
              <w:t>308,77</w:t>
            </w:r>
          </w:p>
        </w:tc>
        <w:tc>
          <w:tcPr>
            <w:tcW w:w="1132" w:type="dxa"/>
            <w:vAlign w:val="center"/>
          </w:tcPr>
          <w:p w:rsidR="00A27F1C" w:rsidRDefault="00A27F1C">
            <w:pPr>
              <w:pStyle w:val="ConsPlusNormal"/>
              <w:jc w:val="right"/>
            </w:pPr>
            <w:r>
              <w:t>272,01</w:t>
            </w:r>
          </w:p>
        </w:tc>
        <w:tc>
          <w:tcPr>
            <w:tcW w:w="1132" w:type="dxa"/>
            <w:vAlign w:val="center"/>
          </w:tcPr>
          <w:p w:rsidR="00A27F1C" w:rsidRDefault="00A27F1C">
            <w:pPr>
              <w:pStyle w:val="ConsPlusNormal"/>
              <w:jc w:val="right"/>
            </w:pPr>
            <w:r>
              <w:t>628,13</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330,07</w:t>
            </w:r>
          </w:p>
        </w:tc>
        <w:tc>
          <w:tcPr>
            <w:tcW w:w="1132" w:type="dxa"/>
            <w:vAlign w:val="center"/>
          </w:tcPr>
          <w:p w:rsidR="00A27F1C" w:rsidRDefault="00A27F1C">
            <w:pPr>
              <w:pStyle w:val="ConsPlusNormal"/>
              <w:jc w:val="right"/>
            </w:pPr>
            <w:r>
              <w:t>308,77</w:t>
            </w:r>
          </w:p>
        </w:tc>
        <w:tc>
          <w:tcPr>
            <w:tcW w:w="1132" w:type="dxa"/>
            <w:vAlign w:val="center"/>
          </w:tcPr>
          <w:p w:rsidR="00A27F1C" w:rsidRDefault="00A27F1C">
            <w:pPr>
              <w:pStyle w:val="ConsPlusNormal"/>
              <w:jc w:val="right"/>
            </w:pPr>
            <w:r>
              <w:t>272,01</w:t>
            </w:r>
          </w:p>
        </w:tc>
        <w:tc>
          <w:tcPr>
            <w:tcW w:w="1132" w:type="dxa"/>
            <w:vAlign w:val="center"/>
          </w:tcPr>
          <w:p w:rsidR="00A27F1C" w:rsidRDefault="00A27F1C">
            <w:pPr>
              <w:pStyle w:val="ConsPlusNormal"/>
              <w:jc w:val="right"/>
            </w:pPr>
            <w:r>
              <w:t>628,13</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490,68</w:t>
            </w:r>
          </w:p>
        </w:tc>
        <w:tc>
          <w:tcPr>
            <w:tcW w:w="1132" w:type="dxa"/>
            <w:vAlign w:val="center"/>
          </w:tcPr>
          <w:p w:rsidR="00A27F1C" w:rsidRDefault="00A27F1C">
            <w:pPr>
              <w:pStyle w:val="ConsPlusNormal"/>
              <w:jc w:val="right"/>
            </w:pPr>
            <w:r>
              <w:t>459,01</w:t>
            </w:r>
          </w:p>
        </w:tc>
        <w:tc>
          <w:tcPr>
            <w:tcW w:w="1132" w:type="dxa"/>
            <w:vAlign w:val="center"/>
          </w:tcPr>
          <w:p w:rsidR="00A27F1C" w:rsidRDefault="00A27F1C">
            <w:pPr>
              <w:pStyle w:val="ConsPlusNormal"/>
              <w:jc w:val="right"/>
            </w:pPr>
            <w:r>
              <w:t>404,36</w:t>
            </w:r>
          </w:p>
        </w:tc>
        <w:tc>
          <w:tcPr>
            <w:tcW w:w="1132" w:type="dxa"/>
            <w:vAlign w:val="center"/>
          </w:tcPr>
          <w:p w:rsidR="00A27F1C" w:rsidRDefault="00A27F1C">
            <w:pPr>
              <w:pStyle w:val="ConsPlusNormal"/>
              <w:jc w:val="right"/>
            </w:pPr>
            <w:r>
              <w:t>933,78</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490,68</w:t>
            </w:r>
          </w:p>
        </w:tc>
        <w:tc>
          <w:tcPr>
            <w:tcW w:w="1132" w:type="dxa"/>
            <w:vAlign w:val="center"/>
          </w:tcPr>
          <w:p w:rsidR="00A27F1C" w:rsidRDefault="00A27F1C">
            <w:pPr>
              <w:pStyle w:val="ConsPlusNormal"/>
              <w:jc w:val="right"/>
            </w:pPr>
            <w:r>
              <w:t>459,01</w:t>
            </w:r>
          </w:p>
        </w:tc>
        <w:tc>
          <w:tcPr>
            <w:tcW w:w="1132" w:type="dxa"/>
            <w:vAlign w:val="center"/>
          </w:tcPr>
          <w:p w:rsidR="00A27F1C" w:rsidRDefault="00A27F1C">
            <w:pPr>
              <w:pStyle w:val="ConsPlusNormal"/>
              <w:jc w:val="right"/>
            </w:pPr>
            <w:r>
              <w:t>404,36</w:t>
            </w:r>
          </w:p>
        </w:tc>
        <w:tc>
          <w:tcPr>
            <w:tcW w:w="1132" w:type="dxa"/>
            <w:vAlign w:val="center"/>
          </w:tcPr>
          <w:p w:rsidR="00A27F1C" w:rsidRDefault="00A27F1C">
            <w:pPr>
              <w:pStyle w:val="ConsPlusNormal"/>
              <w:jc w:val="right"/>
            </w:pPr>
            <w:r>
              <w:t>933,78</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490,68</w:t>
            </w:r>
          </w:p>
        </w:tc>
        <w:tc>
          <w:tcPr>
            <w:tcW w:w="1132" w:type="dxa"/>
            <w:vAlign w:val="center"/>
          </w:tcPr>
          <w:p w:rsidR="00A27F1C" w:rsidRDefault="00A27F1C">
            <w:pPr>
              <w:pStyle w:val="ConsPlusNormal"/>
              <w:jc w:val="right"/>
            </w:pPr>
            <w:r>
              <w:t>459,01</w:t>
            </w:r>
          </w:p>
        </w:tc>
        <w:tc>
          <w:tcPr>
            <w:tcW w:w="1132" w:type="dxa"/>
            <w:vAlign w:val="center"/>
          </w:tcPr>
          <w:p w:rsidR="00A27F1C" w:rsidRDefault="00A27F1C">
            <w:pPr>
              <w:pStyle w:val="ConsPlusNormal"/>
              <w:jc w:val="right"/>
            </w:pPr>
            <w:r>
              <w:t>404,36</w:t>
            </w:r>
          </w:p>
        </w:tc>
        <w:tc>
          <w:tcPr>
            <w:tcW w:w="1132" w:type="dxa"/>
            <w:vAlign w:val="center"/>
          </w:tcPr>
          <w:p w:rsidR="00A27F1C" w:rsidRDefault="00A27F1C">
            <w:pPr>
              <w:pStyle w:val="ConsPlusNormal"/>
              <w:jc w:val="right"/>
            </w:pPr>
            <w:r>
              <w:t>933,78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201,93</w:t>
            </w:r>
          </w:p>
        </w:tc>
        <w:tc>
          <w:tcPr>
            <w:tcW w:w="1132" w:type="dxa"/>
            <w:tcBorders>
              <w:bottom w:val="nil"/>
            </w:tcBorders>
            <w:vAlign w:val="center"/>
          </w:tcPr>
          <w:p w:rsidR="00A27F1C" w:rsidRDefault="00A27F1C">
            <w:pPr>
              <w:pStyle w:val="ConsPlusNormal"/>
              <w:jc w:val="right"/>
            </w:pPr>
            <w:r>
              <w:t>188,90</w:t>
            </w:r>
          </w:p>
        </w:tc>
        <w:tc>
          <w:tcPr>
            <w:tcW w:w="1132" w:type="dxa"/>
            <w:tcBorders>
              <w:bottom w:val="nil"/>
            </w:tcBorders>
            <w:vAlign w:val="center"/>
          </w:tcPr>
          <w:p w:rsidR="00A27F1C" w:rsidRDefault="00A27F1C">
            <w:pPr>
              <w:pStyle w:val="ConsPlusNormal"/>
              <w:jc w:val="right"/>
            </w:pPr>
            <w:r>
              <w:t>166,41</w:t>
            </w:r>
          </w:p>
        </w:tc>
        <w:tc>
          <w:tcPr>
            <w:tcW w:w="1132" w:type="dxa"/>
            <w:tcBorders>
              <w:bottom w:val="nil"/>
            </w:tcBorders>
            <w:vAlign w:val="center"/>
          </w:tcPr>
          <w:p w:rsidR="00A27F1C" w:rsidRDefault="00A27F1C">
            <w:pPr>
              <w:pStyle w:val="ConsPlusNormal"/>
              <w:jc w:val="right"/>
            </w:pPr>
            <w:r>
              <w:t>384,24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51"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201,93</w:t>
            </w:r>
          </w:p>
        </w:tc>
        <w:tc>
          <w:tcPr>
            <w:tcW w:w="1132" w:type="dxa"/>
            <w:vAlign w:val="center"/>
          </w:tcPr>
          <w:p w:rsidR="00A27F1C" w:rsidRDefault="00A27F1C">
            <w:pPr>
              <w:pStyle w:val="ConsPlusNormal"/>
              <w:jc w:val="right"/>
            </w:pPr>
            <w:r>
              <w:t>188,90</w:t>
            </w:r>
          </w:p>
        </w:tc>
        <w:tc>
          <w:tcPr>
            <w:tcW w:w="1132" w:type="dxa"/>
            <w:vAlign w:val="center"/>
          </w:tcPr>
          <w:p w:rsidR="00A27F1C" w:rsidRDefault="00A27F1C">
            <w:pPr>
              <w:pStyle w:val="ConsPlusNormal"/>
              <w:jc w:val="right"/>
            </w:pPr>
            <w:r>
              <w:t>166,41</w:t>
            </w:r>
          </w:p>
        </w:tc>
        <w:tc>
          <w:tcPr>
            <w:tcW w:w="1132" w:type="dxa"/>
            <w:vAlign w:val="center"/>
          </w:tcPr>
          <w:p w:rsidR="00A27F1C" w:rsidRDefault="00A27F1C">
            <w:pPr>
              <w:pStyle w:val="ConsPlusNormal"/>
              <w:jc w:val="right"/>
            </w:pPr>
            <w:r>
              <w:t>384,24</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221,85</w:t>
            </w:r>
          </w:p>
        </w:tc>
        <w:tc>
          <w:tcPr>
            <w:tcW w:w="1132" w:type="dxa"/>
            <w:vAlign w:val="center"/>
          </w:tcPr>
          <w:p w:rsidR="00A27F1C" w:rsidRDefault="00A27F1C">
            <w:pPr>
              <w:pStyle w:val="ConsPlusNormal"/>
              <w:jc w:val="right"/>
            </w:pPr>
            <w:r>
              <w:t>207,54</w:t>
            </w:r>
          </w:p>
        </w:tc>
        <w:tc>
          <w:tcPr>
            <w:tcW w:w="1132" w:type="dxa"/>
            <w:vAlign w:val="center"/>
          </w:tcPr>
          <w:p w:rsidR="00A27F1C" w:rsidRDefault="00A27F1C">
            <w:pPr>
              <w:pStyle w:val="ConsPlusNormal"/>
              <w:jc w:val="right"/>
            </w:pPr>
            <w:r>
              <w:t>182,83</w:t>
            </w:r>
          </w:p>
        </w:tc>
        <w:tc>
          <w:tcPr>
            <w:tcW w:w="1132" w:type="dxa"/>
            <w:vAlign w:val="center"/>
          </w:tcPr>
          <w:p w:rsidR="00A27F1C" w:rsidRDefault="00A27F1C">
            <w:pPr>
              <w:pStyle w:val="ConsPlusNormal"/>
              <w:jc w:val="right"/>
            </w:pPr>
            <w:r>
              <w:t>422,19</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330,48</w:t>
            </w:r>
          </w:p>
        </w:tc>
        <w:tc>
          <w:tcPr>
            <w:tcW w:w="1132" w:type="dxa"/>
            <w:vAlign w:val="center"/>
          </w:tcPr>
          <w:p w:rsidR="00A27F1C" w:rsidRDefault="00A27F1C">
            <w:pPr>
              <w:pStyle w:val="ConsPlusNormal"/>
              <w:jc w:val="right"/>
            </w:pPr>
            <w:r>
              <w:t>309,15</w:t>
            </w:r>
          </w:p>
        </w:tc>
        <w:tc>
          <w:tcPr>
            <w:tcW w:w="1132" w:type="dxa"/>
            <w:vAlign w:val="center"/>
          </w:tcPr>
          <w:p w:rsidR="00A27F1C" w:rsidRDefault="00A27F1C">
            <w:pPr>
              <w:pStyle w:val="ConsPlusNormal"/>
              <w:jc w:val="right"/>
            </w:pPr>
            <w:r>
              <w:t>272,34</w:t>
            </w:r>
          </w:p>
        </w:tc>
        <w:tc>
          <w:tcPr>
            <w:tcW w:w="1132" w:type="dxa"/>
            <w:vAlign w:val="center"/>
          </w:tcPr>
          <w:p w:rsidR="00A27F1C" w:rsidRDefault="00A27F1C">
            <w:pPr>
              <w:pStyle w:val="ConsPlusNormal"/>
              <w:jc w:val="right"/>
            </w:pPr>
            <w:r>
              <w:t>628,84</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330,48</w:t>
            </w:r>
          </w:p>
        </w:tc>
        <w:tc>
          <w:tcPr>
            <w:tcW w:w="1132" w:type="dxa"/>
            <w:vAlign w:val="center"/>
          </w:tcPr>
          <w:p w:rsidR="00A27F1C" w:rsidRDefault="00A27F1C">
            <w:pPr>
              <w:pStyle w:val="ConsPlusNormal"/>
              <w:jc w:val="right"/>
            </w:pPr>
            <w:r>
              <w:t>309,15</w:t>
            </w:r>
          </w:p>
        </w:tc>
        <w:tc>
          <w:tcPr>
            <w:tcW w:w="1132" w:type="dxa"/>
            <w:vAlign w:val="center"/>
          </w:tcPr>
          <w:p w:rsidR="00A27F1C" w:rsidRDefault="00A27F1C">
            <w:pPr>
              <w:pStyle w:val="ConsPlusNormal"/>
              <w:jc w:val="right"/>
            </w:pPr>
            <w:r>
              <w:t>272,34</w:t>
            </w:r>
          </w:p>
        </w:tc>
        <w:tc>
          <w:tcPr>
            <w:tcW w:w="1132" w:type="dxa"/>
            <w:vAlign w:val="center"/>
          </w:tcPr>
          <w:p w:rsidR="00A27F1C" w:rsidRDefault="00A27F1C">
            <w:pPr>
              <w:pStyle w:val="ConsPlusNormal"/>
              <w:jc w:val="right"/>
            </w:pPr>
            <w:r>
              <w:t>628,84</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330,48</w:t>
            </w:r>
          </w:p>
        </w:tc>
        <w:tc>
          <w:tcPr>
            <w:tcW w:w="1132" w:type="dxa"/>
            <w:vAlign w:val="center"/>
          </w:tcPr>
          <w:p w:rsidR="00A27F1C" w:rsidRDefault="00A27F1C">
            <w:pPr>
              <w:pStyle w:val="ConsPlusNormal"/>
              <w:jc w:val="right"/>
            </w:pPr>
            <w:r>
              <w:t>309,15</w:t>
            </w:r>
          </w:p>
        </w:tc>
        <w:tc>
          <w:tcPr>
            <w:tcW w:w="1132" w:type="dxa"/>
            <w:vAlign w:val="center"/>
          </w:tcPr>
          <w:p w:rsidR="00A27F1C" w:rsidRDefault="00A27F1C">
            <w:pPr>
              <w:pStyle w:val="ConsPlusNormal"/>
              <w:jc w:val="right"/>
            </w:pPr>
            <w:r>
              <w:t>272,34</w:t>
            </w:r>
          </w:p>
        </w:tc>
        <w:tc>
          <w:tcPr>
            <w:tcW w:w="1132" w:type="dxa"/>
            <w:vAlign w:val="center"/>
          </w:tcPr>
          <w:p w:rsidR="00A27F1C" w:rsidRDefault="00A27F1C">
            <w:pPr>
              <w:pStyle w:val="ConsPlusNormal"/>
              <w:jc w:val="right"/>
            </w:pPr>
            <w:r>
              <w:t>628,84</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491,28</w:t>
            </w:r>
          </w:p>
        </w:tc>
        <w:tc>
          <w:tcPr>
            <w:tcW w:w="1132" w:type="dxa"/>
            <w:vAlign w:val="center"/>
          </w:tcPr>
          <w:p w:rsidR="00A27F1C" w:rsidRDefault="00A27F1C">
            <w:pPr>
              <w:pStyle w:val="ConsPlusNormal"/>
              <w:jc w:val="right"/>
            </w:pPr>
            <w:r>
              <w:t>459,58</w:t>
            </w:r>
          </w:p>
        </w:tc>
        <w:tc>
          <w:tcPr>
            <w:tcW w:w="1132" w:type="dxa"/>
            <w:vAlign w:val="center"/>
          </w:tcPr>
          <w:p w:rsidR="00A27F1C" w:rsidRDefault="00A27F1C">
            <w:pPr>
              <w:pStyle w:val="ConsPlusNormal"/>
              <w:jc w:val="right"/>
            </w:pPr>
            <w:r>
              <w:t>404,86</w:t>
            </w:r>
          </w:p>
        </w:tc>
        <w:tc>
          <w:tcPr>
            <w:tcW w:w="1132" w:type="dxa"/>
            <w:vAlign w:val="center"/>
          </w:tcPr>
          <w:p w:rsidR="00A27F1C" w:rsidRDefault="00A27F1C">
            <w:pPr>
              <w:pStyle w:val="ConsPlusNormal"/>
              <w:jc w:val="right"/>
            </w:pPr>
            <w:r>
              <w:t>934,83</w:t>
            </w:r>
          </w:p>
        </w:tc>
      </w:tr>
    </w:tbl>
    <w:p w:rsidR="00A27F1C" w:rsidRDefault="00A27F1C">
      <w:pPr>
        <w:pStyle w:val="ConsPlusNormal"/>
        <w:jc w:val="both"/>
      </w:pPr>
    </w:p>
    <w:p w:rsidR="00A27F1C" w:rsidRDefault="00A27F1C">
      <w:pPr>
        <w:pStyle w:val="ConsPlusNormal"/>
        <w:jc w:val="right"/>
        <w:outlineLvl w:val="2"/>
      </w:pPr>
      <w:r>
        <w:t>Таблица 2.9</w:t>
      </w:r>
    </w:p>
    <w:p w:rsidR="00A27F1C" w:rsidRDefault="00A27F1C">
      <w:pPr>
        <w:pStyle w:val="ConsPlusNormal"/>
        <w:jc w:val="both"/>
      </w:pPr>
    </w:p>
    <w:p w:rsidR="00A27F1C" w:rsidRDefault="00A27F1C">
      <w:pPr>
        <w:pStyle w:val="ConsPlusTitle"/>
        <w:jc w:val="center"/>
      </w:pPr>
      <w:r>
        <w:lastRenderedPageBreak/>
        <w:t>Эталоны затрат ГП на содержание помещений</w:t>
      </w:r>
    </w:p>
    <w:p w:rsidR="00A27F1C" w:rsidRDefault="00A27F1C">
      <w:pPr>
        <w:pStyle w:val="ConsPlusTitle"/>
        <w:jc w:val="center"/>
      </w:pPr>
      <w:r>
        <w:t>для девятого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179,61</w:t>
            </w:r>
          </w:p>
        </w:tc>
        <w:tc>
          <w:tcPr>
            <w:tcW w:w="1132" w:type="dxa"/>
            <w:vAlign w:val="center"/>
          </w:tcPr>
          <w:p w:rsidR="00A27F1C" w:rsidRDefault="00A27F1C">
            <w:pPr>
              <w:pStyle w:val="ConsPlusNormal"/>
              <w:jc w:val="right"/>
            </w:pPr>
            <w:r>
              <w:t>168,02</w:t>
            </w:r>
          </w:p>
        </w:tc>
        <w:tc>
          <w:tcPr>
            <w:tcW w:w="1132" w:type="dxa"/>
            <w:vAlign w:val="center"/>
          </w:tcPr>
          <w:p w:rsidR="00A27F1C" w:rsidRDefault="00A27F1C">
            <w:pPr>
              <w:pStyle w:val="ConsPlusNormal"/>
              <w:jc w:val="right"/>
            </w:pPr>
            <w:r>
              <w:t>148,01</w:t>
            </w:r>
          </w:p>
        </w:tc>
        <w:tc>
          <w:tcPr>
            <w:tcW w:w="1132" w:type="dxa"/>
            <w:vAlign w:val="center"/>
          </w:tcPr>
          <w:p w:rsidR="00A27F1C" w:rsidRDefault="00A27F1C">
            <w:pPr>
              <w:pStyle w:val="ConsPlusNormal"/>
              <w:jc w:val="right"/>
            </w:pPr>
            <w:r>
              <w:t>373,53</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179,61</w:t>
            </w:r>
          </w:p>
        </w:tc>
        <w:tc>
          <w:tcPr>
            <w:tcW w:w="1132" w:type="dxa"/>
            <w:vAlign w:val="center"/>
          </w:tcPr>
          <w:p w:rsidR="00A27F1C" w:rsidRDefault="00A27F1C">
            <w:pPr>
              <w:pStyle w:val="ConsPlusNormal"/>
              <w:jc w:val="right"/>
            </w:pPr>
            <w:r>
              <w:t>168,02</w:t>
            </w:r>
          </w:p>
        </w:tc>
        <w:tc>
          <w:tcPr>
            <w:tcW w:w="1132" w:type="dxa"/>
            <w:vAlign w:val="center"/>
          </w:tcPr>
          <w:p w:rsidR="00A27F1C" w:rsidRDefault="00A27F1C">
            <w:pPr>
              <w:pStyle w:val="ConsPlusNormal"/>
              <w:jc w:val="right"/>
            </w:pPr>
            <w:r>
              <w:t>148,01</w:t>
            </w:r>
          </w:p>
        </w:tc>
        <w:tc>
          <w:tcPr>
            <w:tcW w:w="1132" w:type="dxa"/>
            <w:vAlign w:val="center"/>
          </w:tcPr>
          <w:p w:rsidR="00A27F1C" w:rsidRDefault="00A27F1C">
            <w:pPr>
              <w:pStyle w:val="ConsPlusNormal"/>
              <w:jc w:val="right"/>
            </w:pPr>
            <w:r>
              <w:t>373,53</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179,61</w:t>
            </w:r>
          </w:p>
        </w:tc>
        <w:tc>
          <w:tcPr>
            <w:tcW w:w="1132" w:type="dxa"/>
            <w:vAlign w:val="center"/>
          </w:tcPr>
          <w:p w:rsidR="00A27F1C" w:rsidRDefault="00A27F1C">
            <w:pPr>
              <w:pStyle w:val="ConsPlusNormal"/>
              <w:jc w:val="right"/>
            </w:pPr>
            <w:r>
              <w:t>168,02</w:t>
            </w:r>
          </w:p>
        </w:tc>
        <w:tc>
          <w:tcPr>
            <w:tcW w:w="1132" w:type="dxa"/>
            <w:vAlign w:val="center"/>
          </w:tcPr>
          <w:p w:rsidR="00A27F1C" w:rsidRDefault="00A27F1C">
            <w:pPr>
              <w:pStyle w:val="ConsPlusNormal"/>
              <w:jc w:val="right"/>
            </w:pPr>
            <w:r>
              <w:t>148,01</w:t>
            </w:r>
          </w:p>
        </w:tc>
        <w:tc>
          <w:tcPr>
            <w:tcW w:w="1132" w:type="dxa"/>
            <w:vAlign w:val="center"/>
          </w:tcPr>
          <w:p w:rsidR="00A27F1C" w:rsidRDefault="00A27F1C">
            <w:pPr>
              <w:pStyle w:val="ConsPlusNormal"/>
              <w:jc w:val="right"/>
            </w:pPr>
            <w:r>
              <w:t>373,53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293,94</w:t>
            </w:r>
          </w:p>
        </w:tc>
        <w:tc>
          <w:tcPr>
            <w:tcW w:w="1132" w:type="dxa"/>
            <w:vAlign w:val="center"/>
          </w:tcPr>
          <w:p w:rsidR="00A27F1C" w:rsidRDefault="00A27F1C">
            <w:pPr>
              <w:pStyle w:val="ConsPlusNormal"/>
              <w:jc w:val="right"/>
            </w:pPr>
            <w:r>
              <w:t>274,97</w:t>
            </w:r>
          </w:p>
        </w:tc>
        <w:tc>
          <w:tcPr>
            <w:tcW w:w="1132" w:type="dxa"/>
            <w:vAlign w:val="center"/>
          </w:tcPr>
          <w:p w:rsidR="00A27F1C" w:rsidRDefault="00A27F1C">
            <w:pPr>
              <w:pStyle w:val="ConsPlusNormal"/>
              <w:jc w:val="right"/>
            </w:pPr>
            <w:r>
              <w:t>242,23</w:t>
            </w:r>
          </w:p>
        </w:tc>
        <w:tc>
          <w:tcPr>
            <w:tcW w:w="1132" w:type="dxa"/>
            <w:vAlign w:val="center"/>
          </w:tcPr>
          <w:p w:rsidR="00A27F1C" w:rsidRDefault="00A27F1C">
            <w:pPr>
              <w:pStyle w:val="ConsPlusNormal"/>
              <w:jc w:val="right"/>
            </w:pPr>
            <w:r>
              <w:t>611,30</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293,94</w:t>
            </w:r>
          </w:p>
        </w:tc>
        <w:tc>
          <w:tcPr>
            <w:tcW w:w="1132" w:type="dxa"/>
            <w:vAlign w:val="center"/>
          </w:tcPr>
          <w:p w:rsidR="00A27F1C" w:rsidRDefault="00A27F1C">
            <w:pPr>
              <w:pStyle w:val="ConsPlusNormal"/>
              <w:jc w:val="right"/>
            </w:pPr>
            <w:r>
              <w:t>274,97</w:t>
            </w:r>
          </w:p>
        </w:tc>
        <w:tc>
          <w:tcPr>
            <w:tcW w:w="1132" w:type="dxa"/>
            <w:vAlign w:val="center"/>
          </w:tcPr>
          <w:p w:rsidR="00A27F1C" w:rsidRDefault="00A27F1C">
            <w:pPr>
              <w:pStyle w:val="ConsPlusNormal"/>
              <w:jc w:val="right"/>
            </w:pPr>
            <w:r>
              <w:t>242,23</w:t>
            </w:r>
          </w:p>
        </w:tc>
        <w:tc>
          <w:tcPr>
            <w:tcW w:w="1132" w:type="dxa"/>
            <w:vAlign w:val="center"/>
          </w:tcPr>
          <w:p w:rsidR="00A27F1C" w:rsidRDefault="00A27F1C">
            <w:pPr>
              <w:pStyle w:val="ConsPlusNormal"/>
              <w:jc w:val="right"/>
            </w:pPr>
            <w:r>
              <w:t>611,30</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293,94</w:t>
            </w:r>
          </w:p>
        </w:tc>
        <w:tc>
          <w:tcPr>
            <w:tcW w:w="1132" w:type="dxa"/>
            <w:vAlign w:val="center"/>
          </w:tcPr>
          <w:p w:rsidR="00A27F1C" w:rsidRDefault="00A27F1C">
            <w:pPr>
              <w:pStyle w:val="ConsPlusNormal"/>
              <w:jc w:val="right"/>
            </w:pPr>
            <w:r>
              <w:t>274,97</w:t>
            </w:r>
          </w:p>
        </w:tc>
        <w:tc>
          <w:tcPr>
            <w:tcW w:w="1132" w:type="dxa"/>
            <w:vAlign w:val="center"/>
          </w:tcPr>
          <w:p w:rsidR="00A27F1C" w:rsidRDefault="00A27F1C">
            <w:pPr>
              <w:pStyle w:val="ConsPlusNormal"/>
              <w:jc w:val="right"/>
            </w:pPr>
            <w:r>
              <w:t>242,23</w:t>
            </w:r>
          </w:p>
        </w:tc>
        <w:tc>
          <w:tcPr>
            <w:tcW w:w="1132" w:type="dxa"/>
            <w:vAlign w:val="center"/>
          </w:tcPr>
          <w:p w:rsidR="00A27F1C" w:rsidRDefault="00A27F1C">
            <w:pPr>
              <w:pStyle w:val="ConsPlusNormal"/>
              <w:jc w:val="right"/>
            </w:pPr>
            <w:r>
              <w:t>611,30</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293,94</w:t>
            </w:r>
          </w:p>
        </w:tc>
        <w:tc>
          <w:tcPr>
            <w:tcW w:w="1132" w:type="dxa"/>
            <w:vAlign w:val="center"/>
          </w:tcPr>
          <w:p w:rsidR="00A27F1C" w:rsidRDefault="00A27F1C">
            <w:pPr>
              <w:pStyle w:val="ConsPlusNormal"/>
              <w:jc w:val="right"/>
            </w:pPr>
            <w:r>
              <w:t>274,97</w:t>
            </w:r>
          </w:p>
        </w:tc>
        <w:tc>
          <w:tcPr>
            <w:tcW w:w="1132" w:type="dxa"/>
            <w:vAlign w:val="center"/>
          </w:tcPr>
          <w:p w:rsidR="00A27F1C" w:rsidRDefault="00A27F1C">
            <w:pPr>
              <w:pStyle w:val="ConsPlusNormal"/>
              <w:jc w:val="right"/>
            </w:pPr>
            <w:r>
              <w:t>242,23</w:t>
            </w:r>
          </w:p>
        </w:tc>
        <w:tc>
          <w:tcPr>
            <w:tcW w:w="1132" w:type="dxa"/>
            <w:vAlign w:val="center"/>
          </w:tcPr>
          <w:p w:rsidR="00A27F1C" w:rsidRDefault="00A27F1C">
            <w:pPr>
              <w:pStyle w:val="ConsPlusNormal"/>
              <w:jc w:val="right"/>
            </w:pPr>
            <w:r>
              <w:t>611,30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293,94</w:t>
            </w:r>
          </w:p>
        </w:tc>
        <w:tc>
          <w:tcPr>
            <w:tcW w:w="1132" w:type="dxa"/>
            <w:tcBorders>
              <w:bottom w:val="nil"/>
            </w:tcBorders>
            <w:vAlign w:val="center"/>
          </w:tcPr>
          <w:p w:rsidR="00A27F1C" w:rsidRDefault="00A27F1C">
            <w:pPr>
              <w:pStyle w:val="ConsPlusNormal"/>
              <w:jc w:val="right"/>
            </w:pPr>
            <w:r>
              <w:t>274,97</w:t>
            </w:r>
          </w:p>
        </w:tc>
        <w:tc>
          <w:tcPr>
            <w:tcW w:w="1132" w:type="dxa"/>
            <w:tcBorders>
              <w:bottom w:val="nil"/>
            </w:tcBorders>
            <w:vAlign w:val="center"/>
          </w:tcPr>
          <w:p w:rsidR="00A27F1C" w:rsidRDefault="00A27F1C">
            <w:pPr>
              <w:pStyle w:val="ConsPlusNormal"/>
              <w:jc w:val="right"/>
            </w:pPr>
            <w:r>
              <w:t>242,23</w:t>
            </w:r>
          </w:p>
        </w:tc>
        <w:tc>
          <w:tcPr>
            <w:tcW w:w="1132" w:type="dxa"/>
            <w:tcBorders>
              <w:bottom w:val="nil"/>
            </w:tcBorders>
            <w:vAlign w:val="center"/>
          </w:tcPr>
          <w:p w:rsidR="00A27F1C" w:rsidRDefault="00A27F1C">
            <w:pPr>
              <w:pStyle w:val="ConsPlusNormal"/>
              <w:jc w:val="right"/>
            </w:pPr>
            <w:r>
              <w:t>611,30</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52"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lastRenderedPageBreak/>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293,94</w:t>
            </w:r>
          </w:p>
        </w:tc>
        <w:tc>
          <w:tcPr>
            <w:tcW w:w="1132" w:type="dxa"/>
            <w:vAlign w:val="center"/>
          </w:tcPr>
          <w:p w:rsidR="00A27F1C" w:rsidRDefault="00A27F1C">
            <w:pPr>
              <w:pStyle w:val="ConsPlusNormal"/>
              <w:jc w:val="right"/>
            </w:pPr>
            <w:r>
              <w:t>274,97</w:t>
            </w:r>
          </w:p>
        </w:tc>
        <w:tc>
          <w:tcPr>
            <w:tcW w:w="1132" w:type="dxa"/>
            <w:vAlign w:val="center"/>
          </w:tcPr>
          <w:p w:rsidR="00A27F1C" w:rsidRDefault="00A27F1C">
            <w:pPr>
              <w:pStyle w:val="ConsPlusNormal"/>
              <w:jc w:val="right"/>
            </w:pPr>
            <w:r>
              <w:t>242,23</w:t>
            </w:r>
          </w:p>
        </w:tc>
        <w:tc>
          <w:tcPr>
            <w:tcW w:w="1132" w:type="dxa"/>
            <w:vAlign w:val="center"/>
          </w:tcPr>
          <w:p w:rsidR="00A27F1C" w:rsidRDefault="00A27F1C">
            <w:pPr>
              <w:pStyle w:val="ConsPlusNormal"/>
              <w:jc w:val="right"/>
            </w:pPr>
            <w:r>
              <w:t>611,30</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293,94</w:t>
            </w:r>
          </w:p>
        </w:tc>
        <w:tc>
          <w:tcPr>
            <w:tcW w:w="1132" w:type="dxa"/>
            <w:vAlign w:val="center"/>
          </w:tcPr>
          <w:p w:rsidR="00A27F1C" w:rsidRDefault="00A27F1C">
            <w:pPr>
              <w:pStyle w:val="ConsPlusNormal"/>
              <w:jc w:val="right"/>
            </w:pPr>
            <w:r>
              <w:t>274,97</w:t>
            </w:r>
          </w:p>
        </w:tc>
        <w:tc>
          <w:tcPr>
            <w:tcW w:w="1132" w:type="dxa"/>
            <w:vAlign w:val="center"/>
          </w:tcPr>
          <w:p w:rsidR="00A27F1C" w:rsidRDefault="00A27F1C">
            <w:pPr>
              <w:pStyle w:val="ConsPlusNormal"/>
              <w:jc w:val="right"/>
            </w:pPr>
            <w:r>
              <w:t>242,23</w:t>
            </w:r>
          </w:p>
        </w:tc>
        <w:tc>
          <w:tcPr>
            <w:tcW w:w="1132" w:type="dxa"/>
            <w:vAlign w:val="center"/>
          </w:tcPr>
          <w:p w:rsidR="00A27F1C" w:rsidRDefault="00A27F1C">
            <w:pPr>
              <w:pStyle w:val="ConsPlusNormal"/>
              <w:jc w:val="right"/>
            </w:pPr>
            <w:r>
              <w:t>611,30</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293,94</w:t>
            </w:r>
          </w:p>
        </w:tc>
        <w:tc>
          <w:tcPr>
            <w:tcW w:w="1132" w:type="dxa"/>
            <w:vAlign w:val="center"/>
          </w:tcPr>
          <w:p w:rsidR="00A27F1C" w:rsidRDefault="00A27F1C">
            <w:pPr>
              <w:pStyle w:val="ConsPlusNormal"/>
              <w:jc w:val="right"/>
            </w:pPr>
            <w:r>
              <w:t>274,97</w:t>
            </w:r>
          </w:p>
        </w:tc>
        <w:tc>
          <w:tcPr>
            <w:tcW w:w="1132" w:type="dxa"/>
            <w:vAlign w:val="center"/>
          </w:tcPr>
          <w:p w:rsidR="00A27F1C" w:rsidRDefault="00A27F1C">
            <w:pPr>
              <w:pStyle w:val="ConsPlusNormal"/>
              <w:jc w:val="right"/>
            </w:pPr>
            <w:r>
              <w:t>242,23</w:t>
            </w:r>
          </w:p>
        </w:tc>
        <w:tc>
          <w:tcPr>
            <w:tcW w:w="1132" w:type="dxa"/>
            <w:vAlign w:val="center"/>
          </w:tcPr>
          <w:p w:rsidR="00A27F1C" w:rsidRDefault="00A27F1C">
            <w:pPr>
              <w:pStyle w:val="ConsPlusNormal"/>
              <w:jc w:val="right"/>
            </w:pPr>
            <w:r>
              <w:t>611,30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436,97</w:t>
            </w:r>
          </w:p>
        </w:tc>
        <w:tc>
          <w:tcPr>
            <w:tcW w:w="1132" w:type="dxa"/>
            <w:vAlign w:val="center"/>
          </w:tcPr>
          <w:p w:rsidR="00A27F1C" w:rsidRDefault="00A27F1C">
            <w:pPr>
              <w:pStyle w:val="ConsPlusNormal"/>
              <w:jc w:val="right"/>
            </w:pPr>
            <w:r>
              <w:t>408,77</w:t>
            </w:r>
          </w:p>
        </w:tc>
        <w:tc>
          <w:tcPr>
            <w:tcW w:w="1132" w:type="dxa"/>
            <w:vAlign w:val="center"/>
          </w:tcPr>
          <w:p w:rsidR="00A27F1C" w:rsidRDefault="00A27F1C">
            <w:pPr>
              <w:pStyle w:val="ConsPlusNormal"/>
              <w:jc w:val="right"/>
            </w:pPr>
            <w:r>
              <w:t>360,10</w:t>
            </w:r>
          </w:p>
        </w:tc>
        <w:tc>
          <w:tcPr>
            <w:tcW w:w="1132" w:type="dxa"/>
            <w:vAlign w:val="center"/>
          </w:tcPr>
          <w:p w:rsidR="00A27F1C" w:rsidRDefault="00A27F1C">
            <w:pPr>
              <w:pStyle w:val="ConsPlusNormal"/>
              <w:jc w:val="right"/>
            </w:pPr>
            <w:r>
              <w:t>908,76</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436,97</w:t>
            </w:r>
          </w:p>
        </w:tc>
        <w:tc>
          <w:tcPr>
            <w:tcW w:w="1132" w:type="dxa"/>
            <w:vAlign w:val="center"/>
          </w:tcPr>
          <w:p w:rsidR="00A27F1C" w:rsidRDefault="00A27F1C">
            <w:pPr>
              <w:pStyle w:val="ConsPlusNormal"/>
              <w:jc w:val="right"/>
            </w:pPr>
            <w:r>
              <w:t>408,77</w:t>
            </w:r>
          </w:p>
        </w:tc>
        <w:tc>
          <w:tcPr>
            <w:tcW w:w="1132" w:type="dxa"/>
            <w:vAlign w:val="center"/>
          </w:tcPr>
          <w:p w:rsidR="00A27F1C" w:rsidRDefault="00A27F1C">
            <w:pPr>
              <w:pStyle w:val="ConsPlusNormal"/>
              <w:jc w:val="right"/>
            </w:pPr>
            <w:r>
              <w:t>360,10</w:t>
            </w:r>
          </w:p>
        </w:tc>
        <w:tc>
          <w:tcPr>
            <w:tcW w:w="1132" w:type="dxa"/>
            <w:vAlign w:val="center"/>
          </w:tcPr>
          <w:p w:rsidR="00A27F1C" w:rsidRDefault="00A27F1C">
            <w:pPr>
              <w:pStyle w:val="ConsPlusNormal"/>
              <w:jc w:val="right"/>
            </w:pPr>
            <w:r>
              <w:t>908,76</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436,97</w:t>
            </w:r>
          </w:p>
        </w:tc>
        <w:tc>
          <w:tcPr>
            <w:tcW w:w="1132" w:type="dxa"/>
            <w:vAlign w:val="center"/>
          </w:tcPr>
          <w:p w:rsidR="00A27F1C" w:rsidRDefault="00A27F1C">
            <w:pPr>
              <w:pStyle w:val="ConsPlusNormal"/>
              <w:jc w:val="right"/>
            </w:pPr>
            <w:r>
              <w:t>408,77</w:t>
            </w:r>
          </w:p>
        </w:tc>
        <w:tc>
          <w:tcPr>
            <w:tcW w:w="1132" w:type="dxa"/>
            <w:vAlign w:val="center"/>
          </w:tcPr>
          <w:p w:rsidR="00A27F1C" w:rsidRDefault="00A27F1C">
            <w:pPr>
              <w:pStyle w:val="ConsPlusNormal"/>
              <w:jc w:val="right"/>
            </w:pPr>
            <w:r>
              <w:t>360,10</w:t>
            </w:r>
          </w:p>
        </w:tc>
        <w:tc>
          <w:tcPr>
            <w:tcW w:w="1132" w:type="dxa"/>
            <w:vAlign w:val="center"/>
          </w:tcPr>
          <w:p w:rsidR="00A27F1C" w:rsidRDefault="00A27F1C">
            <w:pPr>
              <w:pStyle w:val="ConsPlusNormal"/>
              <w:jc w:val="right"/>
            </w:pPr>
            <w:r>
              <w:t>908,76</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179,80</w:t>
            </w:r>
          </w:p>
        </w:tc>
        <w:tc>
          <w:tcPr>
            <w:tcW w:w="1132" w:type="dxa"/>
            <w:tcBorders>
              <w:bottom w:val="nil"/>
            </w:tcBorders>
            <w:vAlign w:val="center"/>
          </w:tcPr>
          <w:p w:rsidR="00A27F1C" w:rsidRDefault="00A27F1C">
            <w:pPr>
              <w:pStyle w:val="ConsPlusNormal"/>
              <w:jc w:val="right"/>
            </w:pPr>
            <w:r>
              <w:t>168,20</w:t>
            </w:r>
          </w:p>
        </w:tc>
        <w:tc>
          <w:tcPr>
            <w:tcW w:w="1132" w:type="dxa"/>
            <w:tcBorders>
              <w:bottom w:val="nil"/>
            </w:tcBorders>
            <w:vAlign w:val="center"/>
          </w:tcPr>
          <w:p w:rsidR="00A27F1C" w:rsidRDefault="00A27F1C">
            <w:pPr>
              <w:pStyle w:val="ConsPlusNormal"/>
              <w:jc w:val="right"/>
            </w:pPr>
            <w:r>
              <w:t>148,17</w:t>
            </w:r>
          </w:p>
        </w:tc>
        <w:tc>
          <w:tcPr>
            <w:tcW w:w="1132" w:type="dxa"/>
            <w:tcBorders>
              <w:bottom w:val="nil"/>
            </w:tcBorders>
            <w:vAlign w:val="center"/>
          </w:tcPr>
          <w:p w:rsidR="00A27F1C" w:rsidRDefault="00A27F1C">
            <w:pPr>
              <w:pStyle w:val="ConsPlusNormal"/>
              <w:jc w:val="right"/>
            </w:pPr>
            <w:r>
              <w:t>373,88</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53"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179,80</w:t>
            </w:r>
          </w:p>
        </w:tc>
        <w:tc>
          <w:tcPr>
            <w:tcW w:w="1132" w:type="dxa"/>
            <w:vAlign w:val="center"/>
          </w:tcPr>
          <w:p w:rsidR="00A27F1C" w:rsidRDefault="00A27F1C">
            <w:pPr>
              <w:pStyle w:val="ConsPlusNormal"/>
              <w:jc w:val="right"/>
            </w:pPr>
            <w:r>
              <w:t>168,20</w:t>
            </w:r>
          </w:p>
        </w:tc>
        <w:tc>
          <w:tcPr>
            <w:tcW w:w="1132" w:type="dxa"/>
            <w:vAlign w:val="center"/>
          </w:tcPr>
          <w:p w:rsidR="00A27F1C" w:rsidRDefault="00A27F1C">
            <w:pPr>
              <w:pStyle w:val="ConsPlusNormal"/>
              <w:jc w:val="right"/>
            </w:pPr>
            <w:r>
              <w:t>148,17</w:t>
            </w:r>
          </w:p>
        </w:tc>
        <w:tc>
          <w:tcPr>
            <w:tcW w:w="1132" w:type="dxa"/>
            <w:vAlign w:val="center"/>
          </w:tcPr>
          <w:p w:rsidR="00A27F1C" w:rsidRDefault="00A27F1C">
            <w:pPr>
              <w:pStyle w:val="ConsPlusNormal"/>
              <w:jc w:val="right"/>
            </w:pPr>
            <w:r>
              <w:t>373,88</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197,57</w:t>
            </w:r>
          </w:p>
        </w:tc>
        <w:tc>
          <w:tcPr>
            <w:tcW w:w="1132" w:type="dxa"/>
            <w:vAlign w:val="center"/>
          </w:tcPr>
          <w:p w:rsidR="00A27F1C" w:rsidRDefault="00A27F1C">
            <w:pPr>
              <w:pStyle w:val="ConsPlusNormal"/>
              <w:jc w:val="right"/>
            </w:pPr>
            <w:r>
              <w:t>184,82</w:t>
            </w:r>
          </w:p>
        </w:tc>
        <w:tc>
          <w:tcPr>
            <w:tcW w:w="1132" w:type="dxa"/>
            <w:vAlign w:val="center"/>
          </w:tcPr>
          <w:p w:rsidR="00A27F1C" w:rsidRDefault="00A27F1C">
            <w:pPr>
              <w:pStyle w:val="ConsPlusNormal"/>
              <w:jc w:val="right"/>
            </w:pPr>
            <w:r>
              <w:t>162,81</w:t>
            </w:r>
          </w:p>
        </w:tc>
        <w:tc>
          <w:tcPr>
            <w:tcW w:w="1132" w:type="dxa"/>
            <w:vAlign w:val="center"/>
          </w:tcPr>
          <w:p w:rsidR="00A27F1C" w:rsidRDefault="00A27F1C">
            <w:pPr>
              <w:pStyle w:val="ConsPlusNormal"/>
              <w:jc w:val="right"/>
            </w:pPr>
            <w:r>
              <w:t>410,88</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294,25</w:t>
            </w:r>
          </w:p>
        </w:tc>
        <w:tc>
          <w:tcPr>
            <w:tcW w:w="1132" w:type="dxa"/>
            <w:vAlign w:val="center"/>
          </w:tcPr>
          <w:p w:rsidR="00A27F1C" w:rsidRDefault="00A27F1C">
            <w:pPr>
              <w:pStyle w:val="ConsPlusNormal"/>
              <w:jc w:val="right"/>
            </w:pPr>
            <w:r>
              <w:t>275,26</w:t>
            </w:r>
          </w:p>
        </w:tc>
        <w:tc>
          <w:tcPr>
            <w:tcW w:w="1132" w:type="dxa"/>
            <w:vAlign w:val="center"/>
          </w:tcPr>
          <w:p w:rsidR="00A27F1C" w:rsidRDefault="00A27F1C">
            <w:pPr>
              <w:pStyle w:val="ConsPlusNormal"/>
              <w:jc w:val="right"/>
            </w:pPr>
            <w:r>
              <w:t>242,49</w:t>
            </w:r>
          </w:p>
        </w:tc>
        <w:tc>
          <w:tcPr>
            <w:tcW w:w="1132" w:type="dxa"/>
            <w:vAlign w:val="center"/>
          </w:tcPr>
          <w:p w:rsidR="00A27F1C" w:rsidRDefault="00A27F1C">
            <w:pPr>
              <w:pStyle w:val="ConsPlusNormal"/>
              <w:jc w:val="right"/>
            </w:pPr>
            <w:r>
              <w:t>611,88</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294,25</w:t>
            </w:r>
          </w:p>
        </w:tc>
        <w:tc>
          <w:tcPr>
            <w:tcW w:w="1132" w:type="dxa"/>
            <w:vAlign w:val="center"/>
          </w:tcPr>
          <w:p w:rsidR="00A27F1C" w:rsidRDefault="00A27F1C">
            <w:pPr>
              <w:pStyle w:val="ConsPlusNormal"/>
              <w:jc w:val="right"/>
            </w:pPr>
            <w:r>
              <w:t>275,26</w:t>
            </w:r>
          </w:p>
        </w:tc>
        <w:tc>
          <w:tcPr>
            <w:tcW w:w="1132" w:type="dxa"/>
            <w:vAlign w:val="center"/>
          </w:tcPr>
          <w:p w:rsidR="00A27F1C" w:rsidRDefault="00A27F1C">
            <w:pPr>
              <w:pStyle w:val="ConsPlusNormal"/>
              <w:jc w:val="right"/>
            </w:pPr>
            <w:r>
              <w:t>242,49</w:t>
            </w:r>
          </w:p>
        </w:tc>
        <w:tc>
          <w:tcPr>
            <w:tcW w:w="1132" w:type="dxa"/>
            <w:vAlign w:val="center"/>
          </w:tcPr>
          <w:p w:rsidR="00A27F1C" w:rsidRDefault="00A27F1C">
            <w:pPr>
              <w:pStyle w:val="ConsPlusNormal"/>
              <w:jc w:val="right"/>
            </w:pPr>
            <w:r>
              <w:t>611,88</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294,25</w:t>
            </w:r>
          </w:p>
        </w:tc>
        <w:tc>
          <w:tcPr>
            <w:tcW w:w="1132" w:type="dxa"/>
            <w:vAlign w:val="center"/>
          </w:tcPr>
          <w:p w:rsidR="00A27F1C" w:rsidRDefault="00A27F1C">
            <w:pPr>
              <w:pStyle w:val="ConsPlusNormal"/>
              <w:jc w:val="right"/>
            </w:pPr>
            <w:r>
              <w:t>275,26</w:t>
            </w:r>
          </w:p>
        </w:tc>
        <w:tc>
          <w:tcPr>
            <w:tcW w:w="1132" w:type="dxa"/>
            <w:vAlign w:val="center"/>
          </w:tcPr>
          <w:p w:rsidR="00A27F1C" w:rsidRDefault="00A27F1C">
            <w:pPr>
              <w:pStyle w:val="ConsPlusNormal"/>
              <w:jc w:val="right"/>
            </w:pPr>
            <w:r>
              <w:t>242,49</w:t>
            </w:r>
          </w:p>
        </w:tc>
        <w:tc>
          <w:tcPr>
            <w:tcW w:w="1132" w:type="dxa"/>
            <w:vAlign w:val="center"/>
          </w:tcPr>
          <w:p w:rsidR="00A27F1C" w:rsidRDefault="00A27F1C">
            <w:pPr>
              <w:pStyle w:val="ConsPlusNormal"/>
              <w:jc w:val="right"/>
            </w:pPr>
            <w:r>
              <w:t>611,88</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437,43</w:t>
            </w:r>
          </w:p>
        </w:tc>
        <w:tc>
          <w:tcPr>
            <w:tcW w:w="1132" w:type="dxa"/>
            <w:vAlign w:val="center"/>
          </w:tcPr>
          <w:p w:rsidR="00A27F1C" w:rsidRDefault="00A27F1C">
            <w:pPr>
              <w:pStyle w:val="ConsPlusNormal"/>
              <w:jc w:val="right"/>
            </w:pPr>
            <w:r>
              <w:t>409,20</w:t>
            </w:r>
          </w:p>
        </w:tc>
        <w:tc>
          <w:tcPr>
            <w:tcW w:w="1132" w:type="dxa"/>
            <w:vAlign w:val="center"/>
          </w:tcPr>
          <w:p w:rsidR="00A27F1C" w:rsidRDefault="00A27F1C">
            <w:pPr>
              <w:pStyle w:val="ConsPlusNormal"/>
              <w:jc w:val="right"/>
            </w:pPr>
            <w:r>
              <w:t>360,48</w:t>
            </w:r>
          </w:p>
        </w:tc>
        <w:tc>
          <w:tcPr>
            <w:tcW w:w="1132" w:type="dxa"/>
            <w:vAlign w:val="center"/>
          </w:tcPr>
          <w:p w:rsidR="00A27F1C" w:rsidRDefault="00A27F1C">
            <w:pPr>
              <w:pStyle w:val="ConsPlusNormal"/>
              <w:jc w:val="right"/>
            </w:pPr>
            <w:r>
              <w:t>909,62</w:t>
            </w:r>
          </w:p>
        </w:tc>
      </w:tr>
    </w:tbl>
    <w:p w:rsidR="00A27F1C" w:rsidRDefault="00A27F1C">
      <w:pPr>
        <w:pStyle w:val="ConsPlusNormal"/>
        <w:jc w:val="both"/>
      </w:pPr>
    </w:p>
    <w:p w:rsidR="00A27F1C" w:rsidRDefault="00A27F1C">
      <w:pPr>
        <w:pStyle w:val="ConsPlusNormal"/>
        <w:jc w:val="right"/>
        <w:outlineLvl w:val="2"/>
      </w:pPr>
      <w:r>
        <w:t>Таблица 2.10</w:t>
      </w:r>
    </w:p>
    <w:p w:rsidR="00A27F1C" w:rsidRDefault="00A27F1C">
      <w:pPr>
        <w:pStyle w:val="ConsPlusNormal"/>
        <w:jc w:val="both"/>
      </w:pPr>
    </w:p>
    <w:p w:rsidR="00A27F1C" w:rsidRDefault="00A27F1C">
      <w:pPr>
        <w:pStyle w:val="ConsPlusTitle"/>
        <w:jc w:val="center"/>
      </w:pPr>
      <w:r>
        <w:t>Эталоны затрат ГП на содержание помещений</w:t>
      </w:r>
    </w:p>
    <w:p w:rsidR="00A27F1C" w:rsidRDefault="00A27F1C">
      <w:pPr>
        <w:pStyle w:val="ConsPlusTitle"/>
        <w:jc w:val="center"/>
      </w:pPr>
      <w:r>
        <w:t>для десятого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155,58</w:t>
            </w:r>
          </w:p>
        </w:tc>
        <w:tc>
          <w:tcPr>
            <w:tcW w:w="1132" w:type="dxa"/>
            <w:vAlign w:val="center"/>
          </w:tcPr>
          <w:p w:rsidR="00A27F1C" w:rsidRDefault="00A27F1C">
            <w:pPr>
              <w:pStyle w:val="ConsPlusNormal"/>
              <w:jc w:val="right"/>
            </w:pPr>
            <w:r>
              <w:t>145,54</w:t>
            </w:r>
          </w:p>
        </w:tc>
        <w:tc>
          <w:tcPr>
            <w:tcW w:w="1132" w:type="dxa"/>
            <w:vAlign w:val="center"/>
          </w:tcPr>
          <w:p w:rsidR="00A27F1C" w:rsidRDefault="00A27F1C">
            <w:pPr>
              <w:pStyle w:val="ConsPlusNormal"/>
              <w:jc w:val="right"/>
            </w:pPr>
            <w:r>
              <w:t>128,21</w:t>
            </w:r>
          </w:p>
        </w:tc>
        <w:tc>
          <w:tcPr>
            <w:tcW w:w="1132" w:type="dxa"/>
            <w:vAlign w:val="center"/>
          </w:tcPr>
          <w:p w:rsidR="00A27F1C" w:rsidRDefault="00A27F1C">
            <w:pPr>
              <w:pStyle w:val="ConsPlusNormal"/>
              <w:jc w:val="right"/>
            </w:pPr>
            <w:r>
              <w:t>362,51</w:t>
            </w:r>
          </w:p>
        </w:tc>
      </w:tr>
      <w:tr w:rsidR="00A27F1C">
        <w:tc>
          <w:tcPr>
            <w:tcW w:w="566" w:type="dxa"/>
            <w:vAlign w:val="center"/>
          </w:tcPr>
          <w:p w:rsidR="00A27F1C" w:rsidRDefault="00A27F1C">
            <w:pPr>
              <w:pStyle w:val="ConsPlusNormal"/>
              <w:jc w:val="right"/>
            </w:pPr>
            <w:r>
              <w:lastRenderedPageBreak/>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155,58</w:t>
            </w:r>
          </w:p>
        </w:tc>
        <w:tc>
          <w:tcPr>
            <w:tcW w:w="1132" w:type="dxa"/>
            <w:vAlign w:val="center"/>
          </w:tcPr>
          <w:p w:rsidR="00A27F1C" w:rsidRDefault="00A27F1C">
            <w:pPr>
              <w:pStyle w:val="ConsPlusNormal"/>
              <w:jc w:val="right"/>
            </w:pPr>
            <w:r>
              <w:t>145,54</w:t>
            </w:r>
          </w:p>
        </w:tc>
        <w:tc>
          <w:tcPr>
            <w:tcW w:w="1132" w:type="dxa"/>
            <w:vAlign w:val="center"/>
          </w:tcPr>
          <w:p w:rsidR="00A27F1C" w:rsidRDefault="00A27F1C">
            <w:pPr>
              <w:pStyle w:val="ConsPlusNormal"/>
              <w:jc w:val="right"/>
            </w:pPr>
            <w:r>
              <w:t>128,21</w:t>
            </w:r>
          </w:p>
        </w:tc>
        <w:tc>
          <w:tcPr>
            <w:tcW w:w="1132" w:type="dxa"/>
            <w:vAlign w:val="center"/>
          </w:tcPr>
          <w:p w:rsidR="00A27F1C" w:rsidRDefault="00A27F1C">
            <w:pPr>
              <w:pStyle w:val="ConsPlusNormal"/>
              <w:jc w:val="right"/>
            </w:pPr>
            <w:r>
              <w:t>362,51</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155,58</w:t>
            </w:r>
          </w:p>
        </w:tc>
        <w:tc>
          <w:tcPr>
            <w:tcW w:w="1132" w:type="dxa"/>
            <w:vAlign w:val="center"/>
          </w:tcPr>
          <w:p w:rsidR="00A27F1C" w:rsidRDefault="00A27F1C">
            <w:pPr>
              <w:pStyle w:val="ConsPlusNormal"/>
              <w:jc w:val="right"/>
            </w:pPr>
            <w:r>
              <w:t>145,54</w:t>
            </w:r>
          </w:p>
        </w:tc>
        <w:tc>
          <w:tcPr>
            <w:tcW w:w="1132" w:type="dxa"/>
            <w:vAlign w:val="center"/>
          </w:tcPr>
          <w:p w:rsidR="00A27F1C" w:rsidRDefault="00A27F1C">
            <w:pPr>
              <w:pStyle w:val="ConsPlusNormal"/>
              <w:jc w:val="right"/>
            </w:pPr>
            <w:r>
              <w:t>128,21</w:t>
            </w:r>
          </w:p>
        </w:tc>
        <w:tc>
          <w:tcPr>
            <w:tcW w:w="1132" w:type="dxa"/>
            <w:vAlign w:val="center"/>
          </w:tcPr>
          <w:p w:rsidR="00A27F1C" w:rsidRDefault="00A27F1C">
            <w:pPr>
              <w:pStyle w:val="ConsPlusNormal"/>
              <w:jc w:val="right"/>
            </w:pPr>
            <w:r>
              <w:t>362,51</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254,61</w:t>
            </w:r>
          </w:p>
        </w:tc>
        <w:tc>
          <w:tcPr>
            <w:tcW w:w="1132" w:type="dxa"/>
            <w:vAlign w:val="center"/>
          </w:tcPr>
          <w:p w:rsidR="00A27F1C" w:rsidRDefault="00A27F1C">
            <w:pPr>
              <w:pStyle w:val="ConsPlusNormal"/>
              <w:jc w:val="right"/>
            </w:pPr>
            <w:r>
              <w:t>238,18</w:t>
            </w:r>
          </w:p>
        </w:tc>
        <w:tc>
          <w:tcPr>
            <w:tcW w:w="1132" w:type="dxa"/>
            <w:vAlign w:val="center"/>
          </w:tcPr>
          <w:p w:rsidR="00A27F1C" w:rsidRDefault="00A27F1C">
            <w:pPr>
              <w:pStyle w:val="ConsPlusNormal"/>
              <w:jc w:val="right"/>
            </w:pPr>
            <w:r>
              <w:t>209,82</w:t>
            </w:r>
          </w:p>
        </w:tc>
        <w:tc>
          <w:tcPr>
            <w:tcW w:w="1132" w:type="dxa"/>
            <w:vAlign w:val="center"/>
          </w:tcPr>
          <w:p w:rsidR="00A27F1C" w:rsidRDefault="00A27F1C">
            <w:pPr>
              <w:pStyle w:val="ConsPlusNormal"/>
              <w:jc w:val="right"/>
            </w:pPr>
            <w:r>
              <w:t>593,26</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254,61</w:t>
            </w:r>
          </w:p>
        </w:tc>
        <w:tc>
          <w:tcPr>
            <w:tcW w:w="1132" w:type="dxa"/>
            <w:vAlign w:val="center"/>
          </w:tcPr>
          <w:p w:rsidR="00A27F1C" w:rsidRDefault="00A27F1C">
            <w:pPr>
              <w:pStyle w:val="ConsPlusNormal"/>
              <w:jc w:val="right"/>
            </w:pPr>
            <w:r>
              <w:t>238,18</w:t>
            </w:r>
          </w:p>
        </w:tc>
        <w:tc>
          <w:tcPr>
            <w:tcW w:w="1132" w:type="dxa"/>
            <w:vAlign w:val="center"/>
          </w:tcPr>
          <w:p w:rsidR="00A27F1C" w:rsidRDefault="00A27F1C">
            <w:pPr>
              <w:pStyle w:val="ConsPlusNormal"/>
              <w:jc w:val="right"/>
            </w:pPr>
            <w:r>
              <w:t>209,82</w:t>
            </w:r>
          </w:p>
        </w:tc>
        <w:tc>
          <w:tcPr>
            <w:tcW w:w="1132" w:type="dxa"/>
            <w:vAlign w:val="center"/>
          </w:tcPr>
          <w:p w:rsidR="00A27F1C" w:rsidRDefault="00A27F1C">
            <w:pPr>
              <w:pStyle w:val="ConsPlusNormal"/>
              <w:jc w:val="right"/>
            </w:pPr>
            <w:r>
              <w:t>593,26</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254,61</w:t>
            </w:r>
          </w:p>
        </w:tc>
        <w:tc>
          <w:tcPr>
            <w:tcW w:w="1132" w:type="dxa"/>
            <w:vAlign w:val="center"/>
          </w:tcPr>
          <w:p w:rsidR="00A27F1C" w:rsidRDefault="00A27F1C">
            <w:pPr>
              <w:pStyle w:val="ConsPlusNormal"/>
              <w:jc w:val="right"/>
            </w:pPr>
            <w:r>
              <w:t>238,18</w:t>
            </w:r>
          </w:p>
        </w:tc>
        <w:tc>
          <w:tcPr>
            <w:tcW w:w="1132" w:type="dxa"/>
            <w:vAlign w:val="center"/>
          </w:tcPr>
          <w:p w:rsidR="00A27F1C" w:rsidRDefault="00A27F1C">
            <w:pPr>
              <w:pStyle w:val="ConsPlusNormal"/>
              <w:jc w:val="right"/>
            </w:pPr>
            <w:r>
              <w:t>209,82</w:t>
            </w:r>
          </w:p>
        </w:tc>
        <w:tc>
          <w:tcPr>
            <w:tcW w:w="1132" w:type="dxa"/>
            <w:vAlign w:val="center"/>
          </w:tcPr>
          <w:p w:rsidR="00A27F1C" w:rsidRDefault="00A27F1C">
            <w:pPr>
              <w:pStyle w:val="ConsPlusNormal"/>
              <w:jc w:val="right"/>
            </w:pPr>
            <w:r>
              <w:t>593,26</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254,61</w:t>
            </w:r>
          </w:p>
        </w:tc>
        <w:tc>
          <w:tcPr>
            <w:tcW w:w="1132" w:type="dxa"/>
            <w:vAlign w:val="center"/>
          </w:tcPr>
          <w:p w:rsidR="00A27F1C" w:rsidRDefault="00A27F1C">
            <w:pPr>
              <w:pStyle w:val="ConsPlusNormal"/>
              <w:jc w:val="right"/>
            </w:pPr>
            <w:r>
              <w:t>238,18</w:t>
            </w:r>
          </w:p>
        </w:tc>
        <w:tc>
          <w:tcPr>
            <w:tcW w:w="1132" w:type="dxa"/>
            <w:vAlign w:val="center"/>
          </w:tcPr>
          <w:p w:rsidR="00A27F1C" w:rsidRDefault="00A27F1C">
            <w:pPr>
              <w:pStyle w:val="ConsPlusNormal"/>
              <w:jc w:val="right"/>
            </w:pPr>
            <w:r>
              <w:t>209,82</w:t>
            </w:r>
          </w:p>
        </w:tc>
        <w:tc>
          <w:tcPr>
            <w:tcW w:w="1132" w:type="dxa"/>
            <w:vAlign w:val="center"/>
          </w:tcPr>
          <w:p w:rsidR="00A27F1C" w:rsidRDefault="00A27F1C">
            <w:pPr>
              <w:pStyle w:val="ConsPlusNormal"/>
              <w:jc w:val="right"/>
            </w:pPr>
            <w:r>
              <w:t>593,26</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254,61</w:t>
            </w:r>
          </w:p>
        </w:tc>
        <w:tc>
          <w:tcPr>
            <w:tcW w:w="1132" w:type="dxa"/>
            <w:tcBorders>
              <w:bottom w:val="nil"/>
            </w:tcBorders>
            <w:vAlign w:val="center"/>
          </w:tcPr>
          <w:p w:rsidR="00A27F1C" w:rsidRDefault="00A27F1C">
            <w:pPr>
              <w:pStyle w:val="ConsPlusNormal"/>
              <w:jc w:val="right"/>
            </w:pPr>
            <w:r>
              <w:t>238,18</w:t>
            </w:r>
          </w:p>
        </w:tc>
        <w:tc>
          <w:tcPr>
            <w:tcW w:w="1132" w:type="dxa"/>
            <w:tcBorders>
              <w:bottom w:val="nil"/>
            </w:tcBorders>
            <w:vAlign w:val="center"/>
          </w:tcPr>
          <w:p w:rsidR="00A27F1C" w:rsidRDefault="00A27F1C">
            <w:pPr>
              <w:pStyle w:val="ConsPlusNormal"/>
              <w:jc w:val="right"/>
            </w:pPr>
            <w:r>
              <w:t>209,82</w:t>
            </w:r>
          </w:p>
        </w:tc>
        <w:tc>
          <w:tcPr>
            <w:tcW w:w="1132" w:type="dxa"/>
            <w:tcBorders>
              <w:bottom w:val="nil"/>
            </w:tcBorders>
            <w:vAlign w:val="center"/>
          </w:tcPr>
          <w:p w:rsidR="00A27F1C" w:rsidRDefault="00A27F1C">
            <w:pPr>
              <w:pStyle w:val="ConsPlusNormal"/>
              <w:jc w:val="right"/>
            </w:pPr>
            <w:r>
              <w:t>593,26</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54"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254,61</w:t>
            </w:r>
          </w:p>
        </w:tc>
        <w:tc>
          <w:tcPr>
            <w:tcW w:w="1132" w:type="dxa"/>
            <w:vAlign w:val="center"/>
          </w:tcPr>
          <w:p w:rsidR="00A27F1C" w:rsidRDefault="00A27F1C">
            <w:pPr>
              <w:pStyle w:val="ConsPlusNormal"/>
              <w:jc w:val="right"/>
            </w:pPr>
            <w:r>
              <w:t>238,18</w:t>
            </w:r>
          </w:p>
        </w:tc>
        <w:tc>
          <w:tcPr>
            <w:tcW w:w="1132" w:type="dxa"/>
            <w:vAlign w:val="center"/>
          </w:tcPr>
          <w:p w:rsidR="00A27F1C" w:rsidRDefault="00A27F1C">
            <w:pPr>
              <w:pStyle w:val="ConsPlusNormal"/>
              <w:jc w:val="right"/>
            </w:pPr>
            <w:r>
              <w:t>209,82</w:t>
            </w:r>
          </w:p>
        </w:tc>
        <w:tc>
          <w:tcPr>
            <w:tcW w:w="1132" w:type="dxa"/>
            <w:vAlign w:val="center"/>
          </w:tcPr>
          <w:p w:rsidR="00A27F1C" w:rsidRDefault="00A27F1C">
            <w:pPr>
              <w:pStyle w:val="ConsPlusNormal"/>
              <w:jc w:val="right"/>
            </w:pPr>
            <w:r>
              <w:t>593,26</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254,61</w:t>
            </w:r>
          </w:p>
        </w:tc>
        <w:tc>
          <w:tcPr>
            <w:tcW w:w="1132" w:type="dxa"/>
            <w:vAlign w:val="center"/>
          </w:tcPr>
          <w:p w:rsidR="00A27F1C" w:rsidRDefault="00A27F1C">
            <w:pPr>
              <w:pStyle w:val="ConsPlusNormal"/>
              <w:jc w:val="right"/>
            </w:pPr>
            <w:r>
              <w:t>238,18</w:t>
            </w:r>
          </w:p>
        </w:tc>
        <w:tc>
          <w:tcPr>
            <w:tcW w:w="1132" w:type="dxa"/>
            <w:vAlign w:val="center"/>
          </w:tcPr>
          <w:p w:rsidR="00A27F1C" w:rsidRDefault="00A27F1C">
            <w:pPr>
              <w:pStyle w:val="ConsPlusNormal"/>
              <w:jc w:val="right"/>
            </w:pPr>
            <w:r>
              <w:t>209,82</w:t>
            </w:r>
          </w:p>
        </w:tc>
        <w:tc>
          <w:tcPr>
            <w:tcW w:w="1132" w:type="dxa"/>
            <w:vAlign w:val="center"/>
          </w:tcPr>
          <w:p w:rsidR="00A27F1C" w:rsidRDefault="00A27F1C">
            <w:pPr>
              <w:pStyle w:val="ConsPlusNormal"/>
              <w:jc w:val="right"/>
            </w:pPr>
            <w:r>
              <w:t>593,26</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254,61</w:t>
            </w:r>
          </w:p>
        </w:tc>
        <w:tc>
          <w:tcPr>
            <w:tcW w:w="1132" w:type="dxa"/>
            <w:vAlign w:val="center"/>
          </w:tcPr>
          <w:p w:rsidR="00A27F1C" w:rsidRDefault="00A27F1C">
            <w:pPr>
              <w:pStyle w:val="ConsPlusNormal"/>
              <w:jc w:val="right"/>
            </w:pPr>
            <w:r>
              <w:t>238,18</w:t>
            </w:r>
          </w:p>
        </w:tc>
        <w:tc>
          <w:tcPr>
            <w:tcW w:w="1132" w:type="dxa"/>
            <w:vAlign w:val="center"/>
          </w:tcPr>
          <w:p w:rsidR="00A27F1C" w:rsidRDefault="00A27F1C">
            <w:pPr>
              <w:pStyle w:val="ConsPlusNormal"/>
              <w:jc w:val="right"/>
            </w:pPr>
            <w:r>
              <w:t>209,82</w:t>
            </w:r>
          </w:p>
        </w:tc>
        <w:tc>
          <w:tcPr>
            <w:tcW w:w="1132" w:type="dxa"/>
            <w:vAlign w:val="center"/>
          </w:tcPr>
          <w:p w:rsidR="00A27F1C" w:rsidRDefault="00A27F1C">
            <w:pPr>
              <w:pStyle w:val="ConsPlusNormal"/>
              <w:jc w:val="right"/>
            </w:pPr>
            <w:r>
              <w:t>593,26</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378,50</w:t>
            </w:r>
          </w:p>
        </w:tc>
        <w:tc>
          <w:tcPr>
            <w:tcW w:w="1132" w:type="dxa"/>
            <w:vAlign w:val="center"/>
          </w:tcPr>
          <w:p w:rsidR="00A27F1C" w:rsidRDefault="00A27F1C">
            <w:pPr>
              <w:pStyle w:val="ConsPlusNormal"/>
              <w:jc w:val="right"/>
            </w:pPr>
            <w:r>
              <w:t>354,08</w:t>
            </w:r>
          </w:p>
        </w:tc>
        <w:tc>
          <w:tcPr>
            <w:tcW w:w="1132" w:type="dxa"/>
            <w:vAlign w:val="center"/>
          </w:tcPr>
          <w:p w:rsidR="00A27F1C" w:rsidRDefault="00A27F1C">
            <w:pPr>
              <w:pStyle w:val="ConsPlusNormal"/>
              <w:jc w:val="right"/>
            </w:pPr>
            <w:r>
              <w:t>311,92</w:t>
            </w:r>
          </w:p>
        </w:tc>
        <w:tc>
          <w:tcPr>
            <w:tcW w:w="1132" w:type="dxa"/>
            <w:vAlign w:val="center"/>
          </w:tcPr>
          <w:p w:rsidR="00A27F1C" w:rsidRDefault="00A27F1C">
            <w:pPr>
              <w:pStyle w:val="ConsPlusNormal"/>
              <w:jc w:val="right"/>
            </w:pPr>
            <w:r>
              <w:t>881,94</w:t>
            </w:r>
          </w:p>
        </w:tc>
      </w:tr>
      <w:tr w:rsidR="00A27F1C">
        <w:tc>
          <w:tcPr>
            <w:tcW w:w="566" w:type="dxa"/>
            <w:vAlign w:val="center"/>
          </w:tcPr>
          <w:p w:rsidR="00A27F1C" w:rsidRDefault="00A27F1C">
            <w:pPr>
              <w:pStyle w:val="ConsPlusNormal"/>
              <w:jc w:val="right"/>
            </w:pPr>
            <w:r>
              <w:lastRenderedPageBreak/>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378,50</w:t>
            </w:r>
          </w:p>
        </w:tc>
        <w:tc>
          <w:tcPr>
            <w:tcW w:w="1132" w:type="dxa"/>
            <w:vAlign w:val="center"/>
          </w:tcPr>
          <w:p w:rsidR="00A27F1C" w:rsidRDefault="00A27F1C">
            <w:pPr>
              <w:pStyle w:val="ConsPlusNormal"/>
              <w:jc w:val="right"/>
            </w:pPr>
            <w:r>
              <w:t>354,08</w:t>
            </w:r>
          </w:p>
        </w:tc>
        <w:tc>
          <w:tcPr>
            <w:tcW w:w="1132" w:type="dxa"/>
            <w:vAlign w:val="center"/>
          </w:tcPr>
          <w:p w:rsidR="00A27F1C" w:rsidRDefault="00A27F1C">
            <w:pPr>
              <w:pStyle w:val="ConsPlusNormal"/>
              <w:jc w:val="right"/>
            </w:pPr>
            <w:r>
              <w:t>311,92</w:t>
            </w:r>
          </w:p>
        </w:tc>
        <w:tc>
          <w:tcPr>
            <w:tcW w:w="1132" w:type="dxa"/>
            <w:vAlign w:val="center"/>
          </w:tcPr>
          <w:p w:rsidR="00A27F1C" w:rsidRDefault="00A27F1C">
            <w:pPr>
              <w:pStyle w:val="ConsPlusNormal"/>
              <w:jc w:val="right"/>
            </w:pPr>
            <w:r>
              <w:t>881,94</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378,50</w:t>
            </w:r>
          </w:p>
        </w:tc>
        <w:tc>
          <w:tcPr>
            <w:tcW w:w="1132" w:type="dxa"/>
            <w:vAlign w:val="center"/>
          </w:tcPr>
          <w:p w:rsidR="00A27F1C" w:rsidRDefault="00A27F1C">
            <w:pPr>
              <w:pStyle w:val="ConsPlusNormal"/>
              <w:jc w:val="right"/>
            </w:pPr>
            <w:r>
              <w:t>354,08</w:t>
            </w:r>
          </w:p>
        </w:tc>
        <w:tc>
          <w:tcPr>
            <w:tcW w:w="1132" w:type="dxa"/>
            <w:vAlign w:val="center"/>
          </w:tcPr>
          <w:p w:rsidR="00A27F1C" w:rsidRDefault="00A27F1C">
            <w:pPr>
              <w:pStyle w:val="ConsPlusNormal"/>
              <w:jc w:val="right"/>
            </w:pPr>
            <w:r>
              <w:t>311,92</w:t>
            </w:r>
          </w:p>
        </w:tc>
        <w:tc>
          <w:tcPr>
            <w:tcW w:w="1132" w:type="dxa"/>
            <w:vAlign w:val="center"/>
          </w:tcPr>
          <w:p w:rsidR="00A27F1C" w:rsidRDefault="00A27F1C">
            <w:pPr>
              <w:pStyle w:val="ConsPlusNormal"/>
              <w:jc w:val="right"/>
            </w:pPr>
            <w:r>
              <w:t>881,94</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155,71</w:t>
            </w:r>
          </w:p>
        </w:tc>
        <w:tc>
          <w:tcPr>
            <w:tcW w:w="1132" w:type="dxa"/>
            <w:tcBorders>
              <w:bottom w:val="nil"/>
            </w:tcBorders>
            <w:vAlign w:val="center"/>
          </w:tcPr>
          <w:p w:rsidR="00A27F1C" w:rsidRDefault="00A27F1C">
            <w:pPr>
              <w:pStyle w:val="ConsPlusNormal"/>
              <w:jc w:val="right"/>
            </w:pPr>
            <w:r>
              <w:t>145,66</w:t>
            </w:r>
          </w:p>
        </w:tc>
        <w:tc>
          <w:tcPr>
            <w:tcW w:w="1132" w:type="dxa"/>
            <w:tcBorders>
              <w:bottom w:val="nil"/>
            </w:tcBorders>
            <w:vAlign w:val="center"/>
          </w:tcPr>
          <w:p w:rsidR="00A27F1C" w:rsidRDefault="00A27F1C">
            <w:pPr>
              <w:pStyle w:val="ConsPlusNormal"/>
              <w:jc w:val="right"/>
            </w:pPr>
            <w:r>
              <w:t>128,32</w:t>
            </w:r>
          </w:p>
        </w:tc>
        <w:tc>
          <w:tcPr>
            <w:tcW w:w="1132" w:type="dxa"/>
            <w:tcBorders>
              <w:bottom w:val="nil"/>
            </w:tcBorders>
            <w:vAlign w:val="center"/>
          </w:tcPr>
          <w:p w:rsidR="00A27F1C" w:rsidRDefault="00A27F1C">
            <w:pPr>
              <w:pStyle w:val="ConsPlusNormal"/>
              <w:jc w:val="right"/>
            </w:pPr>
            <w:r>
              <w:t>362,77</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55"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155,71</w:t>
            </w:r>
          </w:p>
        </w:tc>
        <w:tc>
          <w:tcPr>
            <w:tcW w:w="1132" w:type="dxa"/>
            <w:vAlign w:val="center"/>
          </w:tcPr>
          <w:p w:rsidR="00A27F1C" w:rsidRDefault="00A27F1C">
            <w:pPr>
              <w:pStyle w:val="ConsPlusNormal"/>
              <w:jc w:val="right"/>
            </w:pPr>
            <w:r>
              <w:t>145,66</w:t>
            </w:r>
          </w:p>
        </w:tc>
        <w:tc>
          <w:tcPr>
            <w:tcW w:w="1132" w:type="dxa"/>
            <w:vAlign w:val="center"/>
          </w:tcPr>
          <w:p w:rsidR="00A27F1C" w:rsidRDefault="00A27F1C">
            <w:pPr>
              <w:pStyle w:val="ConsPlusNormal"/>
              <w:jc w:val="right"/>
            </w:pPr>
            <w:r>
              <w:t>128,32</w:t>
            </w:r>
          </w:p>
        </w:tc>
        <w:tc>
          <w:tcPr>
            <w:tcW w:w="1132" w:type="dxa"/>
            <w:vAlign w:val="center"/>
          </w:tcPr>
          <w:p w:rsidR="00A27F1C" w:rsidRDefault="00A27F1C">
            <w:pPr>
              <w:pStyle w:val="ConsPlusNormal"/>
              <w:jc w:val="right"/>
            </w:pPr>
            <w:r>
              <w:t>362,77</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171,13</w:t>
            </w:r>
          </w:p>
        </w:tc>
        <w:tc>
          <w:tcPr>
            <w:tcW w:w="1132" w:type="dxa"/>
            <w:vAlign w:val="center"/>
          </w:tcPr>
          <w:p w:rsidR="00A27F1C" w:rsidRDefault="00A27F1C">
            <w:pPr>
              <w:pStyle w:val="ConsPlusNormal"/>
              <w:jc w:val="right"/>
            </w:pPr>
            <w:r>
              <w:t>160,09</w:t>
            </w:r>
          </w:p>
        </w:tc>
        <w:tc>
          <w:tcPr>
            <w:tcW w:w="1132" w:type="dxa"/>
            <w:vAlign w:val="center"/>
          </w:tcPr>
          <w:p w:rsidR="00A27F1C" w:rsidRDefault="00A27F1C">
            <w:pPr>
              <w:pStyle w:val="ConsPlusNormal"/>
              <w:jc w:val="right"/>
            </w:pPr>
            <w:r>
              <w:t>141,03</w:t>
            </w:r>
          </w:p>
        </w:tc>
        <w:tc>
          <w:tcPr>
            <w:tcW w:w="1132" w:type="dxa"/>
            <w:vAlign w:val="center"/>
          </w:tcPr>
          <w:p w:rsidR="00A27F1C" w:rsidRDefault="00A27F1C">
            <w:pPr>
              <w:pStyle w:val="ConsPlusNormal"/>
              <w:jc w:val="right"/>
            </w:pPr>
            <w:r>
              <w:t>398,76</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254,82</w:t>
            </w:r>
          </w:p>
        </w:tc>
        <w:tc>
          <w:tcPr>
            <w:tcW w:w="1132" w:type="dxa"/>
            <w:vAlign w:val="center"/>
          </w:tcPr>
          <w:p w:rsidR="00A27F1C" w:rsidRDefault="00A27F1C">
            <w:pPr>
              <w:pStyle w:val="ConsPlusNormal"/>
              <w:jc w:val="right"/>
            </w:pPr>
            <w:r>
              <w:t>238,38</w:t>
            </w:r>
          </w:p>
        </w:tc>
        <w:tc>
          <w:tcPr>
            <w:tcW w:w="1132" w:type="dxa"/>
            <w:vAlign w:val="center"/>
          </w:tcPr>
          <w:p w:rsidR="00A27F1C" w:rsidRDefault="00A27F1C">
            <w:pPr>
              <w:pStyle w:val="ConsPlusNormal"/>
              <w:jc w:val="right"/>
            </w:pPr>
            <w:r>
              <w:t>210,00</w:t>
            </w:r>
          </w:p>
        </w:tc>
        <w:tc>
          <w:tcPr>
            <w:tcW w:w="1132" w:type="dxa"/>
            <w:vAlign w:val="center"/>
          </w:tcPr>
          <w:p w:rsidR="00A27F1C" w:rsidRDefault="00A27F1C">
            <w:pPr>
              <w:pStyle w:val="ConsPlusNormal"/>
              <w:jc w:val="right"/>
            </w:pPr>
            <w:r>
              <w:t>593,70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254,82</w:t>
            </w:r>
          </w:p>
        </w:tc>
        <w:tc>
          <w:tcPr>
            <w:tcW w:w="1132" w:type="dxa"/>
            <w:vAlign w:val="center"/>
          </w:tcPr>
          <w:p w:rsidR="00A27F1C" w:rsidRDefault="00A27F1C">
            <w:pPr>
              <w:pStyle w:val="ConsPlusNormal"/>
              <w:jc w:val="right"/>
            </w:pPr>
            <w:r>
              <w:t>238,38</w:t>
            </w:r>
          </w:p>
        </w:tc>
        <w:tc>
          <w:tcPr>
            <w:tcW w:w="1132" w:type="dxa"/>
            <w:vAlign w:val="center"/>
          </w:tcPr>
          <w:p w:rsidR="00A27F1C" w:rsidRDefault="00A27F1C">
            <w:pPr>
              <w:pStyle w:val="ConsPlusNormal"/>
              <w:jc w:val="right"/>
            </w:pPr>
            <w:r>
              <w:t>210,00</w:t>
            </w:r>
          </w:p>
        </w:tc>
        <w:tc>
          <w:tcPr>
            <w:tcW w:w="1132" w:type="dxa"/>
            <w:vAlign w:val="center"/>
          </w:tcPr>
          <w:p w:rsidR="00A27F1C" w:rsidRDefault="00A27F1C">
            <w:pPr>
              <w:pStyle w:val="ConsPlusNormal"/>
              <w:jc w:val="right"/>
            </w:pPr>
            <w:r>
              <w:t>593,70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254,82</w:t>
            </w:r>
          </w:p>
        </w:tc>
        <w:tc>
          <w:tcPr>
            <w:tcW w:w="1132" w:type="dxa"/>
            <w:vAlign w:val="center"/>
          </w:tcPr>
          <w:p w:rsidR="00A27F1C" w:rsidRDefault="00A27F1C">
            <w:pPr>
              <w:pStyle w:val="ConsPlusNormal"/>
              <w:jc w:val="right"/>
            </w:pPr>
            <w:r>
              <w:t>238,38</w:t>
            </w:r>
          </w:p>
        </w:tc>
        <w:tc>
          <w:tcPr>
            <w:tcW w:w="1132" w:type="dxa"/>
            <w:vAlign w:val="center"/>
          </w:tcPr>
          <w:p w:rsidR="00A27F1C" w:rsidRDefault="00A27F1C">
            <w:pPr>
              <w:pStyle w:val="ConsPlusNormal"/>
              <w:jc w:val="right"/>
            </w:pPr>
            <w:r>
              <w:t>210,00</w:t>
            </w:r>
          </w:p>
        </w:tc>
        <w:tc>
          <w:tcPr>
            <w:tcW w:w="1132" w:type="dxa"/>
            <w:vAlign w:val="center"/>
          </w:tcPr>
          <w:p w:rsidR="00A27F1C" w:rsidRDefault="00A27F1C">
            <w:pPr>
              <w:pStyle w:val="ConsPlusNormal"/>
              <w:jc w:val="right"/>
            </w:pPr>
            <w:r>
              <w:t>593,70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378,82</w:t>
            </w:r>
          </w:p>
        </w:tc>
        <w:tc>
          <w:tcPr>
            <w:tcW w:w="1132" w:type="dxa"/>
            <w:vAlign w:val="center"/>
          </w:tcPr>
          <w:p w:rsidR="00A27F1C" w:rsidRDefault="00A27F1C">
            <w:pPr>
              <w:pStyle w:val="ConsPlusNormal"/>
              <w:jc w:val="right"/>
            </w:pPr>
            <w:r>
              <w:t>354,37</w:t>
            </w:r>
          </w:p>
        </w:tc>
        <w:tc>
          <w:tcPr>
            <w:tcW w:w="1132" w:type="dxa"/>
            <w:vAlign w:val="center"/>
          </w:tcPr>
          <w:p w:rsidR="00A27F1C" w:rsidRDefault="00A27F1C">
            <w:pPr>
              <w:pStyle w:val="ConsPlusNormal"/>
              <w:jc w:val="right"/>
            </w:pPr>
            <w:r>
              <w:t>312,18</w:t>
            </w:r>
          </w:p>
        </w:tc>
        <w:tc>
          <w:tcPr>
            <w:tcW w:w="1132" w:type="dxa"/>
            <w:vAlign w:val="center"/>
          </w:tcPr>
          <w:p w:rsidR="00A27F1C" w:rsidRDefault="00A27F1C">
            <w:pPr>
              <w:pStyle w:val="ConsPlusNormal"/>
              <w:jc w:val="right"/>
            </w:pPr>
            <w:r>
              <w:t>882,59</w:t>
            </w:r>
          </w:p>
        </w:tc>
      </w:tr>
    </w:tbl>
    <w:p w:rsidR="00A27F1C" w:rsidRDefault="00A27F1C">
      <w:pPr>
        <w:pStyle w:val="ConsPlusNormal"/>
        <w:jc w:val="both"/>
      </w:pPr>
    </w:p>
    <w:p w:rsidR="00A27F1C" w:rsidRDefault="00A27F1C">
      <w:pPr>
        <w:pStyle w:val="ConsPlusNormal"/>
        <w:jc w:val="right"/>
        <w:outlineLvl w:val="2"/>
      </w:pPr>
      <w:r>
        <w:t>Таблица 3.1</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первого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1211,36</w:t>
            </w:r>
          </w:p>
        </w:tc>
        <w:tc>
          <w:tcPr>
            <w:tcW w:w="1132" w:type="dxa"/>
            <w:vAlign w:val="center"/>
          </w:tcPr>
          <w:p w:rsidR="00A27F1C" w:rsidRDefault="00A27F1C">
            <w:pPr>
              <w:pStyle w:val="ConsPlusNormal"/>
              <w:jc w:val="right"/>
            </w:pPr>
            <w:r>
              <w:t>1133,18</w:t>
            </w:r>
          </w:p>
        </w:tc>
        <w:tc>
          <w:tcPr>
            <w:tcW w:w="1132" w:type="dxa"/>
            <w:vAlign w:val="center"/>
          </w:tcPr>
          <w:p w:rsidR="00A27F1C" w:rsidRDefault="00A27F1C">
            <w:pPr>
              <w:pStyle w:val="ConsPlusNormal"/>
              <w:jc w:val="right"/>
            </w:pPr>
            <w:r>
              <w:t>998,26</w:t>
            </w:r>
          </w:p>
        </w:tc>
        <w:tc>
          <w:tcPr>
            <w:tcW w:w="1132" w:type="dxa"/>
            <w:vAlign w:val="center"/>
          </w:tcPr>
          <w:p w:rsidR="00A27F1C" w:rsidRDefault="00A27F1C">
            <w:pPr>
              <w:pStyle w:val="ConsPlusNormal"/>
              <w:jc w:val="right"/>
            </w:pPr>
            <w:r>
              <w:t>635,84</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 xml:space="preserve">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w:t>
            </w:r>
            <w:r>
              <w:lastRenderedPageBreak/>
              <w:t>Чувашская Республика</w:t>
            </w:r>
          </w:p>
        </w:tc>
        <w:tc>
          <w:tcPr>
            <w:tcW w:w="1132" w:type="dxa"/>
            <w:vAlign w:val="center"/>
          </w:tcPr>
          <w:p w:rsidR="00A27F1C" w:rsidRDefault="00A27F1C">
            <w:pPr>
              <w:pStyle w:val="ConsPlusNormal"/>
              <w:jc w:val="right"/>
            </w:pPr>
            <w:r>
              <w:lastRenderedPageBreak/>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lastRenderedPageBreak/>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1437,91</w:t>
            </w:r>
          </w:p>
        </w:tc>
        <w:tc>
          <w:tcPr>
            <w:tcW w:w="1132" w:type="dxa"/>
            <w:tcBorders>
              <w:bottom w:val="nil"/>
            </w:tcBorders>
            <w:vAlign w:val="center"/>
          </w:tcPr>
          <w:p w:rsidR="00A27F1C" w:rsidRDefault="00A27F1C">
            <w:pPr>
              <w:pStyle w:val="ConsPlusNormal"/>
              <w:jc w:val="right"/>
            </w:pPr>
            <w:r>
              <w:t>1345,11</w:t>
            </w:r>
          </w:p>
        </w:tc>
        <w:tc>
          <w:tcPr>
            <w:tcW w:w="1132" w:type="dxa"/>
            <w:tcBorders>
              <w:bottom w:val="nil"/>
            </w:tcBorders>
            <w:vAlign w:val="center"/>
          </w:tcPr>
          <w:p w:rsidR="00A27F1C" w:rsidRDefault="00A27F1C">
            <w:pPr>
              <w:pStyle w:val="ConsPlusNormal"/>
              <w:jc w:val="right"/>
            </w:pPr>
            <w:r>
              <w:t>1184,96</w:t>
            </w:r>
          </w:p>
        </w:tc>
        <w:tc>
          <w:tcPr>
            <w:tcW w:w="1132" w:type="dxa"/>
            <w:tcBorders>
              <w:bottom w:val="nil"/>
            </w:tcBorders>
            <w:vAlign w:val="center"/>
          </w:tcPr>
          <w:p w:rsidR="00A27F1C" w:rsidRDefault="00A27F1C">
            <w:pPr>
              <w:pStyle w:val="ConsPlusNormal"/>
              <w:jc w:val="right"/>
            </w:pPr>
            <w:r>
              <w:t>754,75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56"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1437,91</w:t>
            </w:r>
          </w:p>
        </w:tc>
        <w:tc>
          <w:tcPr>
            <w:tcW w:w="1132" w:type="dxa"/>
            <w:vAlign w:val="center"/>
          </w:tcPr>
          <w:p w:rsidR="00A27F1C" w:rsidRDefault="00A27F1C">
            <w:pPr>
              <w:pStyle w:val="ConsPlusNormal"/>
              <w:jc w:val="right"/>
            </w:pPr>
            <w:r>
              <w:t>1345,11</w:t>
            </w:r>
          </w:p>
        </w:tc>
        <w:tc>
          <w:tcPr>
            <w:tcW w:w="1132" w:type="dxa"/>
            <w:vAlign w:val="center"/>
          </w:tcPr>
          <w:p w:rsidR="00A27F1C" w:rsidRDefault="00A27F1C">
            <w:pPr>
              <w:pStyle w:val="ConsPlusNormal"/>
              <w:jc w:val="right"/>
            </w:pPr>
            <w:r>
              <w:t>1184,96</w:t>
            </w:r>
          </w:p>
        </w:tc>
        <w:tc>
          <w:tcPr>
            <w:tcW w:w="1132" w:type="dxa"/>
            <w:vAlign w:val="center"/>
          </w:tcPr>
          <w:p w:rsidR="00A27F1C" w:rsidRDefault="00A27F1C">
            <w:pPr>
              <w:pStyle w:val="ConsPlusNormal"/>
              <w:jc w:val="right"/>
            </w:pPr>
            <w:r>
              <w:t>754,75</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2341,95</w:t>
            </w:r>
          </w:p>
        </w:tc>
        <w:tc>
          <w:tcPr>
            <w:tcW w:w="1132" w:type="dxa"/>
            <w:vAlign w:val="center"/>
          </w:tcPr>
          <w:p w:rsidR="00A27F1C" w:rsidRDefault="00A27F1C">
            <w:pPr>
              <w:pStyle w:val="ConsPlusNormal"/>
              <w:jc w:val="right"/>
            </w:pPr>
            <w:r>
              <w:t>2190,81</w:t>
            </w:r>
          </w:p>
        </w:tc>
        <w:tc>
          <w:tcPr>
            <w:tcW w:w="1132" w:type="dxa"/>
            <w:vAlign w:val="center"/>
          </w:tcPr>
          <w:p w:rsidR="00A27F1C" w:rsidRDefault="00A27F1C">
            <w:pPr>
              <w:pStyle w:val="ConsPlusNormal"/>
              <w:jc w:val="right"/>
            </w:pPr>
            <w:r>
              <w:t>1929,97</w:t>
            </w:r>
          </w:p>
        </w:tc>
        <w:tc>
          <w:tcPr>
            <w:tcW w:w="1132" w:type="dxa"/>
            <w:vAlign w:val="center"/>
          </w:tcPr>
          <w:p w:rsidR="00A27F1C" w:rsidRDefault="00A27F1C">
            <w:pPr>
              <w:pStyle w:val="ConsPlusNormal"/>
              <w:jc w:val="right"/>
            </w:pPr>
            <w:r>
              <w:t>1229,28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1211,36</w:t>
            </w:r>
          </w:p>
        </w:tc>
        <w:tc>
          <w:tcPr>
            <w:tcW w:w="1132" w:type="dxa"/>
            <w:tcBorders>
              <w:bottom w:val="nil"/>
            </w:tcBorders>
            <w:vAlign w:val="center"/>
          </w:tcPr>
          <w:p w:rsidR="00A27F1C" w:rsidRDefault="00A27F1C">
            <w:pPr>
              <w:pStyle w:val="ConsPlusNormal"/>
              <w:jc w:val="right"/>
            </w:pPr>
            <w:r>
              <w:t>1133,18</w:t>
            </w:r>
          </w:p>
        </w:tc>
        <w:tc>
          <w:tcPr>
            <w:tcW w:w="1132" w:type="dxa"/>
            <w:tcBorders>
              <w:bottom w:val="nil"/>
            </w:tcBorders>
            <w:vAlign w:val="center"/>
          </w:tcPr>
          <w:p w:rsidR="00A27F1C" w:rsidRDefault="00A27F1C">
            <w:pPr>
              <w:pStyle w:val="ConsPlusNormal"/>
              <w:jc w:val="right"/>
            </w:pPr>
            <w:r>
              <w:t>998,26</w:t>
            </w:r>
          </w:p>
        </w:tc>
        <w:tc>
          <w:tcPr>
            <w:tcW w:w="1132" w:type="dxa"/>
            <w:tcBorders>
              <w:bottom w:val="nil"/>
            </w:tcBorders>
            <w:vAlign w:val="center"/>
          </w:tcPr>
          <w:p w:rsidR="00A27F1C" w:rsidRDefault="00A27F1C">
            <w:pPr>
              <w:pStyle w:val="ConsPlusNormal"/>
              <w:jc w:val="right"/>
            </w:pPr>
            <w:r>
              <w:t>635,84</w:t>
            </w:r>
          </w:p>
        </w:tc>
      </w:tr>
      <w:tr w:rsidR="00A27F1C">
        <w:tblPrEx>
          <w:tblBorders>
            <w:insideH w:val="nil"/>
          </w:tblBorders>
        </w:tblPrEx>
        <w:tc>
          <w:tcPr>
            <w:tcW w:w="9063" w:type="dxa"/>
            <w:gridSpan w:val="6"/>
            <w:tcBorders>
              <w:top w:val="nil"/>
            </w:tcBorders>
          </w:tcPr>
          <w:p w:rsidR="00A27F1C" w:rsidRDefault="00A27F1C">
            <w:pPr>
              <w:pStyle w:val="ConsPlusNormal"/>
              <w:jc w:val="both"/>
            </w:pPr>
            <w:r>
              <w:lastRenderedPageBreak/>
              <w:t xml:space="preserve">(п. 15 в ред. </w:t>
            </w:r>
            <w:hyperlink r:id="rId657"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bl>
    <w:p w:rsidR="00A27F1C" w:rsidRDefault="00A27F1C">
      <w:pPr>
        <w:pStyle w:val="ConsPlusNormal"/>
        <w:jc w:val="both"/>
      </w:pPr>
    </w:p>
    <w:p w:rsidR="00A27F1C" w:rsidRDefault="00A27F1C">
      <w:pPr>
        <w:pStyle w:val="ConsPlusNormal"/>
        <w:jc w:val="right"/>
        <w:outlineLvl w:val="2"/>
      </w:pPr>
      <w:r>
        <w:t>Таблица 3.2</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второго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p w:rsidR="00A27F1C" w:rsidRDefault="00A27F1C">
      <w:pPr>
        <w:pStyle w:val="ConsPlusNormal"/>
        <w:ind w:firstLine="540"/>
        <w:jc w:val="both"/>
      </w:pPr>
      <w:r>
        <w:t xml:space="preserve">Исключены. - </w:t>
      </w:r>
      <w:hyperlink r:id="rId658" w:history="1">
        <w:r>
          <w:rPr>
            <w:color w:val="0000FF"/>
          </w:rPr>
          <w:t>Приказ</w:t>
        </w:r>
      </w:hyperlink>
      <w:r>
        <w:t xml:space="preserve"> ФАС России от 10.11.2020 N 1114/20.</w:t>
      </w:r>
    </w:p>
    <w:p w:rsidR="00A27F1C" w:rsidRDefault="00A27F1C">
      <w:pPr>
        <w:pStyle w:val="ConsPlusNormal"/>
        <w:ind w:firstLine="540"/>
        <w:jc w:val="both"/>
      </w:pPr>
    </w:p>
    <w:p w:rsidR="00A27F1C" w:rsidRDefault="00A27F1C">
      <w:pPr>
        <w:pStyle w:val="ConsPlusNormal"/>
        <w:jc w:val="right"/>
        <w:outlineLvl w:val="2"/>
      </w:pPr>
      <w:r>
        <w:t>Таблица 3.3</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третьего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1211,36</w:t>
            </w:r>
          </w:p>
        </w:tc>
        <w:tc>
          <w:tcPr>
            <w:tcW w:w="1132" w:type="dxa"/>
            <w:vAlign w:val="center"/>
          </w:tcPr>
          <w:p w:rsidR="00A27F1C" w:rsidRDefault="00A27F1C">
            <w:pPr>
              <w:pStyle w:val="ConsPlusNormal"/>
              <w:jc w:val="right"/>
            </w:pPr>
            <w:r>
              <w:t>1133,18</w:t>
            </w:r>
          </w:p>
        </w:tc>
        <w:tc>
          <w:tcPr>
            <w:tcW w:w="1132" w:type="dxa"/>
            <w:vAlign w:val="center"/>
          </w:tcPr>
          <w:p w:rsidR="00A27F1C" w:rsidRDefault="00A27F1C">
            <w:pPr>
              <w:pStyle w:val="ConsPlusNormal"/>
              <w:jc w:val="right"/>
            </w:pPr>
            <w:r>
              <w:t>998,26</w:t>
            </w:r>
          </w:p>
        </w:tc>
        <w:tc>
          <w:tcPr>
            <w:tcW w:w="1132" w:type="dxa"/>
            <w:vAlign w:val="center"/>
          </w:tcPr>
          <w:p w:rsidR="00A27F1C" w:rsidRDefault="00A27F1C">
            <w:pPr>
              <w:pStyle w:val="ConsPlusNormal"/>
              <w:jc w:val="right"/>
            </w:pPr>
            <w:r>
              <w:t>635,84</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 xml:space="preserve">Владимирская область, Волгоградская область, Воронежская область, </w:t>
            </w:r>
            <w:r>
              <w:lastRenderedPageBreak/>
              <w:t>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lastRenderedPageBreak/>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lastRenderedPageBreak/>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1437,91</w:t>
            </w:r>
          </w:p>
        </w:tc>
        <w:tc>
          <w:tcPr>
            <w:tcW w:w="1132" w:type="dxa"/>
            <w:tcBorders>
              <w:bottom w:val="nil"/>
            </w:tcBorders>
            <w:vAlign w:val="center"/>
          </w:tcPr>
          <w:p w:rsidR="00A27F1C" w:rsidRDefault="00A27F1C">
            <w:pPr>
              <w:pStyle w:val="ConsPlusNormal"/>
              <w:jc w:val="right"/>
            </w:pPr>
            <w:r>
              <w:t>1345,11</w:t>
            </w:r>
          </w:p>
        </w:tc>
        <w:tc>
          <w:tcPr>
            <w:tcW w:w="1132" w:type="dxa"/>
            <w:tcBorders>
              <w:bottom w:val="nil"/>
            </w:tcBorders>
            <w:vAlign w:val="center"/>
          </w:tcPr>
          <w:p w:rsidR="00A27F1C" w:rsidRDefault="00A27F1C">
            <w:pPr>
              <w:pStyle w:val="ConsPlusNormal"/>
              <w:jc w:val="right"/>
            </w:pPr>
            <w:r>
              <w:t>1184,96</w:t>
            </w:r>
          </w:p>
        </w:tc>
        <w:tc>
          <w:tcPr>
            <w:tcW w:w="1132" w:type="dxa"/>
            <w:tcBorders>
              <w:bottom w:val="nil"/>
            </w:tcBorders>
            <w:vAlign w:val="center"/>
          </w:tcPr>
          <w:p w:rsidR="00A27F1C" w:rsidRDefault="00A27F1C">
            <w:pPr>
              <w:pStyle w:val="ConsPlusNormal"/>
              <w:jc w:val="right"/>
            </w:pPr>
            <w:r>
              <w:t>754,75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59"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1437,91</w:t>
            </w:r>
          </w:p>
        </w:tc>
        <w:tc>
          <w:tcPr>
            <w:tcW w:w="1132" w:type="dxa"/>
            <w:vAlign w:val="center"/>
          </w:tcPr>
          <w:p w:rsidR="00A27F1C" w:rsidRDefault="00A27F1C">
            <w:pPr>
              <w:pStyle w:val="ConsPlusNormal"/>
              <w:jc w:val="right"/>
            </w:pPr>
            <w:r>
              <w:t>1345,11</w:t>
            </w:r>
          </w:p>
        </w:tc>
        <w:tc>
          <w:tcPr>
            <w:tcW w:w="1132" w:type="dxa"/>
            <w:vAlign w:val="center"/>
          </w:tcPr>
          <w:p w:rsidR="00A27F1C" w:rsidRDefault="00A27F1C">
            <w:pPr>
              <w:pStyle w:val="ConsPlusNormal"/>
              <w:jc w:val="right"/>
            </w:pPr>
            <w:r>
              <w:t>1184,96</w:t>
            </w:r>
          </w:p>
        </w:tc>
        <w:tc>
          <w:tcPr>
            <w:tcW w:w="1132" w:type="dxa"/>
            <w:vAlign w:val="center"/>
          </w:tcPr>
          <w:p w:rsidR="00A27F1C" w:rsidRDefault="00A27F1C">
            <w:pPr>
              <w:pStyle w:val="ConsPlusNormal"/>
              <w:jc w:val="right"/>
            </w:pPr>
            <w:r>
              <w:t>754,75</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2341,95</w:t>
            </w:r>
          </w:p>
        </w:tc>
        <w:tc>
          <w:tcPr>
            <w:tcW w:w="1132" w:type="dxa"/>
            <w:vAlign w:val="center"/>
          </w:tcPr>
          <w:p w:rsidR="00A27F1C" w:rsidRDefault="00A27F1C">
            <w:pPr>
              <w:pStyle w:val="ConsPlusNormal"/>
              <w:jc w:val="right"/>
            </w:pPr>
            <w:r>
              <w:t>2190,81</w:t>
            </w:r>
          </w:p>
        </w:tc>
        <w:tc>
          <w:tcPr>
            <w:tcW w:w="1132" w:type="dxa"/>
            <w:vAlign w:val="center"/>
          </w:tcPr>
          <w:p w:rsidR="00A27F1C" w:rsidRDefault="00A27F1C">
            <w:pPr>
              <w:pStyle w:val="ConsPlusNormal"/>
              <w:jc w:val="right"/>
            </w:pPr>
            <w:r>
              <w:t>1929,97</w:t>
            </w:r>
          </w:p>
        </w:tc>
        <w:tc>
          <w:tcPr>
            <w:tcW w:w="1132" w:type="dxa"/>
            <w:vAlign w:val="center"/>
          </w:tcPr>
          <w:p w:rsidR="00A27F1C" w:rsidRDefault="00A27F1C">
            <w:pPr>
              <w:pStyle w:val="ConsPlusNormal"/>
              <w:jc w:val="right"/>
            </w:pPr>
            <w:r>
              <w:t>1229,28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1211,36</w:t>
            </w:r>
          </w:p>
        </w:tc>
        <w:tc>
          <w:tcPr>
            <w:tcW w:w="1132" w:type="dxa"/>
            <w:tcBorders>
              <w:bottom w:val="nil"/>
            </w:tcBorders>
            <w:vAlign w:val="center"/>
          </w:tcPr>
          <w:p w:rsidR="00A27F1C" w:rsidRDefault="00A27F1C">
            <w:pPr>
              <w:pStyle w:val="ConsPlusNormal"/>
              <w:jc w:val="right"/>
            </w:pPr>
            <w:r>
              <w:t>1133,18</w:t>
            </w:r>
          </w:p>
        </w:tc>
        <w:tc>
          <w:tcPr>
            <w:tcW w:w="1132" w:type="dxa"/>
            <w:tcBorders>
              <w:bottom w:val="nil"/>
            </w:tcBorders>
            <w:vAlign w:val="center"/>
          </w:tcPr>
          <w:p w:rsidR="00A27F1C" w:rsidRDefault="00A27F1C">
            <w:pPr>
              <w:pStyle w:val="ConsPlusNormal"/>
              <w:jc w:val="right"/>
            </w:pPr>
            <w:r>
              <w:t>998,26</w:t>
            </w:r>
          </w:p>
        </w:tc>
        <w:tc>
          <w:tcPr>
            <w:tcW w:w="1132" w:type="dxa"/>
            <w:tcBorders>
              <w:bottom w:val="nil"/>
            </w:tcBorders>
            <w:vAlign w:val="center"/>
          </w:tcPr>
          <w:p w:rsidR="00A27F1C" w:rsidRDefault="00A27F1C">
            <w:pPr>
              <w:pStyle w:val="ConsPlusNormal"/>
              <w:jc w:val="right"/>
            </w:pPr>
            <w:r>
              <w:t>635,84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60"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lastRenderedPageBreak/>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bl>
    <w:p w:rsidR="00A27F1C" w:rsidRDefault="00A27F1C">
      <w:pPr>
        <w:pStyle w:val="ConsPlusNormal"/>
        <w:jc w:val="both"/>
      </w:pPr>
    </w:p>
    <w:p w:rsidR="00A27F1C" w:rsidRDefault="00A27F1C">
      <w:pPr>
        <w:pStyle w:val="ConsPlusNormal"/>
        <w:jc w:val="right"/>
        <w:outlineLvl w:val="2"/>
      </w:pPr>
      <w:r>
        <w:t>Таблица 3.4</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четвертого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1211,36</w:t>
            </w:r>
          </w:p>
        </w:tc>
        <w:tc>
          <w:tcPr>
            <w:tcW w:w="1132" w:type="dxa"/>
            <w:vAlign w:val="center"/>
          </w:tcPr>
          <w:p w:rsidR="00A27F1C" w:rsidRDefault="00A27F1C">
            <w:pPr>
              <w:pStyle w:val="ConsPlusNormal"/>
              <w:jc w:val="right"/>
            </w:pPr>
            <w:r>
              <w:t>1133,18</w:t>
            </w:r>
          </w:p>
        </w:tc>
        <w:tc>
          <w:tcPr>
            <w:tcW w:w="1132" w:type="dxa"/>
            <w:vAlign w:val="center"/>
          </w:tcPr>
          <w:p w:rsidR="00A27F1C" w:rsidRDefault="00A27F1C">
            <w:pPr>
              <w:pStyle w:val="ConsPlusNormal"/>
              <w:jc w:val="right"/>
            </w:pPr>
            <w:r>
              <w:t>998,26</w:t>
            </w:r>
          </w:p>
        </w:tc>
        <w:tc>
          <w:tcPr>
            <w:tcW w:w="1132" w:type="dxa"/>
            <w:vAlign w:val="center"/>
          </w:tcPr>
          <w:p w:rsidR="00A27F1C" w:rsidRDefault="00A27F1C">
            <w:pPr>
              <w:pStyle w:val="ConsPlusNormal"/>
              <w:jc w:val="right"/>
            </w:pPr>
            <w:r>
              <w:t>635,84</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lastRenderedPageBreak/>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1437,91</w:t>
            </w:r>
          </w:p>
        </w:tc>
        <w:tc>
          <w:tcPr>
            <w:tcW w:w="1132" w:type="dxa"/>
            <w:tcBorders>
              <w:bottom w:val="nil"/>
            </w:tcBorders>
            <w:vAlign w:val="center"/>
          </w:tcPr>
          <w:p w:rsidR="00A27F1C" w:rsidRDefault="00A27F1C">
            <w:pPr>
              <w:pStyle w:val="ConsPlusNormal"/>
              <w:jc w:val="right"/>
            </w:pPr>
            <w:r>
              <w:t>1345,11</w:t>
            </w:r>
          </w:p>
        </w:tc>
        <w:tc>
          <w:tcPr>
            <w:tcW w:w="1132" w:type="dxa"/>
            <w:tcBorders>
              <w:bottom w:val="nil"/>
            </w:tcBorders>
            <w:vAlign w:val="center"/>
          </w:tcPr>
          <w:p w:rsidR="00A27F1C" w:rsidRDefault="00A27F1C">
            <w:pPr>
              <w:pStyle w:val="ConsPlusNormal"/>
              <w:jc w:val="right"/>
            </w:pPr>
            <w:r>
              <w:t>1184,96</w:t>
            </w:r>
          </w:p>
        </w:tc>
        <w:tc>
          <w:tcPr>
            <w:tcW w:w="1132" w:type="dxa"/>
            <w:tcBorders>
              <w:bottom w:val="nil"/>
            </w:tcBorders>
            <w:vAlign w:val="center"/>
          </w:tcPr>
          <w:p w:rsidR="00A27F1C" w:rsidRDefault="00A27F1C">
            <w:pPr>
              <w:pStyle w:val="ConsPlusNormal"/>
              <w:jc w:val="right"/>
            </w:pPr>
            <w:r>
              <w:t>754,75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61"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1437,91</w:t>
            </w:r>
          </w:p>
        </w:tc>
        <w:tc>
          <w:tcPr>
            <w:tcW w:w="1132" w:type="dxa"/>
            <w:vAlign w:val="center"/>
          </w:tcPr>
          <w:p w:rsidR="00A27F1C" w:rsidRDefault="00A27F1C">
            <w:pPr>
              <w:pStyle w:val="ConsPlusNormal"/>
              <w:jc w:val="right"/>
            </w:pPr>
            <w:r>
              <w:t>1345,11</w:t>
            </w:r>
          </w:p>
        </w:tc>
        <w:tc>
          <w:tcPr>
            <w:tcW w:w="1132" w:type="dxa"/>
            <w:vAlign w:val="center"/>
          </w:tcPr>
          <w:p w:rsidR="00A27F1C" w:rsidRDefault="00A27F1C">
            <w:pPr>
              <w:pStyle w:val="ConsPlusNormal"/>
              <w:jc w:val="right"/>
            </w:pPr>
            <w:r>
              <w:t>1184,96</w:t>
            </w:r>
          </w:p>
        </w:tc>
        <w:tc>
          <w:tcPr>
            <w:tcW w:w="1132" w:type="dxa"/>
            <w:vAlign w:val="center"/>
          </w:tcPr>
          <w:p w:rsidR="00A27F1C" w:rsidRDefault="00A27F1C">
            <w:pPr>
              <w:pStyle w:val="ConsPlusNormal"/>
              <w:jc w:val="right"/>
            </w:pPr>
            <w:r>
              <w:t>754,75</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2341,95</w:t>
            </w:r>
          </w:p>
        </w:tc>
        <w:tc>
          <w:tcPr>
            <w:tcW w:w="1132" w:type="dxa"/>
            <w:vAlign w:val="center"/>
          </w:tcPr>
          <w:p w:rsidR="00A27F1C" w:rsidRDefault="00A27F1C">
            <w:pPr>
              <w:pStyle w:val="ConsPlusNormal"/>
              <w:jc w:val="right"/>
            </w:pPr>
            <w:r>
              <w:t>2190,81</w:t>
            </w:r>
          </w:p>
        </w:tc>
        <w:tc>
          <w:tcPr>
            <w:tcW w:w="1132" w:type="dxa"/>
            <w:vAlign w:val="center"/>
          </w:tcPr>
          <w:p w:rsidR="00A27F1C" w:rsidRDefault="00A27F1C">
            <w:pPr>
              <w:pStyle w:val="ConsPlusNormal"/>
              <w:jc w:val="right"/>
            </w:pPr>
            <w:r>
              <w:t>1929,97</w:t>
            </w:r>
          </w:p>
        </w:tc>
        <w:tc>
          <w:tcPr>
            <w:tcW w:w="1132" w:type="dxa"/>
            <w:vAlign w:val="center"/>
          </w:tcPr>
          <w:p w:rsidR="00A27F1C" w:rsidRDefault="00A27F1C">
            <w:pPr>
              <w:pStyle w:val="ConsPlusNormal"/>
              <w:jc w:val="right"/>
            </w:pPr>
            <w:r>
              <w:t>1229,28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1211,36</w:t>
            </w:r>
          </w:p>
        </w:tc>
        <w:tc>
          <w:tcPr>
            <w:tcW w:w="1132" w:type="dxa"/>
            <w:tcBorders>
              <w:bottom w:val="nil"/>
            </w:tcBorders>
            <w:vAlign w:val="center"/>
          </w:tcPr>
          <w:p w:rsidR="00A27F1C" w:rsidRDefault="00A27F1C">
            <w:pPr>
              <w:pStyle w:val="ConsPlusNormal"/>
              <w:jc w:val="right"/>
            </w:pPr>
            <w:r>
              <w:t>1133,18</w:t>
            </w:r>
          </w:p>
        </w:tc>
        <w:tc>
          <w:tcPr>
            <w:tcW w:w="1132" w:type="dxa"/>
            <w:tcBorders>
              <w:bottom w:val="nil"/>
            </w:tcBorders>
            <w:vAlign w:val="center"/>
          </w:tcPr>
          <w:p w:rsidR="00A27F1C" w:rsidRDefault="00A27F1C">
            <w:pPr>
              <w:pStyle w:val="ConsPlusNormal"/>
              <w:jc w:val="right"/>
            </w:pPr>
            <w:r>
              <w:t>998,26</w:t>
            </w:r>
          </w:p>
        </w:tc>
        <w:tc>
          <w:tcPr>
            <w:tcW w:w="1132" w:type="dxa"/>
            <w:tcBorders>
              <w:bottom w:val="nil"/>
            </w:tcBorders>
            <w:vAlign w:val="center"/>
          </w:tcPr>
          <w:p w:rsidR="00A27F1C" w:rsidRDefault="00A27F1C">
            <w:pPr>
              <w:pStyle w:val="ConsPlusNormal"/>
              <w:jc w:val="right"/>
            </w:pPr>
            <w:r>
              <w:t>635,84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62"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bl>
    <w:p w:rsidR="00A27F1C" w:rsidRDefault="00A27F1C">
      <w:pPr>
        <w:pStyle w:val="ConsPlusNormal"/>
        <w:jc w:val="both"/>
      </w:pPr>
    </w:p>
    <w:p w:rsidR="00A27F1C" w:rsidRDefault="00A27F1C">
      <w:pPr>
        <w:pStyle w:val="ConsPlusNormal"/>
        <w:jc w:val="right"/>
        <w:outlineLvl w:val="2"/>
      </w:pPr>
      <w:r>
        <w:t>Таблица 3.5</w:t>
      </w:r>
    </w:p>
    <w:p w:rsidR="00A27F1C" w:rsidRDefault="00A27F1C">
      <w:pPr>
        <w:pStyle w:val="ConsPlusNormal"/>
        <w:jc w:val="both"/>
      </w:pPr>
    </w:p>
    <w:p w:rsidR="00A27F1C" w:rsidRDefault="00A27F1C">
      <w:pPr>
        <w:pStyle w:val="ConsPlusTitle"/>
        <w:jc w:val="center"/>
      </w:pPr>
      <w:r>
        <w:lastRenderedPageBreak/>
        <w:t>Эталоны затрат ГП на печать и доставку документов</w:t>
      </w:r>
    </w:p>
    <w:p w:rsidR="00A27F1C" w:rsidRDefault="00A27F1C">
      <w:pPr>
        <w:pStyle w:val="ConsPlusTitle"/>
        <w:jc w:val="center"/>
      </w:pPr>
      <w:r>
        <w:t>для пятого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1211,36</w:t>
            </w:r>
          </w:p>
        </w:tc>
        <w:tc>
          <w:tcPr>
            <w:tcW w:w="1132" w:type="dxa"/>
            <w:vAlign w:val="center"/>
          </w:tcPr>
          <w:p w:rsidR="00A27F1C" w:rsidRDefault="00A27F1C">
            <w:pPr>
              <w:pStyle w:val="ConsPlusNormal"/>
              <w:jc w:val="right"/>
            </w:pPr>
            <w:r>
              <w:t>1133,18</w:t>
            </w:r>
          </w:p>
        </w:tc>
        <w:tc>
          <w:tcPr>
            <w:tcW w:w="1132" w:type="dxa"/>
            <w:vAlign w:val="center"/>
          </w:tcPr>
          <w:p w:rsidR="00A27F1C" w:rsidRDefault="00A27F1C">
            <w:pPr>
              <w:pStyle w:val="ConsPlusNormal"/>
              <w:jc w:val="right"/>
            </w:pPr>
            <w:r>
              <w:t>998,26</w:t>
            </w:r>
          </w:p>
        </w:tc>
        <w:tc>
          <w:tcPr>
            <w:tcW w:w="1132" w:type="dxa"/>
            <w:vAlign w:val="center"/>
          </w:tcPr>
          <w:p w:rsidR="00A27F1C" w:rsidRDefault="00A27F1C">
            <w:pPr>
              <w:pStyle w:val="ConsPlusNormal"/>
              <w:jc w:val="right"/>
            </w:pPr>
            <w:r>
              <w:t>635,84</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1437,91</w:t>
            </w:r>
          </w:p>
        </w:tc>
        <w:tc>
          <w:tcPr>
            <w:tcW w:w="1132" w:type="dxa"/>
            <w:tcBorders>
              <w:bottom w:val="nil"/>
            </w:tcBorders>
            <w:vAlign w:val="center"/>
          </w:tcPr>
          <w:p w:rsidR="00A27F1C" w:rsidRDefault="00A27F1C">
            <w:pPr>
              <w:pStyle w:val="ConsPlusNormal"/>
              <w:jc w:val="right"/>
            </w:pPr>
            <w:r>
              <w:t>1345,11</w:t>
            </w:r>
          </w:p>
        </w:tc>
        <w:tc>
          <w:tcPr>
            <w:tcW w:w="1132" w:type="dxa"/>
            <w:tcBorders>
              <w:bottom w:val="nil"/>
            </w:tcBorders>
            <w:vAlign w:val="center"/>
          </w:tcPr>
          <w:p w:rsidR="00A27F1C" w:rsidRDefault="00A27F1C">
            <w:pPr>
              <w:pStyle w:val="ConsPlusNormal"/>
              <w:jc w:val="right"/>
            </w:pPr>
            <w:r>
              <w:t>1184,96</w:t>
            </w:r>
          </w:p>
        </w:tc>
        <w:tc>
          <w:tcPr>
            <w:tcW w:w="1132" w:type="dxa"/>
            <w:tcBorders>
              <w:bottom w:val="nil"/>
            </w:tcBorders>
            <w:vAlign w:val="center"/>
          </w:tcPr>
          <w:p w:rsidR="00A27F1C" w:rsidRDefault="00A27F1C">
            <w:pPr>
              <w:pStyle w:val="ConsPlusNormal"/>
              <w:jc w:val="right"/>
            </w:pPr>
            <w:r>
              <w:t>754,75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63"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lastRenderedPageBreak/>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1437,91</w:t>
            </w:r>
          </w:p>
        </w:tc>
        <w:tc>
          <w:tcPr>
            <w:tcW w:w="1132" w:type="dxa"/>
            <w:vAlign w:val="center"/>
          </w:tcPr>
          <w:p w:rsidR="00A27F1C" w:rsidRDefault="00A27F1C">
            <w:pPr>
              <w:pStyle w:val="ConsPlusNormal"/>
              <w:jc w:val="right"/>
            </w:pPr>
            <w:r>
              <w:t>1345,11</w:t>
            </w:r>
          </w:p>
        </w:tc>
        <w:tc>
          <w:tcPr>
            <w:tcW w:w="1132" w:type="dxa"/>
            <w:vAlign w:val="center"/>
          </w:tcPr>
          <w:p w:rsidR="00A27F1C" w:rsidRDefault="00A27F1C">
            <w:pPr>
              <w:pStyle w:val="ConsPlusNormal"/>
              <w:jc w:val="right"/>
            </w:pPr>
            <w:r>
              <w:t>1184,96</w:t>
            </w:r>
          </w:p>
        </w:tc>
        <w:tc>
          <w:tcPr>
            <w:tcW w:w="1132" w:type="dxa"/>
            <w:vAlign w:val="center"/>
          </w:tcPr>
          <w:p w:rsidR="00A27F1C" w:rsidRDefault="00A27F1C">
            <w:pPr>
              <w:pStyle w:val="ConsPlusNormal"/>
              <w:jc w:val="right"/>
            </w:pPr>
            <w:r>
              <w:t>754,75</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2341,95</w:t>
            </w:r>
          </w:p>
        </w:tc>
        <w:tc>
          <w:tcPr>
            <w:tcW w:w="1132" w:type="dxa"/>
            <w:vAlign w:val="center"/>
          </w:tcPr>
          <w:p w:rsidR="00A27F1C" w:rsidRDefault="00A27F1C">
            <w:pPr>
              <w:pStyle w:val="ConsPlusNormal"/>
              <w:jc w:val="right"/>
            </w:pPr>
            <w:r>
              <w:t>2190,81</w:t>
            </w:r>
          </w:p>
        </w:tc>
        <w:tc>
          <w:tcPr>
            <w:tcW w:w="1132" w:type="dxa"/>
            <w:vAlign w:val="center"/>
          </w:tcPr>
          <w:p w:rsidR="00A27F1C" w:rsidRDefault="00A27F1C">
            <w:pPr>
              <w:pStyle w:val="ConsPlusNormal"/>
              <w:jc w:val="right"/>
            </w:pPr>
            <w:r>
              <w:t>1929,97</w:t>
            </w:r>
          </w:p>
        </w:tc>
        <w:tc>
          <w:tcPr>
            <w:tcW w:w="1132" w:type="dxa"/>
            <w:vAlign w:val="center"/>
          </w:tcPr>
          <w:p w:rsidR="00A27F1C" w:rsidRDefault="00A27F1C">
            <w:pPr>
              <w:pStyle w:val="ConsPlusNormal"/>
              <w:jc w:val="right"/>
            </w:pPr>
            <w:r>
              <w:t>1229,28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1211,36</w:t>
            </w:r>
          </w:p>
        </w:tc>
        <w:tc>
          <w:tcPr>
            <w:tcW w:w="1132" w:type="dxa"/>
            <w:tcBorders>
              <w:bottom w:val="nil"/>
            </w:tcBorders>
            <w:vAlign w:val="center"/>
          </w:tcPr>
          <w:p w:rsidR="00A27F1C" w:rsidRDefault="00A27F1C">
            <w:pPr>
              <w:pStyle w:val="ConsPlusNormal"/>
              <w:jc w:val="right"/>
            </w:pPr>
            <w:r>
              <w:t>1133,18</w:t>
            </w:r>
          </w:p>
        </w:tc>
        <w:tc>
          <w:tcPr>
            <w:tcW w:w="1132" w:type="dxa"/>
            <w:tcBorders>
              <w:bottom w:val="nil"/>
            </w:tcBorders>
            <w:vAlign w:val="center"/>
          </w:tcPr>
          <w:p w:rsidR="00A27F1C" w:rsidRDefault="00A27F1C">
            <w:pPr>
              <w:pStyle w:val="ConsPlusNormal"/>
              <w:jc w:val="right"/>
            </w:pPr>
            <w:r>
              <w:t>998,26</w:t>
            </w:r>
          </w:p>
        </w:tc>
        <w:tc>
          <w:tcPr>
            <w:tcW w:w="1132" w:type="dxa"/>
            <w:tcBorders>
              <w:bottom w:val="nil"/>
            </w:tcBorders>
            <w:vAlign w:val="center"/>
          </w:tcPr>
          <w:p w:rsidR="00A27F1C" w:rsidRDefault="00A27F1C">
            <w:pPr>
              <w:pStyle w:val="ConsPlusNormal"/>
              <w:jc w:val="right"/>
            </w:pPr>
            <w:r>
              <w:t>635,84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64"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bl>
    <w:p w:rsidR="00A27F1C" w:rsidRDefault="00A27F1C">
      <w:pPr>
        <w:pStyle w:val="ConsPlusNormal"/>
        <w:jc w:val="both"/>
      </w:pPr>
    </w:p>
    <w:p w:rsidR="00A27F1C" w:rsidRDefault="00A27F1C">
      <w:pPr>
        <w:pStyle w:val="ConsPlusNormal"/>
        <w:jc w:val="right"/>
        <w:outlineLvl w:val="2"/>
      </w:pPr>
      <w:r>
        <w:t>Таблица 3.6</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шестого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lastRenderedPageBreak/>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1211,36</w:t>
            </w:r>
          </w:p>
        </w:tc>
        <w:tc>
          <w:tcPr>
            <w:tcW w:w="1132" w:type="dxa"/>
            <w:vAlign w:val="center"/>
          </w:tcPr>
          <w:p w:rsidR="00A27F1C" w:rsidRDefault="00A27F1C">
            <w:pPr>
              <w:pStyle w:val="ConsPlusNormal"/>
              <w:jc w:val="right"/>
            </w:pPr>
            <w:r>
              <w:t>1133,18</w:t>
            </w:r>
          </w:p>
        </w:tc>
        <w:tc>
          <w:tcPr>
            <w:tcW w:w="1132" w:type="dxa"/>
            <w:vAlign w:val="center"/>
          </w:tcPr>
          <w:p w:rsidR="00A27F1C" w:rsidRDefault="00A27F1C">
            <w:pPr>
              <w:pStyle w:val="ConsPlusNormal"/>
              <w:jc w:val="right"/>
            </w:pPr>
            <w:r>
              <w:t>998,26</w:t>
            </w:r>
          </w:p>
        </w:tc>
        <w:tc>
          <w:tcPr>
            <w:tcW w:w="1132" w:type="dxa"/>
            <w:vAlign w:val="center"/>
          </w:tcPr>
          <w:p w:rsidR="00A27F1C" w:rsidRDefault="00A27F1C">
            <w:pPr>
              <w:pStyle w:val="ConsPlusNormal"/>
              <w:jc w:val="right"/>
            </w:pPr>
            <w:r>
              <w:t>635,84</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1437,91</w:t>
            </w:r>
          </w:p>
        </w:tc>
        <w:tc>
          <w:tcPr>
            <w:tcW w:w="1132" w:type="dxa"/>
            <w:tcBorders>
              <w:bottom w:val="nil"/>
            </w:tcBorders>
            <w:vAlign w:val="center"/>
          </w:tcPr>
          <w:p w:rsidR="00A27F1C" w:rsidRDefault="00A27F1C">
            <w:pPr>
              <w:pStyle w:val="ConsPlusNormal"/>
              <w:jc w:val="right"/>
            </w:pPr>
            <w:r>
              <w:t>1345,11</w:t>
            </w:r>
          </w:p>
        </w:tc>
        <w:tc>
          <w:tcPr>
            <w:tcW w:w="1132" w:type="dxa"/>
            <w:tcBorders>
              <w:bottom w:val="nil"/>
            </w:tcBorders>
            <w:vAlign w:val="center"/>
          </w:tcPr>
          <w:p w:rsidR="00A27F1C" w:rsidRDefault="00A27F1C">
            <w:pPr>
              <w:pStyle w:val="ConsPlusNormal"/>
              <w:jc w:val="right"/>
            </w:pPr>
            <w:r>
              <w:t>1184,96</w:t>
            </w:r>
          </w:p>
        </w:tc>
        <w:tc>
          <w:tcPr>
            <w:tcW w:w="1132" w:type="dxa"/>
            <w:tcBorders>
              <w:bottom w:val="nil"/>
            </w:tcBorders>
            <w:vAlign w:val="center"/>
          </w:tcPr>
          <w:p w:rsidR="00A27F1C" w:rsidRDefault="00A27F1C">
            <w:pPr>
              <w:pStyle w:val="ConsPlusNormal"/>
              <w:jc w:val="right"/>
            </w:pPr>
            <w:r>
              <w:t>754,75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65"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1437,91</w:t>
            </w:r>
          </w:p>
        </w:tc>
        <w:tc>
          <w:tcPr>
            <w:tcW w:w="1132" w:type="dxa"/>
            <w:vAlign w:val="center"/>
          </w:tcPr>
          <w:p w:rsidR="00A27F1C" w:rsidRDefault="00A27F1C">
            <w:pPr>
              <w:pStyle w:val="ConsPlusNormal"/>
              <w:jc w:val="right"/>
            </w:pPr>
            <w:r>
              <w:t>1345,11</w:t>
            </w:r>
          </w:p>
        </w:tc>
        <w:tc>
          <w:tcPr>
            <w:tcW w:w="1132" w:type="dxa"/>
            <w:vAlign w:val="center"/>
          </w:tcPr>
          <w:p w:rsidR="00A27F1C" w:rsidRDefault="00A27F1C">
            <w:pPr>
              <w:pStyle w:val="ConsPlusNormal"/>
              <w:jc w:val="right"/>
            </w:pPr>
            <w:r>
              <w:t>1184,96</w:t>
            </w:r>
          </w:p>
        </w:tc>
        <w:tc>
          <w:tcPr>
            <w:tcW w:w="1132" w:type="dxa"/>
            <w:vAlign w:val="center"/>
          </w:tcPr>
          <w:p w:rsidR="00A27F1C" w:rsidRDefault="00A27F1C">
            <w:pPr>
              <w:pStyle w:val="ConsPlusNormal"/>
              <w:jc w:val="right"/>
            </w:pPr>
            <w:r>
              <w:t>754,75</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lastRenderedPageBreak/>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2341,95</w:t>
            </w:r>
          </w:p>
        </w:tc>
        <w:tc>
          <w:tcPr>
            <w:tcW w:w="1132" w:type="dxa"/>
            <w:vAlign w:val="center"/>
          </w:tcPr>
          <w:p w:rsidR="00A27F1C" w:rsidRDefault="00A27F1C">
            <w:pPr>
              <w:pStyle w:val="ConsPlusNormal"/>
              <w:jc w:val="right"/>
            </w:pPr>
            <w:r>
              <w:t>2190,81</w:t>
            </w:r>
          </w:p>
        </w:tc>
        <w:tc>
          <w:tcPr>
            <w:tcW w:w="1132" w:type="dxa"/>
            <w:vAlign w:val="center"/>
          </w:tcPr>
          <w:p w:rsidR="00A27F1C" w:rsidRDefault="00A27F1C">
            <w:pPr>
              <w:pStyle w:val="ConsPlusNormal"/>
              <w:jc w:val="right"/>
            </w:pPr>
            <w:r>
              <w:t>1929,97</w:t>
            </w:r>
          </w:p>
        </w:tc>
        <w:tc>
          <w:tcPr>
            <w:tcW w:w="1132" w:type="dxa"/>
            <w:vAlign w:val="center"/>
          </w:tcPr>
          <w:p w:rsidR="00A27F1C" w:rsidRDefault="00A27F1C">
            <w:pPr>
              <w:pStyle w:val="ConsPlusNormal"/>
              <w:jc w:val="right"/>
            </w:pPr>
            <w:r>
              <w:t>1229,28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1211,36</w:t>
            </w:r>
          </w:p>
        </w:tc>
        <w:tc>
          <w:tcPr>
            <w:tcW w:w="1132" w:type="dxa"/>
            <w:tcBorders>
              <w:bottom w:val="nil"/>
            </w:tcBorders>
            <w:vAlign w:val="center"/>
          </w:tcPr>
          <w:p w:rsidR="00A27F1C" w:rsidRDefault="00A27F1C">
            <w:pPr>
              <w:pStyle w:val="ConsPlusNormal"/>
              <w:jc w:val="right"/>
            </w:pPr>
            <w:r>
              <w:t>1133,18</w:t>
            </w:r>
          </w:p>
        </w:tc>
        <w:tc>
          <w:tcPr>
            <w:tcW w:w="1132" w:type="dxa"/>
            <w:tcBorders>
              <w:bottom w:val="nil"/>
            </w:tcBorders>
            <w:vAlign w:val="center"/>
          </w:tcPr>
          <w:p w:rsidR="00A27F1C" w:rsidRDefault="00A27F1C">
            <w:pPr>
              <w:pStyle w:val="ConsPlusNormal"/>
              <w:jc w:val="right"/>
            </w:pPr>
            <w:r>
              <w:t>998,26</w:t>
            </w:r>
          </w:p>
        </w:tc>
        <w:tc>
          <w:tcPr>
            <w:tcW w:w="1132" w:type="dxa"/>
            <w:tcBorders>
              <w:bottom w:val="nil"/>
            </w:tcBorders>
            <w:vAlign w:val="center"/>
          </w:tcPr>
          <w:p w:rsidR="00A27F1C" w:rsidRDefault="00A27F1C">
            <w:pPr>
              <w:pStyle w:val="ConsPlusNormal"/>
              <w:jc w:val="right"/>
            </w:pPr>
            <w:r>
              <w:t>635,84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66"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bl>
    <w:p w:rsidR="00A27F1C" w:rsidRDefault="00A27F1C">
      <w:pPr>
        <w:pStyle w:val="ConsPlusNormal"/>
        <w:jc w:val="both"/>
      </w:pPr>
    </w:p>
    <w:p w:rsidR="00A27F1C" w:rsidRDefault="00A27F1C">
      <w:pPr>
        <w:pStyle w:val="ConsPlusNormal"/>
        <w:jc w:val="right"/>
        <w:outlineLvl w:val="2"/>
      </w:pPr>
      <w:r>
        <w:t>Таблица 3.7</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седьмого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1211,36</w:t>
            </w:r>
          </w:p>
        </w:tc>
        <w:tc>
          <w:tcPr>
            <w:tcW w:w="1132" w:type="dxa"/>
            <w:vAlign w:val="center"/>
          </w:tcPr>
          <w:p w:rsidR="00A27F1C" w:rsidRDefault="00A27F1C">
            <w:pPr>
              <w:pStyle w:val="ConsPlusNormal"/>
              <w:jc w:val="right"/>
            </w:pPr>
            <w:r>
              <w:t>1133,18</w:t>
            </w:r>
          </w:p>
        </w:tc>
        <w:tc>
          <w:tcPr>
            <w:tcW w:w="1132" w:type="dxa"/>
            <w:vAlign w:val="center"/>
          </w:tcPr>
          <w:p w:rsidR="00A27F1C" w:rsidRDefault="00A27F1C">
            <w:pPr>
              <w:pStyle w:val="ConsPlusNormal"/>
              <w:jc w:val="right"/>
            </w:pPr>
            <w:r>
              <w:t>998,26</w:t>
            </w:r>
          </w:p>
        </w:tc>
        <w:tc>
          <w:tcPr>
            <w:tcW w:w="1132" w:type="dxa"/>
            <w:vAlign w:val="center"/>
          </w:tcPr>
          <w:p w:rsidR="00A27F1C" w:rsidRDefault="00A27F1C">
            <w:pPr>
              <w:pStyle w:val="ConsPlusNormal"/>
              <w:jc w:val="right"/>
            </w:pPr>
            <w:r>
              <w:t>635,84</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 xml:space="preserve">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w:t>
            </w:r>
            <w:r>
              <w:lastRenderedPageBreak/>
              <w:t>Чувашская Республика</w:t>
            </w:r>
          </w:p>
        </w:tc>
        <w:tc>
          <w:tcPr>
            <w:tcW w:w="1132" w:type="dxa"/>
            <w:vAlign w:val="center"/>
          </w:tcPr>
          <w:p w:rsidR="00A27F1C" w:rsidRDefault="00A27F1C">
            <w:pPr>
              <w:pStyle w:val="ConsPlusNormal"/>
              <w:jc w:val="right"/>
            </w:pPr>
            <w:r>
              <w:lastRenderedPageBreak/>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lastRenderedPageBreak/>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1437,91</w:t>
            </w:r>
          </w:p>
        </w:tc>
        <w:tc>
          <w:tcPr>
            <w:tcW w:w="1132" w:type="dxa"/>
            <w:tcBorders>
              <w:bottom w:val="nil"/>
            </w:tcBorders>
            <w:vAlign w:val="center"/>
          </w:tcPr>
          <w:p w:rsidR="00A27F1C" w:rsidRDefault="00A27F1C">
            <w:pPr>
              <w:pStyle w:val="ConsPlusNormal"/>
              <w:jc w:val="right"/>
            </w:pPr>
            <w:r>
              <w:t>1345,11</w:t>
            </w:r>
          </w:p>
        </w:tc>
        <w:tc>
          <w:tcPr>
            <w:tcW w:w="1132" w:type="dxa"/>
            <w:tcBorders>
              <w:bottom w:val="nil"/>
            </w:tcBorders>
            <w:vAlign w:val="center"/>
          </w:tcPr>
          <w:p w:rsidR="00A27F1C" w:rsidRDefault="00A27F1C">
            <w:pPr>
              <w:pStyle w:val="ConsPlusNormal"/>
              <w:jc w:val="right"/>
            </w:pPr>
            <w:r>
              <w:t>1184,96</w:t>
            </w:r>
          </w:p>
        </w:tc>
        <w:tc>
          <w:tcPr>
            <w:tcW w:w="1132" w:type="dxa"/>
            <w:tcBorders>
              <w:bottom w:val="nil"/>
            </w:tcBorders>
            <w:vAlign w:val="center"/>
          </w:tcPr>
          <w:p w:rsidR="00A27F1C" w:rsidRDefault="00A27F1C">
            <w:pPr>
              <w:pStyle w:val="ConsPlusNormal"/>
              <w:jc w:val="right"/>
            </w:pPr>
            <w:r>
              <w:t>754,75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67"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1437,91</w:t>
            </w:r>
          </w:p>
        </w:tc>
        <w:tc>
          <w:tcPr>
            <w:tcW w:w="1132" w:type="dxa"/>
            <w:vAlign w:val="center"/>
          </w:tcPr>
          <w:p w:rsidR="00A27F1C" w:rsidRDefault="00A27F1C">
            <w:pPr>
              <w:pStyle w:val="ConsPlusNormal"/>
              <w:jc w:val="right"/>
            </w:pPr>
            <w:r>
              <w:t>1345,11</w:t>
            </w:r>
          </w:p>
        </w:tc>
        <w:tc>
          <w:tcPr>
            <w:tcW w:w="1132" w:type="dxa"/>
            <w:vAlign w:val="center"/>
          </w:tcPr>
          <w:p w:rsidR="00A27F1C" w:rsidRDefault="00A27F1C">
            <w:pPr>
              <w:pStyle w:val="ConsPlusNormal"/>
              <w:jc w:val="right"/>
            </w:pPr>
            <w:r>
              <w:t>1184,96</w:t>
            </w:r>
          </w:p>
        </w:tc>
        <w:tc>
          <w:tcPr>
            <w:tcW w:w="1132" w:type="dxa"/>
            <w:vAlign w:val="center"/>
          </w:tcPr>
          <w:p w:rsidR="00A27F1C" w:rsidRDefault="00A27F1C">
            <w:pPr>
              <w:pStyle w:val="ConsPlusNormal"/>
              <w:jc w:val="right"/>
            </w:pPr>
            <w:r>
              <w:t>754,75</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2341,95</w:t>
            </w:r>
          </w:p>
        </w:tc>
        <w:tc>
          <w:tcPr>
            <w:tcW w:w="1132" w:type="dxa"/>
            <w:vAlign w:val="center"/>
          </w:tcPr>
          <w:p w:rsidR="00A27F1C" w:rsidRDefault="00A27F1C">
            <w:pPr>
              <w:pStyle w:val="ConsPlusNormal"/>
              <w:jc w:val="right"/>
            </w:pPr>
            <w:r>
              <w:t>2190,81</w:t>
            </w:r>
          </w:p>
        </w:tc>
        <w:tc>
          <w:tcPr>
            <w:tcW w:w="1132" w:type="dxa"/>
            <w:vAlign w:val="center"/>
          </w:tcPr>
          <w:p w:rsidR="00A27F1C" w:rsidRDefault="00A27F1C">
            <w:pPr>
              <w:pStyle w:val="ConsPlusNormal"/>
              <w:jc w:val="right"/>
            </w:pPr>
            <w:r>
              <w:t>1929,97</w:t>
            </w:r>
          </w:p>
        </w:tc>
        <w:tc>
          <w:tcPr>
            <w:tcW w:w="1132" w:type="dxa"/>
            <w:vAlign w:val="center"/>
          </w:tcPr>
          <w:p w:rsidR="00A27F1C" w:rsidRDefault="00A27F1C">
            <w:pPr>
              <w:pStyle w:val="ConsPlusNormal"/>
              <w:jc w:val="right"/>
            </w:pPr>
            <w:r>
              <w:t>1229,28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1211,36</w:t>
            </w:r>
          </w:p>
        </w:tc>
        <w:tc>
          <w:tcPr>
            <w:tcW w:w="1132" w:type="dxa"/>
            <w:tcBorders>
              <w:bottom w:val="nil"/>
            </w:tcBorders>
            <w:vAlign w:val="center"/>
          </w:tcPr>
          <w:p w:rsidR="00A27F1C" w:rsidRDefault="00A27F1C">
            <w:pPr>
              <w:pStyle w:val="ConsPlusNormal"/>
              <w:jc w:val="right"/>
            </w:pPr>
            <w:r>
              <w:t>1133,18</w:t>
            </w:r>
          </w:p>
        </w:tc>
        <w:tc>
          <w:tcPr>
            <w:tcW w:w="1132" w:type="dxa"/>
            <w:tcBorders>
              <w:bottom w:val="nil"/>
            </w:tcBorders>
            <w:vAlign w:val="center"/>
          </w:tcPr>
          <w:p w:rsidR="00A27F1C" w:rsidRDefault="00A27F1C">
            <w:pPr>
              <w:pStyle w:val="ConsPlusNormal"/>
              <w:jc w:val="right"/>
            </w:pPr>
            <w:r>
              <w:t>998,26</w:t>
            </w:r>
          </w:p>
        </w:tc>
        <w:tc>
          <w:tcPr>
            <w:tcW w:w="1132" w:type="dxa"/>
            <w:tcBorders>
              <w:bottom w:val="nil"/>
            </w:tcBorders>
            <w:vAlign w:val="center"/>
          </w:tcPr>
          <w:p w:rsidR="00A27F1C" w:rsidRDefault="00A27F1C">
            <w:pPr>
              <w:pStyle w:val="ConsPlusNormal"/>
              <w:jc w:val="right"/>
            </w:pPr>
            <w:r>
              <w:t>635,84</w:t>
            </w:r>
          </w:p>
        </w:tc>
      </w:tr>
      <w:tr w:rsidR="00A27F1C">
        <w:tblPrEx>
          <w:tblBorders>
            <w:insideH w:val="nil"/>
          </w:tblBorders>
        </w:tblPrEx>
        <w:tc>
          <w:tcPr>
            <w:tcW w:w="9063" w:type="dxa"/>
            <w:gridSpan w:val="6"/>
            <w:tcBorders>
              <w:top w:val="nil"/>
            </w:tcBorders>
          </w:tcPr>
          <w:p w:rsidR="00A27F1C" w:rsidRDefault="00A27F1C">
            <w:pPr>
              <w:pStyle w:val="ConsPlusNormal"/>
              <w:jc w:val="both"/>
            </w:pPr>
            <w:r>
              <w:lastRenderedPageBreak/>
              <w:t xml:space="preserve">(п. 15 в ред. </w:t>
            </w:r>
            <w:hyperlink r:id="rId668"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bl>
    <w:p w:rsidR="00A27F1C" w:rsidRDefault="00A27F1C">
      <w:pPr>
        <w:pStyle w:val="ConsPlusNormal"/>
        <w:jc w:val="both"/>
      </w:pPr>
    </w:p>
    <w:p w:rsidR="00A27F1C" w:rsidRDefault="00A27F1C">
      <w:pPr>
        <w:pStyle w:val="ConsPlusNormal"/>
        <w:jc w:val="right"/>
        <w:outlineLvl w:val="2"/>
      </w:pPr>
      <w:r>
        <w:t>Таблица 3.8</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восьмого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1211,36</w:t>
            </w:r>
          </w:p>
        </w:tc>
        <w:tc>
          <w:tcPr>
            <w:tcW w:w="1132" w:type="dxa"/>
            <w:vAlign w:val="center"/>
          </w:tcPr>
          <w:p w:rsidR="00A27F1C" w:rsidRDefault="00A27F1C">
            <w:pPr>
              <w:pStyle w:val="ConsPlusNormal"/>
              <w:jc w:val="right"/>
            </w:pPr>
            <w:r>
              <w:t>1133,18</w:t>
            </w:r>
          </w:p>
        </w:tc>
        <w:tc>
          <w:tcPr>
            <w:tcW w:w="1132" w:type="dxa"/>
            <w:vAlign w:val="center"/>
          </w:tcPr>
          <w:p w:rsidR="00A27F1C" w:rsidRDefault="00A27F1C">
            <w:pPr>
              <w:pStyle w:val="ConsPlusNormal"/>
              <w:jc w:val="right"/>
            </w:pPr>
            <w:r>
              <w:t>998,26</w:t>
            </w:r>
          </w:p>
        </w:tc>
        <w:tc>
          <w:tcPr>
            <w:tcW w:w="1132" w:type="dxa"/>
            <w:vAlign w:val="center"/>
          </w:tcPr>
          <w:p w:rsidR="00A27F1C" w:rsidRDefault="00A27F1C">
            <w:pPr>
              <w:pStyle w:val="ConsPlusNormal"/>
              <w:jc w:val="right"/>
            </w:pPr>
            <w:r>
              <w:t>635,84</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Новгородская область, Омская область, </w:t>
            </w:r>
            <w:r>
              <w:lastRenderedPageBreak/>
              <w:t>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lastRenderedPageBreak/>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lastRenderedPageBreak/>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1437,91</w:t>
            </w:r>
          </w:p>
        </w:tc>
        <w:tc>
          <w:tcPr>
            <w:tcW w:w="1132" w:type="dxa"/>
            <w:tcBorders>
              <w:bottom w:val="nil"/>
            </w:tcBorders>
            <w:vAlign w:val="center"/>
          </w:tcPr>
          <w:p w:rsidR="00A27F1C" w:rsidRDefault="00A27F1C">
            <w:pPr>
              <w:pStyle w:val="ConsPlusNormal"/>
              <w:jc w:val="right"/>
            </w:pPr>
            <w:r>
              <w:t>1345,11</w:t>
            </w:r>
          </w:p>
        </w:tc>
        <w:tc>
          <w:tcPr>
            <w:tcW w:w="1132" w:type="dxa"/>
            <w:tcBorders>
              <w:bottom w:val="nil"/>
            </w:tcBorders>
            <w:vAlign w:val="center"/>
          </w:tcPr>
          <w:p w:rsidR="00A27F1C" w:rsidRDefault="00A27F1C">
            <w:pPr>
              <w:pStyle w:val="ConsPlusNormal"/>
              <w:jc w:val="right"/>
            </w:pPr>
            <w:r>
              <w:t>1184,96</w:t>
            </w:r>
          </w:p>
        </w:tc>
        <w:tc>
          <w:tcPr>
            <w:tcW w:w="1132" w:type="dxa"/>
            <w:tcBorders>
              <w:bottom w:val="nil"/>
            </w:tcBorders>
            <w:vAlign w:val="center"/>
          </w:tcPr>
          <w:p w:rsidR="00A27F1C" w:rsidRDefault="00A27F1C">
            <w:pPr>
              <w:pStyle w:val="ConsPlusNormal"/>
              <w:jc w:val="right"/>
            </w:pPr>
            <w:r>
              <w:t>754,75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69"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1437,91</w:t>
            </w:r>
          </w:p>
        </w:tc>
        <w:tc>
          <w:tcPr>
            <w:tcW w:w="1132" w:type="dxa"/>
            <w:vAlign w:val="center"/>
          </w:tcPr>
          <w:p w:rsidR="00A27F1C" w:rsidRDefault="00A27F1C">
            <w:pPr>
              <w:pStyle w:val="ConsPlusNormal"/>
              <w:jc w:val="right"/>
            </w:pPr>
            <w:r>
              <w:t>1345,11</w:t>
            </w:r>
          </w:p>
        </w:tc>
        <w:tc>
          <w:tcPr>
            <w:tcW w:w="1132" w:type="dxa"/>
            <w:vAlign w:val="center"/>
          </w:tcPr>
          <w:p w:rsidR="00A27F1C" w:rsidRDefault="00A27F1C">
            <w:pPr>
              <w:pStyle w:val="ConsPlusNormal"/>
              <w:jc w:val="right"/>
            </w:pPr>
            <w:r>
              <w:t>1184,96</w:t>
            </w:r>
          </w:p>
        </w:tc>
        <w:tc>
          <w:tcPr>
            <w:tcW w:w="1132" w:type="dxa"/>
            <w:vAlign w:val="center"/>
          </w:tcPr>
          <w:p w:rsidR="00A27F1C" w:rsidRDefault="00A27F1C">
            <w:pPr>
              <w:pStyle w:val="ConsPlusNormal"/>
              <w:jc w:val="right"/>
            </w:pPr>
            <w:r>
              <w:t>754,75</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2341,95</w:t>
            </w:r>
          </w:p>
        </w:tc>
        <w:tc>
          <w:tcPr>
            <w:tcW w:w="1132" w:type="dxa"/>
            <w:vAlign w:val="center"/>
          </w:tcPr>
          <w:p w:rsidR="00A27F1C" w:rsidRDefault="00A27F1C">
            <w:pPr>
              <w:pStyle w:val="ConsPlusNormal"/>
              <w:jc w:val="right"/>
            </w:pPr>
            <w:r>
              <w:t>2190,81</w:t>
            </w:r>
          </w:p>
        </w:tc>
        <w:tc>
          <w:tcPr>
            <w:tcW w:w="1132" w:type="dxa"/>
            <w:vAlign w:val="center"/>
          </w:tcPr>
          <w:p w:rsidR="00A27F1C" w:rsidRDefault="00A27F1C">
            <w:pPr>
              <w:pStyle w:val="ConsPlusNormal"/>
              <w:jc w:val="right"/>
            </w:pPr>
            <w:r>
              <w:t>1929,97</w:t>
            </w:r>
          </w:p>
        </w:tc>
        <w:tc>
          <w:tcPr>
            <w:tcW w:w="1132" w:type="dxa"/>
            <w:vAlign w:val="center"/>
          </w:tcPr>
          <w:p w:rsidR="00A27F1C" w:rsidRDefault="00A27F1C">
            <w:pPr>
              <w:pStyle w:val="ConsPlusNormal"/>
              <w:jc w:val="right"/>
            </w:pPr>
            <w:r>
              <w:t>1229,28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1211,36</w:t>
            </w:r>
          </w:p>
        </w:tc>
        <w:tc>
          <w:tcPr>
            <w:tcW w:w="1132" w:type="dxa"/>
            <w:tcBorders>
              <w:bottom w:val="nil"/>
            </w:tcBorders>
            <w:vAlign w:val="center"/>
          </w:tcPr>
          <w:p w:rsidR="00A27F1C" w:rsidRDefault="00A27F1C">
            <w:pPr>
              <w:pStyle w:val="ConsPlusNormal"/>
              <w:jc w:val="right"/>
            </w:pPr>
            <w:r>
              <w:t>1133,18</w:t>
            </w:r>
          </w:p>
        </w:tc>
        <w:tc>
          <w:tcPr>
            <w:tcW w:w="1132" w:type="dxa"/>
            <w:tcBorders>
              <w:bottom w:val="nil"/>
            </w:tcBorders>
            <w:vAlign w:val="center"/>
          </w:tcPr>
          <w:p w:rsidR="00A27F1C" w:rsidRDefault="00A27F1C">
            <w:pPr>
              <w:pStyle w:val="ConsPlusNormal"/>
              <w:jc w:val="right"/>
            </w:pPr>
            <w:r>
              <w:t>998,26</w:t>
            </w:r>
          </w:p>
        </w:tc>
        <w:tc>
          <w:tcPr>
            <w:tcW w:w="1132" w:type="dxa"/>
            <w:tcBorders>
              <w:bottom w:val="nil"/>
            </w:tcBorders>
            <w:vAlign w:val="center"/>
          </w:tcPr>
          <w:p w:rsidR="00A27F1C" w:rsidRDefault="00A27F1C">
            <w:pPr>
              <w:pStyle w:val="ConsPlusNormal"/>
              <w:jc w:val="right"/>
            </w:pPr>
            <w:r>
              <w:t>635,84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70"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bl>
    <w:p w:rsidR="00A27F1C" w:rsidRDefault="00A27F1C">
      <w:pPr>
        <w:pStyle w:val="ConsPlusNormal"/>
        <w:jc w:val="both"/>
      </w:pPr>
    </w:p>
    <w:p w:rsidR="00A27F1C" w:rsidRDefault="00A27F1C">
      <w:pPr>
        <w:pStyle w:val="ConsPlusNormal"/>
        <w:jc w:val="right"/>
        <w:outlineLvl w:val="2"/>
      </w:pPr>
      <w:r>
        <w:t>Таблица 3.9</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девятого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1211,36</w:t>
            </w:r>
          </w:p>
        </w:tc>
        <w:tc>
          <w:tcPr>
            <w:tcW w:w="1132" w:type="dxa"/>
            <w:vAlign w:val="center"/>
          </w:tcPr>
          <w:p w:rsidR="00A27F1C" w:rsidRDefault="00A27F1C">
            <w:pPr>
              <w:pStyle w:val="ConsPlusNormal"/>
              <w:jc w:val="right"/>
            </w:pPr>
            <w:r>
              <w:t>1133,18</w:t>
            </w:r>
          </w:p>
        </w:tc>
        <w:tc>
          <w:tcPr>
            <w:tcW w:w="1132" w:type="dxa"/>
            <w:vAlign w:val="center"/>
          </w:tcPr>
          <w:p w:rsidR="00A27F1C" w:rsidRDefault="00A27F1C">
            <w:pPr>
              <w:pStyle w:val="ConsPlusNormal"/>
              <w:jc w:val="right"/>
            </w:pPr>
            <w:r>
              <w:t>998,26</w:t>
            </w:r>
          </w:p>
        </w:tc>
        <w:tc>
          <w:tcPr>
            <w:tcW w:w="1132" w:type="dxa"/>
            <w:vAlign w:val="center"/>
          </w:tcPr>
          <w:p w:rsidR="00A27F1C" w:rsidRDefault="00A27F1C">
            <w:pPr>
              <w:pStyle w:val="ConsPlusNormal"/>
              <w:jc w:val="right"/>
            </w:pPr>
            <w:r>
              <w:t>635,84</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vAlign w:val="center"/>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1437,91</w:t>
            </w:r>
          </w:p>
        </w:tc>
        <w:tc>
          <w:tcPr>
            <w:tcW w:w="1132" w:type="dxa"/>
            <w:tcBorders>
              <w:bottom w:val="nil"/>
            </w:tcBorders>
            <w:vAlign w:val="center"/>
          </w:tcPr>
          <w:p w:rsidR="00A27F1C" w:rsidRDefault="00A27F1C">
            <w:pPr>
              <w:pStyle w:val="ConsPlusNormal"/>
              <w:jc w:val="right"/>
            </w:pPr>
            <w:r>
              <w:t>1345,11</w:t>
            </w:r>
          </w:p>
        </w:tc>
        <w:tc>
          <w:tcPr>
            <w:tcW w:w="1132" w:type="dxa"/>
            <w:tcBorders>
              <w:bottom w:val="nil"/>
            </w:tcBorders>
            <w:vAlign w:val="center"/>
          </w:tcPr>
          <w:p w:rsidR="00A27F1C" w:rsidRDefault="00A27F1C">
            <w:pPr>
              <w:pStyle w:val="ConsPlusNormal"/>
              <w:jc w:val="right"/>
            </w:pPr>
            <w:r>
              <w:t>1184,96</w:t>
            </w:r>
          </w:p>
        </w:tc>
        <w:tc>
          <w:tcPr>
            <w:tcW w:w="1132" w:type="dxa"/>
            <w:tcBorders>
              <w:bottom w:val="nil"/>
            </w:tcBorders>
            <w:vAlign w:val="center"/>
          </w:tcPr>
          <w:p w:rsidR="00A27F1C" w:rsidRDefault="00A27F1C">
            <w:pPr>
              <w:pStyle w:val="ConsPlusNormal"/>
              <w:jc w:val="right"/>
            </w:pPr>
            <w:r>
              <w:t>754,75</w:t>
            </w:r>
          </w:p>
        </w:tc>
      </w:tr>
      <w:tr w:rsidR="00A27F1C">
        <w:tblPrEx>
          <w:tblBorders>
            <w:insideH w:val="nil"/>
          </w:tblBorders>
        </w:tblPrEx>
        <w:tc>
          <w:tcPr>
            <w:tcW w:w="9063" w:type="dxa"/>
            <w:gridSpan w:val="6"/>
            <w:tcBorders>
              <w:top w:val="nil"/>
            </w:tcBorders>
          </w:tcPr>
          <w:p w:rsidR="00A27F1C" w:rsidRDefault="00A27F1C">
            <w:pPr>
              <w:pStyle w:val="ConsPlusNormal"/>
              <w:jc w:val="both"/>
            </w:pPr>
            <w:r>
              <w:lastRenderedPageBreak/>
              <w:t xml:space="preserve">(п. 8 в ред. </w:t>
            </w:r>
            <w:hyperlink r:id="rId671"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1437,91</w:t>
            </w:r>
          </w:p>
        </w:tc>
        <w:tc>
          <w:tcPr>
            <w:tcW w:w="1132" w:type="dxa"/>
            <w:vAlign w:val="center"/>
          </w:tcPr>
          <w:p w:rsidR="00A27F1C" w:rsidRDefault="00A27F1C">
            <w:pPr>
              <w:pStyle w:val="ConsPlusNormal"/>
              <w:jc w:val="right"/>
            </w:pPr>
            <w:r>
              <w:t>1345,11</w:t>
            </w:r>
          </w:p>
        </w:tc>
        <w:tc>
          <w:tcPr>
            <w:tcW w:w="1132" w:type="dxa"/>
            <w:vAlign w:val="center"/>
          </w:tcPr>
          <w:p w:rsidR="00A27F1C" w:rsidRDefault="00A27F1C">
            <w:pPr>
              <w:pStyle w:val="ConsPlusNormal"/>
              <w:jc w:val="right"/>
            </w:pPr>
            <w:r>
              <w:t>1184,96</w:t>
            </w:r>
          </w:p>
        </w:tc>
        <w:tc>
          <w:tcPr>
            <w:tcW w:w="1132" w:type="dxa"/>
            <w:vAlign w:val="center"/>
          </w:tcPr>
          <w:p w:rsidR="00A27F1C" w:rsidRDefault="00A27F1C">
            <w:pPr>
              <w:pStyle w:val="ConsPlusNormal"/>
              <w:jc w:val="right"/>
            </w:pPr>
            <w:r>
              <w:t>754,75</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2341,95</w:t>
            </w:r>
          </w:p>
        </w:tc>
        <w:tc>
          <w:tcPr>
            <w:tcW w:w="1132" w:type="dxa"/>
            <w:vAlign w:val="center"/>
          </w:tcPr>
          <w:p w:rsidR="00A27F1C" w:rsidRDefault="00A27F1C">
            <w:pPr>
              <w:pStyle w:val="ConsPlusNormal"/>
              <w:jc w:val="right"/>
            </w:pPr>
            <w:r>
              <w:t>2190,81</w:t>
            </w:r>
          </w:p>
        </w:tc>
        <w:tc>
          <w:tcPr>
            <w:tcW w:w="1132" w:type="dxa"/>
            <w:vAlign w:val="center"/>
          </w:tcPr>
          <w:p w:rsidR="00A27F1C" w:rsidRDefault="00A27F1C">
            <w:pPr>
              <w:pStyle w:val="ConsPlusNormal"/>
              <w:jc w:val="right"/>
            </w:pPr>
            <w:r>
              <w:t>1929,97</w:t>
            </w:r>
          </w:p>
        </w:tc>
        <w:tc>
          <w:tcPr>
            <w:tcW w:w="1132" w:type="dxa"/>
            <w:vAlign w:val="center"/>
          </w:tcPr>
          <w:p w:rsidR="00A27F1C" w:rsidRDefault="00A27F1C">
            <w:pPr>
              <w:pStyle w:val="ConsPlusNormal"/>
              <w:jc w:val="right"/>
            </w:pPr>
            <w:r>
              <w:t>1229,28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1211,36</w:t>
            </w:r>
          </w:p>
        </w:tc>
        <w:tc>
          <w:tcPr>
            <w:tcW w:w="1132" w:type="dxa"/>
            <w:tcBorders>
              <w:bottom w:val="nil"/>
            </w:tcBorders>
            <w:vAlign w:val="center"/>
          </w:tcPr>
          <w:p w:rsidR="00A27F1C" w:rsidRDefault="00A27F1C">
            <w:pPr>
              <w:pStyle w:val="ConsPlusNormal"/>
              <w:jc w:val="right"/>
            </w:pPr>
            <w:r>
              <w:t>1133,18</w:t>
            </w:r>
          </w:p>
        </w:tc>
        <w:tc>
          <w:tcPr>
            <w:tcW w:w="1132" w:type="dxa"/>
            <w:tcBorders>
              <w:bottom w:val="nil"/>
            </w:tcBorders>
            <w:vAlign w:val="center"/>
          </w:tcPr>
          <w:p w:rsidR="00A27F1C" w:rsidRDefault="00A27F1C">
            <w:pPr>
              <w:pStyle w:val="ConsPlusNormal"/>
              <w:jc w:val="right"/>
            </w:pPr>
            <w:r>
              <w:t>998,26</w:t>
            </w:r>
          </w:p>
        </w:tc>
        <w:tc>
          <w:tcPr>
            <w:tcW w:w="1132" w:type="dxa"/>
            <w:tcBorders>
              <w:bottom w:val="nil"/>
            </w:tcBorders>
            <w:vAlign w:val="center"/>
          </w:tcPr>
          <w:p w:rsidR="00A27F1C" w:rsidRDefault="00A27F1C">
            <w:pPr>
              <w:pStyle w:val="ConsPlusNormal"/>
              <w:jc w:val="right"/>
            </w:pPr>
            <w:r>
              <w:t>635,84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72"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bl>
    <w:p w:rsidR="00A27F1C" w:rsidRDefault="00A27F1C">
      <w:pPr>
        <w:pStyle w:val="ConsPlusNormal"/>
        <w:jc w:val="both"/>
      </w:pPr>
    </w:p>
    <w:p w:rsidR="00A27F1C" w:rsidRDefault="00A27F1C">
      <w:pPr>
        <w:pStyle w:val="ConsPlusNormal"/>
        <w:jc w:val="right"/>
        <w:outlineLvl w:val="2"/>
      </w:pPr>
      <w:r>
        <w:t>Таблица 3.10</w:t>
      </w:r>
    </w:p>
    <w:p w:rsidR="00A27F1C" w:rsidRDefault="00A27F1C">
      <w:pPr>
        <w:pStyle w:val="ConsPlusNormal"/>
        <w:jc w:val="both"/>
      </w:pPr>
    </w:p>
    <w:p w:rsidR="00A27F1C" w:rsidRDefault="00A27F1C">
      <w:pPr>
        <w:pStyle w:val="ConsPlusTitle"/>
        <w:jc w:val="center"/>
      </w:pPr>
      <w:r>
        <w:t>Эталоны затрат ГП на печать и доставку документов</w:t>
      </w:r>
    </w:p>
    <w:p w:rsidR="00A27F1C" w:rsidRDefault="00A27F1C">
      <w:pPr>
        <w:pStyle w:val="ConsPlusTitle"/>
        <w:jc w:val="center"/>
      </w:pPr>
      <w:r>
        <w:t>для десятого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lastRenderedPageBreak/>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1211,36</w:t>
            </w:r>
          </w:p>
        </w:tc>
        <w:tc>
          <w:tcPr>
            <w:tcW w:w="1132" w:type="dxa"/>
            <w:vAlign w:val="center"/>
          </w:tcPr>
          <w:p w:rsidR="00A27F1C" w:rsidRDefault="00A27F1C">
            <w:pPr>
              <w:pStyle w:val="ConsPlusNormal"/>
              <w:jc w:val="right"/>
            </w:pPr>
            <w:r>
              <w:t>1133,18</w:t>
            </w:r>
          </w:p>
        </w:tc>
        <w:tc>
          <w:tcPr>
            <w:tcW w:w="1132" w:type="dxa"/>
            <w:vAlign w:val="center"/>
          </w:tcPr>
          <w:p w:rsidR="00A27F1C" w:rsidRDefault="00A27F1C">
            <w:pPr>
              <w:pStyle w:val="ConsPlusNormal"/>
              <w:jc w:val="right"/>
            </w:pPr>
            <w:r>
              <w:t>998,26</w:t>
            </w:r>
          </w:p>
        </w:tc>
        <w:tc>
          <w:tcPr>
            <w:tcW w:w="1132" w:type="dxa"/>
            <w:vAlign w:val="center"/>
          </w:tcPr>
          <w:p w:rsidR="00A27F1C" w:rsidRDefault="00A27F1C">
            <w:pPr>
              <w:pStyle w:val="ConsPlusNormal"/>
              <w:jc w:val="right"/>
            </w:pPr>
            <w:r>
              <w:t>635,84</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1437,91</w:t>
            </w:r>
          </w:p>
        </w:tc>
        <w:tc>
          <w:tcPr>
            <w:tcW w:w="1132" w:type="dxa"/>
            <w:tcBorders>
              <w:bottom w:val="nil"/>
            </w:tcBorders>
            <w:vAlign w:val="center"/>
          </w:tcPr>
          <w:p w:rsidR="00A27F1C" w:rsidRDefault="00A27F1C">
            <w:pPr>
              <w:pStyle w:val="ConsPlusNormal"/>
              <w:jc w:val="right"/>
            </w:pPr>
            <w:r>
              <w:t>1345,1</w:t>
            </w:r>
          </w:p>
        </w:tc>
        <w:tc>
          <w:tcPr>
            <w:tcW w:w="1132" w:type="dxa"/>
            <w:tcBorders>
              <w:bottom w:val="nil"/>
            </w:tcBorders>
            <w:vAlign w:val="center"/>
          </w:tcPr>
          <w:p w:rsidR="00A27F1C" w:rsidRDefault="00A27F1C">
            <w:pPr>
              <w:pStyle w:val="ConsPlusNormal"/>
              <w:jc w:val="right"/>
            </w:pPr>
            <w:r>
              <w:t>1184,96</w:t>
            </w:r>
          </w:p>
        </w:tc>
        <w:tc>
          <w:tcPr>
            <w:tcW w:w="1132" w:type="dxa"/>
            <w:tcBorders>
              <w:bottom w:val="nil"/>
            </w:tcBorders>
            <w:vAlign w:val="center"/>
          </w:tcPr>
          <w:p w:rsidR="00A27F1C" w:rsidRDefault="00A27F1C">
            <w:pPr>
              <w:pStyle w:val="ConsPlusNormal"/>
              <w:jc w:val="right"/>
            </w:pPr>
            <w:r>
              <w:t>754,75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73"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1437,91</w:t>
            </w:r>
          </w:p>
        </w:tc>
        <w:tc>
          <w:tcPr>
            <w:tcW w:w="1132" w:type="dxa"/>
            <w:vAlign w:val="center"/>
          </w:tcPr>
          <w:p w:rsidR="00A27F1C" w:rsidRDefault="00A27F1C">
            <w:pPr>
              <w:pStyle w:val="ConsPlusNormal"/>
              <w:jc w:val="right"/>
            </w:pPr>
            <w:r>
              <w:t>1345,11</w:t>
            </w:r>
          </w:p>
        </w:tc>
        <w:tc>
          <w:tcPr>
            <w:tcW w:w="1132" w:type="dxa"/>
            <w:vAlign w:val="center"/>
          </w:tcPr>
          <w:p w:rsidR="00A27F1C" w:rsidRDefault="00A27F1C">
            <w:pPr>
              <w:pStyle w:val="ConsPlusNormal"/>
              <w:jc w:val="right"/>
            </w:pPr>
            <w:r>
              <w:t>1184,96</w:t>
            </w:r>
          </w:p>
        </w:tc>
        <w:tc>
          <w:tcPr>
            <w:tcW w:w="1132" w:type="dxa"/>
            <w:vAlign w:val="center"/>
          </w:tcPr>
          <w:p w:rsidR="00A27F1C" w:rsidRDefault="00A27F1C">
            <w:pPr>
              <w:pStyle w:val="ConsPlusNormal"/>
              <w:jc w:val="right"/>
            </w:pPr>
            <w:r>
              <w:t>754,75</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lastRenderedPageBreak/>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1637,95</w:t>
            </w:r>
          </w:p>
        </w:tc>
        <w:tc>
          <w:tcPr>
            <w:tcW w:w="1132" w:type="dxa"/>
            <w:vAlign w:val="center"/>
          </w:tcPr>
          <w:p w:rsidR="00A27F1C" w:rsidRDefault="00A27F1C">
            <w:pPr>
              <w:pStyle w:val="ConsPlusNormal"/>
              <w:jc w:val="right"/>
            </w:pPr>
            <w:r>
              <w:t>1532,24</w:t>
            </w:r>
          </w:p>
        </w:tc>
        <w:tc>
          <w:tcPr>
            <w:tcW w:w="1132" w:type="dxa"/>
            <w:vAlign w:val="center"/>
          </w:tcPr>
          <w:p w:rsidR="00A27F1C" w:rsidRDefault="00A27F1C">
            <w:pPr>
              <w:pStyle w:val="ConsPlusNormal"/>
              <w:jc w:val="right"/>
            </w:pPr>
            <w:r>
              <w:t>1349,81</w:t>
            </w:r>
          </w:p>
        </w:tc>
        <w:tc>
          <w:tcPr>
            <w:tcW w:w="1132" w:type="dxa"/>
            <w:vAlign w:val="center"/>
          </w:tcPr>
          <w:p w:rsidR="00A27F1C" w:rsidRDefault="00A27F1C">
            <w:pPr>
              <w:pStyle w:val="ConsPlusNormal"/>
              <w:jc w:val="right"/>
            </w:pPr>
            <w:r>
              <w:t>859,75</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2052,80</w:t>
            </w:r>
          </w:p>
        </w:tc>
        <w:tc>
          <w:tcPr>
            <w:tcW w:w="1132" w:type="dxa"/>
            <w:vAlign w:val="center"/>
          </w:tcPr>
          <w:p w:rsidR="00A27F1C" w:rsidRDefault="00A27F1C">
            <w:pPr>
              <w:pStyle w:val="ConsPlusNormal"/>
              <w:jc w:val="right"/>
            </w:pPr>
            <w:r>
              <w:t>1920,32</w:t>
            </w:r>
          </w:p>
        </w:tc>
        <w:tc>
          <w:tcPr>
            <w:tcW w:w="1132" w:type="dxa"/>
            <w:vAlign w:val="center"/>
          </w:tcPr>
          <w:p w:rsidR="00A27F1C" w:rsidRDefault="00A27F1C">
            <w:pPr>
              <w:pStyle w:val="ConsPlusNormal"/>
              <w:jc w:val="right"/>
            </w:pPr>
            <w:r>
              <w:t>1691,68</w:t>
            </w:r>
          </w:p>
        </w:tc>
        <w:tc>
          <w:tcPr>
            <w:tcW w:w="1132" w:type="dxa"/>
            <w:vAlign w:val="center"/>
          </w:tcPr>
          <w:p w:rsidR="00A27F1C" w:rsidRDefault="00A27F1C">
            <w:pPr>
              <w:pStyle w:val="ConsPlusNormal"/>
              <w:jc w:val="right"/>
            </w:pPr>
            <w:r>
              <w:t>1077,50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2341,95</w:t>
            </w:r>
          </w:p>
        </w:tc>
        <w:tc>
          <w:tcPr>
            <w:tcW w:w="1132" w:type="dxa"/>
            <w:vAlign w:val="center"/>
          </w:tcPr>
          <w:p w:rsidR="00A27F1C" w:rsidRDefault="00A27F1C">
            <w:pPr>
              <w:pStyle w:val="ConsPlusNormal"/>
              <w:jc w:val="right"/>
            </w:pPr>
            <w:r>
              <w:t>2190,81</w:t>
            </w:r>
          </w:p>
        </w:tc>
        <w:tc>
          <w:tcPr>
            <w:tcW w:w="1132" w:type="dxa"/>
            <w:vAlign w:val="center"/>
          </w:tcPr>
          <w:p w:rsidR="00A27F1C" w:rsidRDefault="00A27F1C">
            <w:pPr>
              <w:pStyle w:val="ConsPlusNormal"/>
              <w:jc w:val="right"/>
            </w:pPr>
            <w:r>
              <w:t>1929,97</w:t>
            </w:r>
          </w:p>
        </w:tc>
        <w:tc>
          <w:tcPr>
            <w:tcW w:w="1132" w:type="dxa"/>
            <w:vAlign w:val="center"/>
          </w:tcPr>
          <w:p w:rsidR="00A27F1C" w:rsidRDefault="00A27F1C">
            <w:pPr>
              <w:pStyle w:val="ConsPlusNormal"/>
              <w:jc w:val="right"/>
            </w:pPr>
            <w:r>
              <w:t>1229,28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1211,36</w:t>
            </w:r>
          </w:p>
        </w:tc>
        <w:tc>
          <w:tcPr>
            <w:tcW w:w="1132" w:type="dxa"/>
            <w:tcBorders>
              <w:bottom w:val="nil"/>
            </w:tcBorders>
            <w:vAlign w:val="center"/>
          </w:tcPr>
          <w:p w:rsidR="00A27F1C" w:rsidRDefault="00A27F1C">
            <w:pPr>
              <w:pStyle w:val="ConsPlusNormal"/>
              <w:jc w:val="right"/>
            </w:pPr>
            <w:r>
              <w:t>1133,18</w:t>
            </w:r>
          </w:p>
        </w:tc>
        <w:tc>
          <w:tcPr>
            <w:tcW w:w="1132" w:type="dxa"/>
            <w:tcBorders>
              <w:bottom w:val="nil"/>
            </w:tcBorders>
            <w:vAlign w:val="center"/>
          </w:tcPr>
          <w:p w:rsidR="00A27F1C" w:rsidRDefault="00A27F1C">
            <w:pPr>
              <w:pStyle w:val="ConsPlusNormal"/>
              <w:jc w:val="right"/>
            </w:pPr>
            <w:r>
              <w:t>998,26</w:t>
            </w:r>
          </w:p>
        </w:tc>
        <w:tc>
          <w:tcPr>
            <w:tcW w:w="1132" w:type="dxa"/>
            <w:tcBorders>
              <w:bottom w:val="nil"/>
            </w:tcBorders>
            <w:vAlign w:val="center"/>
          </w:tcPr>
          <w:p w:rsidR="00A27F1C" w:rsidRDefault="00A27F1C">
            <w:pPr>
              <w:pStyle w:val="ConsPlusNormal"/>
              <w:jc w:val="right"/>
            </w:pPr>
            <w:r>
              <w:t>635,84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74"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1256,47</w:t>
            </w:r>
          </w:p>
        </w:tc>
        <w:tc>
          <w:tcPr>
            <w:tcW w:w="1132" w:type="dxa"/>
            <w:vAlign w:val="center"/>
          </w:tcPr>
          <w:p w:rsidR="00A27F1C" w:rsidRDefault="00A27F1C">
            <w:pPr>
              <w:pStyle w:val="ConsPlusNormal"/>
              <w:jc w:val="right"/>
            </w:pPr>
            <w:r>
              <w:t>1175,39</w:t>
            </w:r>
          </w:p>
        </w:tc>
        <w:tc>
          <w:tcPr>
            <w:tcW w:w="1132" w:type="dxa"/>
            <w:vAlign w:val="center"/>
          </w:tcPr>
          <w:p w:rsidR="00A27F1C" w:rsidRDefault="00A27F1C">
            <w:pPr>
              <w:pStyle w:val="ConsPlusNormal"/>
              <w:jc w:val="right"/>
            </w:pPr>
            <w:r>
              <w:t>1035,44</w:t>
            </w:r>
          </w:p>
        </w:tc>
        <w:tc>
          <w:tcPr>
            <w:tcW w:w="1132" w:type="dxa"/>
            <w:vAlign w:val="center"/>
          </w:tcPr>
          <w:p w:rsidR="00A27F1C" w:rsidRDefault="00A27F1C">
            <w:pPr>
              <w:pStyle w:val="ConsPlusNormal"/>
              <w:jc w:val="right"/>
            </w:pPr>
            <w:r>
              <w:t>659,52</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1318,60</w:t>
            </w:r>
          </w:p>
        </w:tc>
        <w:tc>
          <w:tcPr>
            <w:tcW w:w="1132" w:type="dxa"/>
            <w:vAlign w:val="center"/>
          </w:tcPr>
          <w:p w:rsidR="00A27F1C" w:rsidRDefault="00A27F1C">
            <w:pPr>
              <w:pStyle w:val="ConsPlusNormal"/>
              <w:jc w:val="right"/>
            </w:pPr>
            <w:r>
              <w:t>1233,50</w:t>
            </w:r>
          </w:p>
        </w:tc>
        <w:tc>
          <w:tcPr>
            <w:tcW w:w="1132" w:type="dxa"/>
            <w:vAlign w:val="center"/>
          </w:tcPr>
          <w:p w:rsidR="00A27F1C" w:rsidRDefault="00A27F1C">
            <w:pPr>
              <w:pStyle w:val="ConsPlusNormal"/>
              <w:jc w:val="right"/>
            </w:pPr>
            <w:r>
              <w:t>1086,64</w:t>
            </w:r>
          </w:p>
        </w:tc>
        <w:tc>
          <w:tcPr>
            <w:tcW w:w="1132" w:type="dxa"/>
            <w:vAlign w:val="center"/>
          </w:tcPr>
          <w:p w:rsidR="00A27F1C" w:rsidRDefault="00A27F1C">
            <w:pPr>
              <w:pStyle w:val="ConsPlusNormal"/>
              <w:jc w:val="right"/>
            </w:pPr>
            <w:r>
              <w:t>692,13</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1365,24</w:t>
            </w:r>
          </w:p>
        </w:tc>
        <w:tc>
          <w:tcPr>
            <w:tcW w:w="1132" w:type="dxa"/>
            <w:vAlign w:val="center"/>
          </w:tcPr>
          <w:p w:rsidR="00A27F1C" w:rsidRDefault="00A27F1C">
            <w:pPr>
              <w:pStyle w:val="ConsPlusNormal"/>
              <w:jc w:val="right"/>
            </w:pPr>
            <w:r>
              <w:t>1277,13</w:t>
            </w:r>
          </w:p>
        </w:tc>
        <w:tc>
          <w:tcPr>
            <w:tcW w:w="1132" w:type="dxa"/>
            <w:vAlign w:val="center"/>
          </w:tcPr>
          <w:p w:rsidR="00A27F1C" w:rsidRDefault="00A27F1C">
            <w:pPr>
              <w:pStyle w:val="ConsPlusNormal"/>
              <w:jc w:val="right"/>
            </w:pPr>
            <w:r>
              <w:t>1125,07</w:t>
            </w:r>
          </w:p>
        </w:tc>
        <w:tc>
          <w:tcPr>
            <w:tcW w:w="1132" w:type="dxa"/>
            <w:vAlign w:val="center"/>
          </w:tcPr>
          <w:p w:rsidR="00A27F1C" w:rsidRDefault="00A27F1C">
            <w:pPr>
              <w:pStyle w:val="ConsPlusNormal"/>
              <w:jc w:val="right"/>
            </w:pPr>
            <w:r>
              <w:t>716,60</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1795,97</w:t>
            </w:r>
          </w:p>
        </w:tc>
        <w:tc>
          <w:tcPr>
            <w:tcW w:w="1132" w:type="dxa"/>
            <w:vAlign w:val="center"/>
          </w:tcPr>
          <w:p w:rsidR="00A27F1C" w:rsidRDefault="00A27F1C">
            <w:pPr>
              <w:pStyle w:val="ConsPlusNormal"/>
              <w:jc w:val="right"/>
            </w:pPr>
            <w:r>
              <w:t>1680,07</w:t>
            </w:r>
          </w:p>
        </w:tc>
        <w:tc>
          <w:tcPr>
            <w:tcW w:w="1132" w:type="dxa"/>
            <w:vAlign w:val="center"/>
          </w:tcPr>
          <w:p w:rsidR="00A27F1C" w:rsidRDefault="00A27F1C">
            <w:pPr>
              <w:pStyle w:val="ConsPlusNormal"/>
              <w:jc w:val="right"/>
            </w:pPr>
            <w:r>
              <w:t>1480,03</w:t>
            </w:r>
          </w:p>
        </w:tc>
        <w:tc>
          <w:tcPr>
            <w:tcW w:w="1132" w:type="dxa"/>
            <w:vAlign w:val="center"/>
          </w:tcPr>
          <w:p w:rsidR="00A27F1C" w:rsidRDefault="00A27F1C">
            <w:pPr>
              <w:pStyle w:val="ConsPlusNormal"/>
              <w:jc w:val="right"/>
            </w:pPr>
            <w:r>
              <w:t>942,70</w:t>
            </w:r>
          </w:p>
        </w:tc>
      </w:tr>
    </w:tbl>
    <w:p w:rsidR="00A27F1C" w:rsidRDefault="00A27F1C">
      <w:pPr>
        <w:pStyle w:val="ConsPlusNormal"/>
        <w:jc w:val="both"/>
      </w:pPr>
    </w:p>
    <w:p w:rsidR="00A27F1C" w:rsidRDefault="00A27F1C">
      <w:pPr>
        <w:pStyle w:val="ConsPlusNormal"/>
        <w:jc w:val="right"/>
        <w:outlineLvl w:val="2"/>
      </w:pPr>
      <w:r>
        <w:t>Таблица 4.1</w:t>
      </w:r>
    </w:p>
    <w:p w:rsidR="00A27F1C" w:rsidRDefault="00A27F1C">
      <w:pPr>
        <w:pStyle w:val="ConsPlusNormal"/>
        <w:jc w:val="both"/>
      </w:pPr>
    </w:p>
    <w:p w:rsidR="00A27F1C" w:rsidRDefault="00A27F1C">
      <w:pPr>
        <w:pStyle w:val="ConsPlusTitle"/>
        <w:jc w:val="center"/>
      </w:pPr>
      <w:r>
        <w:t>Эталоны затрат ГП на накладные расходы для первого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2367,90</w:t>
            </w:r>
          </w:p>
        </w:tc>
        <w:tc>
          <w:tcPr>
            <w:tcW w:w="1132" w:type="dxa"/>
            <w:vAlign w:val="center"/>
          </w:tcPr>
          <w:p w:rsidR="00A27F1C" w:rsidRDefault="00A27F1C">
            <w:pPr>
              <w:pStyle w:val="ConsPlusNormal"/>
              <w:jc w:val="right"/>
            </w:pPr>
            <w:r>
              <w:t>2215,08</w:t>
            </w:r>
          </w:p>
        </w:tc>
        <w:tc>
          <w:tcPr>
            <w:tcW w:w="1132" w:type="dxa"/>
            <w:vAlign w:val="center"/>
          </w:tcPr>
          <w:p w:rsidR="00A27F1C" w:rsidRDefault="00A27F1C">
            <w:pPr>
              <w:pStyle w:val="ConsPlusNormal"/>
              <w:jc w:val="right"/>
            </w:pPr>
            <w:r>
              <w:t>1951,35</w:t>
            </w:r>
          </w:p>
        </w:tc>
        <w:tc>
          <w:tcPr>
            <w:tcW w:w="1132" w:type="dxa"/>
            <w:vAlign w:val="center"/>
          </w:tcPr>
          <w:p w:rsidR="00A27F1C" w:rsidRDefault="00A27F1C">
            <w:pPr>
              <w:pStyle w:val="ConsPlusNormal"/>
              <w:jc w:val="right"/>
            </w:pPr>
            <w:r>
              <w:t>3647,63</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2168,81</w:t>
            </w:r>
          </w:p>
        </w:tc>
        <w:tc>
          <w:tcPr>
            <w:tcW w:w="1132" w:type="dxa"/>
            <w:vAlign w:val="center"/>
          </w:tcPr>
          <w:p w:rsidR="00A27F1C" w:rsidRDefault="00A27F1C">
            <w:pPr>
              <w:pStyle w:val="ConsPlusNormal"/>
              <w:jc w:val="right"/>
            </w:pPr>
            <w:r>
              <w:t>2028,85</w:t>
            </w:r>
          </w:p>
        </w:tc>
        <w:tc>
          <w:tcPr>
            <w:tcW w:w="1132" w:type="dxa"/>
            <w:vAlign w:val="center"/>
          </w:tcPr>
          <w:p w:rsidR="00A27F1C" w:rsidRDefault="00A27F1C">
            <w:pPr>
              <w:pStyle w:val="ConsPlusNormal"/>
              <w:jc w:val="right"/>
            </w:pPr>
            <w:r>
              <w:t>1787,28</w:t>
            </w:r>
          </w:p>
        </w:tc>
        <w:tc>
          <w:tcPr>
            <w:tcW w:w="1132" w:type="dxa"/>
            <w:vAlign w:val="center"/>
          </w:tcPr>
          <w:p w:rsidR="00A27F1C" w:rsidRDefault="00A27F1C">
            <w:pPr>
              <w:pStyle w:val="ConsPlusNormal"/>
              <w:jc w:val="right"/>
            </w:pPr>
            <w:r>
              <w:t>3353,51</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2633,53</w:t>
            </w:r>
          </w:p>
        </w:tc>
        <w:tc>
          <w:tcPr>
            <w:tcW w:w="1132" w:type="dxa"/>
            <w:vAlign w:val="center"/>
          </w:tcPr>
          <w:p w:rsidR="00A27F1C" w:rsidRDefault="00A27F1C">
            <w:pPr>
              <w:pStyle w:val="ConsPlusNormal"/>
              <w:jc w:val="right"/>
            </w:pPr>
            <w:r>
              <w:t>2463,57</w:t>
            </w:r>
          </w:p>
        </w:tc>
        <w:tc>
          <w:tcPr>
            <w:tcW w:w="1132" w:type="dxa"/>
            <w:vAlign w:val="center"/>
          </w:tcPr>
          <w:p w:rsidR="00A27F1C" w:rsidRDefault="00A27F1C">
            <w:pPr>
              <w:pStyle w:val="ConsPlusNormal"/>
              <w:jc w:val="right"/>
            </w:pPr>
            <w:r>
              <w:t>2170,25</w:t>
            </w:r>
          </w:p>
        </w:tc>
        <w:tc>
          <w:tcPr>
            <w:tcW w:w="1132" w:type="dxa"/>
            <w:vAlign w:val="center"/>
          </w:tcPr>
          <w:p w:rsidR="00A27F1C" w:rsidRDefault="00A27F1C">
            <w:pPr>
              <w:pStyle w:val="ConsPlusNormal"/>
              <w:jc w:val="right"/>
            </w:pPr>
            <w:r>
              <w:t>4031,14</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 xml:space="preserve">Кировская область, Костромская область, Курганская область, Оренбургская область, Орловская область, Республика Мордовия, </w:t>
            </w:r>
            <w:r>
              <w:lastRenderedPageBreak/>
              <w:t>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lastRenderedPageBreak/>
              <w:t>2367,90</w:t>
            </w:r>
          </w:p>
        </w:tc>
        <w:tc>
          <w:tcPr>
            <w:tcW w:w="1132" w:type="dxa"/>
            <w:vAlign w:val="center"/>
          </w:tcPr>
          <w:p w:rsidR="00A27F1C" w:rsidRDefault="00A27F1C">
            <w:pPr>
              <w:pStyle w:val="ConsPlusNormal"/>
              <w:jc w:val="right"/>
            </w:pPr>
            <w:r>
              <w:t>2215,08</w:t>
            </w:r>
          </w:p>
        </w:tc>
        <w:tc>
          <w:tcPr>
            <w:tcW w:w="1132" w:type="dxa"/>
            <w:vAlign w:val="center"/>
          </w:tcPr>
          <w:p w:rsidR="00A27F1C" w:rsidRDefault="00A27F1C">
            <w:pPr>
              <w:pStyle w:val="ConsPlusNormal"/>
              <w:jc w:val="right"/>
            </w:pPr>
            <w:r>
              <w:t>1951,35</w:t>
            </w:r>
          </w:p>
        </w:tc>
        <w:tc>
          <w:tcPr>
            <w:tcW w:w="1132" w:type="dxa"/>
            <w:vAlign w:val="center"/>
          </w:tcPr>
          <w:p w:rsidR="00A27F1C" w:rsidRDefault="00A27F1C">
            <w:pPr>
              <w:pStyle w:val="ConsPlusNormal"/>
              <w:jc w:val="right"/>
            </w:pPr>
            <w:r>
              <w:t>3647,63</w:t>
            </w:r>
          </w:p>
        </w:tc>
      </w:tr>
      <w:tr w:rsidR="00A27F1C">
        <w:tc>
          <w:tcPr>
            <w:tcW w:w="566" w:type="dxa"/>
            <w:vAlign w:val="center"/>
          </w:tcPr>
          <w:p w:rsidR="00A27F1C" w:rsidRDefault="00A27F1C">
            <w:pPr>
              <w:pStyle w:val="ConsPlusNormal"/>
              <w:jc w:val="right"/>
            </w:pPr>
            <w:r>
              <w:lastRenderedPageBreak/>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2633,53</w:t>
            </w:r>
          </w:p>
        </w:tc>
        <w:tc>
          <w:tcPr>
            <w:tcW w:w="1132" w:type="dxa"/>
            <w:vAlign w:val="center"/>
          </w:tcPr>
          <w:p w:rsidR="00A27F1C" w:rsidRDefault="00A27F1C">
            <w:pPr>
              <w:pStyle w:val="ConsPlusNormal"/>
              <w:jc w:val="right"/>
            </w:pPr>
            <w:r>
              <w:t>2463,57</w:t>
            </w:r>
          </w:p>
        </w:tc>
        <w:tc>
          <w:tcPr>
            <w:tcW w:w="1132" w:type="dxa"/>
            <w:vAlign w:val="center"/>
          </w:tcPr>
          <w:p w:rsidR="00A27F1C" w:rsidRDefault="00A27F1C">
            <w:pPr>
              <w:pStyle w:val="ConsPlusNormal"/>
              <w:jc w:val="right"/>
            </w:pPr>
            <w:r>
              <w:t>2170,25</w:t>
            </w:r>
          </w:p>
        </w:tc>
        <w:tc>
          <w:tcPr>
            <w:tcW w:w="1132" w:type="dxa"/>
            <w:vAlign w:val="center"/>
          </w:tcPr>
          <w:p w:rsidR="00A27F1C" w:rsidRDefault="00A27F1C">
            <w:pPr>
              <w:pStyle w:val="ConsPlusNormal"/>
              <w:jc w:val="right"/>
            </w:pPr>
            <w:r>
              <w:t>4031,14</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2835,84</w:t>
            </w:r>
          </w:p>
        </w:tc>
        <w:tc>
          <w:tcPr>
            <w:tcW w:w="1132" w:type="dxa"/>
            <w:vAlign w:val="center"/>
          </w:tcPr>
          <w:p w:rsidR="00A27F1C" w:rsidRDefault="00A27F1C">
            <w:pPr>
              <w:pStyle w:val="ConsPlusNormal"/>
              <w:jc w:val="right"/>
            </w:pPr>
            <w:r>
              <w:t>2652,82</w:t>
            </w:r>
          </w:p>
        </w:tc>
        <w:tc>
          <w:tcPr>
            <w:tcW w:w="1132" w:type="dxa"/>
            <w:vAlign w:val="center"/>
          </w:tcPr>
          <w:p w:rsidR="00A27F1C" w:rsidRDefault="00A27F1C">
            <w:pPr>
              <w:pStyle w:val="ConsPlusNormal"/>
              <w:jc w:val="right"/>
            </w:pPr>
            <w:r>
              <w:t>2336,97</w:t>
            </w:r>
          </w:p>
        </w:tc>
        <w:tc>
          <w:tcPr>
            <w:tcW w:w="1132" w:type="dxa"/>
            <w:vAlign w:val="center"/>
          </w:tcPr>
          <w:p w:rsidR="00A27F1C" w:rsidRDefault="00A27F1C">
            <w:pPr>
              <w:pStyle w:val="ConsPlusNormal"/>
              <w:jc w:val="right"/>
            </w:pPr>
            <w:r>
              <w:t>4324,57</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2835,84</w:t>
            </w:r>
          </w:p>
        </w:tc>
        <w:tc>
          <w:tcPr>
            <w:tcW w:w="1132" w:type="dxa"/>
            <w:vAlign w:val="center"/>
          </w:tcPr>
          <w:p w:rsidR="00A27F1C" w:rsidRDefault="00A27F1C">
            <w:pPr>
              <w:pStyle w:val="ConsPlusNormal"/>
              <w:jc w:val="right"/>
            </w:pPr>
            <w:r>
              <w:t>2652,82</w:t>
            </w:r>
          </w:p>
        </w:tc>
        <w:tc>
          <w:tcPr>
            <w:tcW w:w="1132" w:type="dxa"/>
            <w:vAlign w:val="center"/>
          </w:tcPr>
          <w:p w:rsidR="00A27F1C" w:rsidRDefault="00A27F1C">
            <w:pPr>
              <w:pStyle w:val="ConsPlusNormal"/>
              <w:jc w:val="right"/>
            </w:pPr>
            <w:r>
              <w:t>2336,97</w:t>
            </w:r>
          </w:p>
        </w:tc>
        <w:tc>
          <w:tcPr>
            <w:tcW w:w="1132" w:type="dxa"/>
            <w:vAlign w:val="center"/>
          </w:tcPr>
          <w:p w:rsidR="00A27F1C" w:rsidRDefault="00A27F1C">
            <w:pPr>
              <w:pStyle w:val="ConsPlusNormal"/>
              <w:jc w:val="right"/>
            </w:pPr>
            <w:r>
              <w:t>4324,57</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3165,58</w:t>
            </w:r>
          </w:p>
        </w:tc>
        <w:tc>
          <w:tcPr>
            <w:tcW w:w="1132" w:type="dxa"/>
            <w:tcBorders>
              <w:bottom w:val="nil"/>
            </w:tcBorders>
            <w:vAlign w:val="center"/>
          </w:tcPr>
          <w:p w:rsidR="00A27F1C" w:rsidRDefault="00A27F1C">
            <w:pPr>
              <w:pStyle w:val="ConsPlusNormal"/>
              <w:jc w:val="right"/>
            </w:pPr>
            <w:r>
              <w:t>2961,29</w:t>
            </w:r>
          </w:p>
        </w:tc>
        <w:tc>
          <w:tcPr>
            <w:tcW w:w="1132" w:type="dxa"/>
            <w:tcBorders>
              <w:bottom w:val="nil"/>
            </w:tcBorders>
            <w:vAlign w:val="center"/>
          </w:tcPr>
          <w:p w:rsidR="00A27F1C" w:rsidRDefault="00A27F1C">
            <w:pPr>
              <w:pStyle w:val="ConsPlusNormal"/>
              <w:jc w:val="right"/>
            </w:pPr>
            <w:r>
              <w:t>2608,70</w:t>
            </w:r>
          </w:p>
        </w:tc>
        <w:tc>
          <w:tcPr>
            <w:tcW w:w="1132" w:type="dxa"/>
            <w:tcBorders>
              <w:bottom w:val="nil"/>
            </w:tcBorders>
            <w:vAlign w:val="center"/>
          </w:tcPr>
          <w:p w:rsidR="00A27F1C" w:rsidRDefault="00A27F1C">
            <w:pPr>
              <w:pStyle w:val="ConsPlusNormal"/>
              <w:jc w:val="right"/>
            </w:pPr>
            <w:r>
              <w:t>4831,55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75"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4017,54</w:t>
            </w:r>
          </w:p>
        </w:tc>
        <w:tc>
          <w:tcPr>
            <w:tcW w:w="1132" w:type="dxa"/>
            <w:vAlign w:val="center"/>
          </w:tcPr>
          <w:p w:rsidR="00A27F1C" w:rsidRDefault="00A27F1C">
            <w:pPr>
              <w:pStyle w:val="ConsPlusNormal"/>
              <w:jc w:val="right"/>
            </w:pPr>
            <w:r>
              <w:t>3759,10</w:t>
            </w:r>
          </w:p>
        </w:tc>
        <w:tc>
          <w:tcPr>
            <w:tcW w:w="1132" w:type="dxa"/>
            <w:vAlign w:val="center"/>
          </w:tcPr>
          <w:p w:rsidR="00A27F1C" w:rsidRDefault="00A27F1C">
            <w:pPr>
              <w:pStyle w:val="ConsPlusNormal"/>
              <w:jc w:val="right"/>
            </w:pPr>
            <w:r>
              <w:t>3309,05</w:t>
            </w:r>
          </w:p>
        </w:tc>
        <w:tc>
          <w:tcPr>
            <w:tcW w:w="1132" w:type="dxa"/>
            <w:vAlign w:val="center"/>
          </w:tcPr>
          <w:p w:rsidR="00A27F1C" w:rsidRDefault="00A27F1C">
            <w:pPr>
              <w:pStyle w:val="ConsPlusNormal"/>
              <w:jc w:val="right"/>
            </w:pPr>
            <w:r>
              <w:t>6160,39</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4061,56</w:t>
            </w:r>
          </w:p>
        </w:tc>
        <w:tc>
          <w:tcPr>
            <w:tcW w:w="1132" w:type="dxa"/>
            <w:vAlign w:val="center"/>
          </w:tcPr>
          <w:p w:rsidR="00A27F1C" w:rsidRDefault="00A27F1C">
            <w:pPr>
              <w:pStyle w:val="ConsPlusNormal"/>
              <w:jc w:val="right"/>
            </w:pPr>
            <w:r>
              <w:t>3799,44</w:t>
            </w:r>
          </w:p>
        </w:tc>
        <w:tc>
          <w:tcPr>
            <w:tcW w:w="1132" w:type="dxa"/>
            <w:vAlign w:val="center"/>
          </w:tcPr>
          <w:p w:rsidR="00A27F1C" w:rsidRDefault="00A27F1C">
            <w:pPr>
              <w:pStyle w:val="ConsPlusNormal"/>
              <w:jc w:val="right"/>
            </w:pPr>
            <w:r>
              <w:t>3347,07</w:t>
            </w:r>
          </w:p>
        </w:tc>
        <w:tc>
          <w:tcPr>
            <w:tcW w:w="1132" w:type="dxa"/>
            <w:vAlign w:val="center"/>
          </w:tcPr>
          <w:p w:rsidR="00A27F1C" w:rsidRDefault="00A27F1C">
            <w:pPr>
              <w:pStyle w:val="ConsPlusNormal"/>
              <w:jc w:val="right"/>
            </w:pPr>
            <w:r>
              <w:t>6220,18</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5916,82</w:t>
            </w:r>
          </w:p>
        </w:tc>
        <w:tc>
          <w:tcPr>
            <w:tcW w:w="1132" w:type="dxa"/>
            <w:vAlign w:val="center"/>
          </w:tcPr>
          <w:p w:rsidR="00A27F1C" w:rsidRDefault="00A27F1C">
            <w:pPr>
              <w:pStyle w:val="ConsPlusNormal"/>
              <w:jc w:val="right"/>
            </w:pPr>
            <w:r>
              <w:t>5534,97</w:t>
            </w:r>
          </w:p>
        </w:tc>
        <w:tc>
          <w:tcPr>
            <w:tcW w:w="1132" w:type="dxa"/>
            <w:vAlign w:val="center"/>
          </w:tcPr>
          <w:p w:rsidR="00A27F1C" w:rsidRDefault="00A27F1C">
            <w:pPr>
              <w:pStyle w:val="ConsPlusNormal"/>
              <w:jc w:val="right"/>
            </w:pPr>
            <w:r>
              <w:t>4875,96</w:t>
            </w:r>
          </w:p>
        </w:tc>
        <w:tc>
          <w:tcPr>
            <w:tcW w:w="1132" w:type="dxa"/>
            <w:vAlign w:val="center"/>
          </w:tcPr>
          <w:p w:rsidR="00A27F1C" w:rsidRDefault="00A27F1C">
            <w:pPr>
              <w:pStyle w:val="ConsPlusNormal"/>
              <w:jc w:val="right"/>
            </w:pPr>
            <w:r>
              <w:t>9096,01</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4061,56</w:t>
            </w:r>
          </w:p>
        </w:tc>
        <w:tc>
          <w:tcPr>
            <w:tcW w:w="1132" w:type="dxa"/>
            <w:vAlign w:val="center"/>
          </w:tcPr>
          <w:p w:rsidR="00A27F1C" w:rsidRDefault="00A27F1C">
            <w:pPr>
              <w:pStyle w:val="ConsPlusNormal"/>
              <w:jc w:val="right"/>
            </w:pPr>
            <w:r>
              <w:t>3799,44</w:t>
            </w:r>
          </w:p>
        </w:tc>
        <w:tc>
          <w:tcPr>
            <w:tcW w:w="1132" w:type="dxa"/>
            <w:vAlign w:val="center"/>
          </w:tcPr>
          <w:p w:rsidR="00A27F1C" w:rsidRDefault="00A27F1C">
            <w:pPr>
              <w:pStyle w:val="ConsPlusNormal"/>
              <w:jc w:val="right"/>
            </w:pPr>
            <w:r>
              <w:t>3347,07</w:t>
            </w:r>
          </w:p>
        </w:tc>
        <w:tc>
          <w:tcPr>
            <w:tcW w:w="1132" w:type="dxa"/>
            <w:vAlign w:val="center"/>
          </w:tcPr>
          <w:p w:rsidR="00A27F1C" w:rsidRDefault="00A27F1C">
            <w:pPr>
              <w:pStyle w:val="ConsPlusNormal"/>
              <w:jc w:val="right"/>
            </w:pPr>
            <w:r>
              <w:t>6220,18</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5916,82</w:t>
            </w:r>
          </w:p>
        </w:tc>
        <w:tc>
          <w:tcPr>
            <w:tcW w:w="1132" w:type="dxa"/>
            <w:vAlign w:val="center"/>
          </w:tcPr>
          <w:p w:rsidR="00A27F1C" w:rsidRDefault="00A27F1C">
            <w:pPr>
              <w:pStyle w:val="ConsPlusNormal"/>
              <w:jc w:val="right"/>
            </w:pPr>
            <w:r>
              <w:t>5534,97</w:t>
            </w:r>
          </w:p>
        </w:tc>
        <w:tc>
          <w:tcPr>
            <w:tcW w:w="1132" w:type="dxa"/>
            <w:vAlign w:val="center"/>
          </w:tcPr>
          <w:p w:rsidR="00A27F1C" w:rsidRDefault="00A27F1C">
            <w:pPr>
              <w:pStyle w:val="ConsPlusNormal"/>
              <w:jc w:val="right"/>
            </w:pPr>
            <w:r>
              <w:t>4875,96</w:t>
            </w:r>
          </w:p>
        </w:tc>
        <w:tc>
          <w:tcPr>
            <w:tcW w:w="1132" w:type="dxa"/>
            <w:vAlign w:val="center"/>
          </w:tcPr>
          <w:p w:rsidR="00A27F1C" w:rsidRDefault="00A27F1C">
            <w:pPr>
              <w:pStyle w:val="ConsPlusNormal"/>
              <w:jc w:val="right"/>
            </w:pPr>
            <w:r>
              <w:t>9096,01</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7209,95</w:t>
            </w:r>
          </w:p>
        </w:tc>
        <w:tc>
          <w:tcPr>
            <w:tcW w:w="1132" w:type="dxa"/>
            <w:vAlign w:val="center"/>
          </w:tcPr>
          <w:p w:rsidR="00A27F1C" w:rsidRDefault="00A27F1C">
            <w:pPr>
              <w:pStyle w:val="ConsPlusNormal"/>
              <w:jc w:val="right"/>
            </w:pPr>
            <w:r>
              <w:t>6744,65</w:t>
            </w:r>
          </w:p>
        </w:tc>
        <w:tc>
          <w:tcPr>
            <w:tcW w:w="1132" w:type="dxa"/>
            <w:vAlign w:val="center"/>
          </w:tcPr>
          <w:p w:rsidR="00A27F1C" w:rsidRDefault="00A27F1C">
            <w:pPr>
              <w:pStyle w:val="ConsPlusNormal"/>
              <w:jc w:val="right"/>
            </w:pPr>
            <w:r>
              <w:t>5941,60</w:t>
            </w:r>
          </w:p>
        </w:tc>
        <w:tc>
          <w:tcPr>
            <w:tcW w:w="1132" w:type="dxa"/>
            <w:vAlign w:val="center"/>
          </w:tcPr>
          <w:p w:rsidR="00A27F1C" w:rsidRDefault="00A27F1C">
            <w:pPr>
              <w:pStyle w:val="ConsPlusNormal"/>
              <w:jc w:val="right"/>
            </w:pPr>
            <w:r>
              <w:t>11100,48</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 xml:space="preserve">Республика Дагестан, Республика Ингушетия, Кабардино-Балкарская Республика, Республика Карелия, </w:t>
            </w:r>
            <w:r>
              <w:lastRenderedPageBreak/>
              <w:t>Республика Северная Осетия - Алания</w:t>
            </w:r>
          </w:p>
        </w:tc>
        <w:tc>
          <w:tcPr>
            <w:tcW w:w="1132" w:type="dxa"/>
            <w:tcBorders>
              <w:bottom w:val="nil"/>
            </w:tcBorders>
            <w:vAlign w:val="center"/>
          </w:tcPr>
          <w:p w:rsidR="00A27F1C" w:rsidRDefault="00A27F1C">
            <w:pPr>
              <w:pStyle w:val="ConsPlusNormal"/>
              <w:jc w:val="right"/>
            </w:pPr>
            <w:r>
              <w:lastRenderedPageBreak/>
              <w:t>2176,49</w:t>
            </w:r>
          </w:p>
        </w:tc>
        <w:tc>
          <w:tcPr>
            <w:tcW w:w="1132" w:type="dxa"/>
            <w:tcBorders>
              <w:bottom w:val="nil"/>
            </w:tcBorders>
            <w:vAlign w:val="center"/>
          </w:tcPr>
          <w:p w:rsidR="00A27F1C" w:rsidRDefault="00A27F1C">
            <w:pPr>
              <w:pStyle w:val="ConsPlusNormal"/>
              <w:jc w:val="right"/>
            </w:pPr>
            <w:r>
              <w:t>2036,03</w:t>
            </w:r>
          </w:p>
        </w:tc>
        <w:tc>
          <w:tcPr>
            <w:tcW w:w="1132" w:type="dxa"/>
            <w:tcBorders>
              <w:bottom w:val="nil"/>
            </w:tcBorders>
            <w:vAlign w:val="center"/>
          </w:tcPr>
          <w:p w:rsidR="00A27F1C" w:rsidRDefault="00A27F1C">
            <w:pPr>
              <w:pStyle w:val="ConsPlusNormal"/>
              <w:jc w:val="right"/>
            </w:pPr>
            <w:r>
              <w:t>1793,61</w:t>
            </w:r>
          </w:p>
        </w:tc>
        <w:tc>
          <w:tcPr>
            <w:tcW w:w="1132" w:type="dxa"/>
            <w:tcBorders>
              <w:bottom w:val="nil"/>
            </w:tcBorders>
            <w:vAlign w:val="center"/>
          </w:tcPr>
          <w:p w:rsidR="00A27F1C" w:rsidRDefault="00A27F1C">
            <w:pPr>
              <w:pStyle w:val="ConsPlusNormal"/>
              <w:jc w:val="right"/>
            </w:pPr>
            <w:r>
              <w:t>3364,14</w:t>
            </w:r>
          </w:p>
        </w:tc>
      </w:tr>
      <w:tr w:rsidR="00A27F1C">
        <w:tblPrEx>
          <w:tblBorders>
            <w:insideH w:val="nil"/>
          </w:tblBorders>
        </w:tblPrEx>
        <w:tc>
          <w:tcPr>
            <w:tcW w:w="9063" w:type="dxa"/>
            <w:gridSpan w:val="6"/>
            <w:tcBorders>
              <w:top w:val="nil"/>
            </w:tcBorders>
          </w:tcPr>
          <w:p w:rsidR="00A27F1C" w:rsidRDefault="00A27F1C">
            <w:pPr>
              <w:pStyle w:val="ConsPlusNormal"/>
              <w:jc w:val="both"/>
            </w:pPr>
            <w:r>
              <w:lastRenderedPageBreak/>
              <w:t xml:space="preserve">(п. 15 в ред. </w:t>
            </w:r>
            <w:hyperlink r:id="rId676"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2376,23</w:t>
            </w:r>
          </w:p>
        </w:tc>
        <w:tc>
          <w:tcPr>
            <w:tcW w:w="1132" w:type="dxa"/>
            <w:vAlign w:val="center"/>
          </w:tcPr>
          <w:p w:rsidR="00A27F1C" w:rsidRDefault="00A27F1C">
            <w:pPr>
              <w:pStyle w:val="ConsPlusNormal"/>
              <w:jc w:val="right"/>
            </w:pPr>
            <w:r>
              <w:t>2222,88</w:t>
            </w:r>
          </w:p>
        </w:tc>
        <w:tc>
          <w:tcPr>
            <w:tcW w:w="1132" w:type="dxa"/>
            <w:vAlign w:val="center"/>
          </w:tcPr>
          <w:p w:rsidR="00A27F1C" w:rsidRDefault="00A27F1C">
            <w:pPr>
              <w:pStyle w:val="ConsPlusNormal"/>
              <w:jc w:val="right"/>
            </w:pPr>
            <w:r>
              <w:t>1958,22</w:t>
            </w:r>
          </w:p>
        </w:tc>
        <w:tc>
          <w:tcPr>
            <w:tcW w:w="1132" w:type="dxa"/>
            <w:vAlign w:val="center"/>
          </w:tcPr>
          <w:p w:rsidR="00A27F1C" w:rsidRDefault="00A27F1C">
            <w:pPr>
              <w:pStyle w:val="ConsPlusNormal"/>
              <w:jc w:val="right"/>
            </w:pPr>
            <w:r>
              <w:t>3659,18</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2176,49</w:t>
            </w:r>
          </w:p>
        </w:tc>
        <w:tc>
          <w:tcPr>
            <w:tcW w:w="1132" w:type="dxa"/>
            <w:vAlign w:val="center"/>
          </w:tcPr>
          <w:p w:rsidR="00A27F1C" w:rsidRDefault="00A27F1C">
            <w:pPr>
              <w:pStyle w:val="ConsPlusNormal"/>
              <w:jc w:val="right"/>
            </w:pPr>
            <w:r>
              <w:t>2036,03</w:t>
            </w:r>
          </w:p>
        </w:tc>
        <w:tc>
          <w:tcPr>
            <w:tcW w:w="1132" w:type="dxa"/>
            <w:vAlign w:val="center"/>
          </w:tcPr>
          <w:p w:rsidR="00A27F1C" w:rsidRDefault="00A27F1C">
            <w:pPr>
              <w:pStyle w:val="ConsPlusNormal"/>
              <w:jc w:val="right"/>
            </w:pPr>
            <w:r>
              <w:t>1793,61</w:t>
            </w:r>
          </w:p>
        </w:tc>
        <w:tc>
          <w:tcPr>
            <w:tcW w:w="1132" w:type="dxa"/>
            <w:vAlign w:val="center"/>
          </w:tcPr>
          <w:p w:rsidR="00A27F1C" w:rsidRDefault="00A27F1C">
            <w:pPr>
              <w:pStyle w:val="ConsPlusNormal"/>
              <w:jc w:val="right"/>
            </w:pPr>
            <w:r>
              <w:t>3364,14</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2845,66</w:t>
            </w:r>
          </w:p>
        </w:tc>
        <w:tc>
          <w:tcPr>
            <w:tcW w:w="1132" w:type="dxa"/>
            <w:vAlign w:val="center"/>
          </w:tcPr>
          <w:p w:rsidR="00A27F1C" w:rsidRDefault="00A27F1C">
            <w:pPr>
              <w:pStyle w:val="ConsPlusNormal"/>
              <w:jc w:val="right"/>
            </w:pPr>
            <w:r>
              <w:t>2662,01</w:t>
            </w:r>
          </w:p>
        </w:tc>
        <w:tc>
          <w:tcPr>
            <w:tcW w:w="1132" w:type="dxa"/>
            <w:vAlign w:val="center"/>
          </w:tcPr>
          <w:p w:rsidR="00A27F1C" w:rsidRDefault="00A27F1C">
            <w:pPr>
              <w:pStyle w:val="ConsPlusNormal"/>
              <w:jc w:val="right"/>
            </w:pPr>
            <w:r>
              <w:t>2345,07</w:t>
            </w:r>
          </w:p>
        </w:tc>
        <w:tc>
          <w:tcPr>
            <w:tcW w:w="1132" w:type="dxa"/>
            <w:vAlign w:val="center"/>
          </w:tcPr>
          <w:p w:rsidR="00A27F1C" w:rsidRDefault="00A27F1C">
            <w:pPr>
              <w:pStyle w:val="ConsPlusNormal"/>
              <w:jc w:val="right"/>
            </w:pPr>
            <w:r>
              <w:t>4338,18</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4784,62</w:t>
            </w:r>
          </w:p>
        </w:tc>
        <w:tc>
          <w:tcPr>
            <w:tcW w:w="1132" w:type="dxa"/>
            <w:vAlign w:val="center"/>
          </w:tcPr>
          <w:p w:rsidR="00A27F1C" w:rsidRDefault="00A27F1C">
            <w:pPr>
              <w:pStyle w:val="ConsPlusNormal"/>
              <w:jc w:val="right"/>
            </w:pPr>
            <w:r>
              <w:t>4475,84</w:t>
            </w:r>
          </w:p>
        </w:tc>
        <w:tc>
          <w:tcPr>
            <w:tcW w:w="1132" w:type="dxa"/>
            <w:vAlign w:val="center"/>
          </w:tcPr>
          <w:p w:rsidR="00A27F1C" w:rsidRDefault="00A27F1C">
            <w:pPr>
              <w:pStyle w:val="ConsPlusNormal"/>
              <w:jc w:val="right"/>
            </w:pPr>
            <w:r>
              <w:t>3942,93</w:t>
            </w:r>
          </w:p>
        </w:tc>
        <w:tc>
          <w:tcPr>
            <w:tcW w:w="1132" w:type="dxa"/>
            <w:vAlign w:val="center"/>
          </w:tcPr>
          <w:p w:rsidR="00A27F1C" w:rsidRDefault="00A27F1C">
            <w:pPr>
              <w:pStyle w:val="ConsPlusNormal"/>
              <w:jc w:val="right"/>
            </w:pPr>
            <w:r>
              <w:t>7338,30</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4784,62</w:t>
            </w:r>
          </w:p>
        </w:tc>
        <w:tc>
          <w:tcPr>
            <w:tcW w:w="1132" w:type="dxa"/>
            <w:vAlign w:val="center"/>
          </w:tcPr>
          <w:p w:rsidR="00A27F1C" w:rsidRDefault="00A27F1C">
            <w:pPr>
              <w:pStyle w:val="ConsPlusNormal"/>
              <w:jc w:val="right"/>
            </w:pPr>
            <w:r>
              <w:t>4475,84</w:t>
            </w:r>
          </w:p>
        </w:tc>
        <w:tc>
          <w:tcPr>
            <w:tcW w:w="1132" w:type="dxa"/>
            <w:vAlign w:val="center"/>
          </w:tcPr>
          <w:p w:rsidR="00A27F1C" w:rsidRDefault="00A27F1C">
            <w:pPr>
              <w:pStyle w:val="ConsPlusNormal"/>
              <w:jc w:val="right"/>
            </w:pPr>
            <w:r>
              <w:t>3942,93</w:t>
            </w:r>
          </w:p>
        </w:tc>
        <w:tc>
          <w:tcPr>
            <w:tcW w:w="1132" w:type="dxa"/>
            <w:vAlign w:val="center"/>
          </w:tcPr>
          <w:p w:rsidR="00A27F1C" w:rsidRDefault="00A27F1C">
            <w:pPr>
              <w:pStyle w:val="ConsPlusNormal"/>
              <w:jc w:val="right"/>
            </w:pPr>
            <w:r>
              <w:t>7338,30</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4784,62</w:t>
            </w:r>
          </w:p>
        </w:tc>
        <w:tc>
          <w:tcPr>
            <w:tcW w:w="1132" w:type="dxa"/>
            <w:vAlign w:val="center"/>
          </w:tcPr>
          <w:p w:rsidR="00A27F1C" w:rsidRDefault="00A27F1C">
            <w:pPr>
              <w:pStyle w:val="ConsPlusNormal"/>
              <w:jc w:val="right"/>
            </w:pPr>
            <w:r>
              <w:t>4475,84</w:t>
            </w:r>
          </w:p>
        </w:tc>
        <w:tc>
          <w:tcPr>
            <w:tcW w:w="1132" w:type="dxa"/>
            <w:vAlign w:val="center"/>
          </w:tcPr>
          <w:p w:rsidR="00A27F1C" w:rsidRDefault="00A27F1C">
            <w:pPr>
              <w:pStyle w:val="ConsPlusNormal"/>
              <w:jc w:val="right"/>
            </w:pPr>
            <w:r>
              <w:t>3942,93</w:t>
            </w:r>
          </w:p>
        </w:tc>
        <w:tc>
          <w:tcPr>
            <w:tcW w:w="1132" w:type="dxa"/>
            <w:vAlign w:val="center"/>
          </w:tcPr>
          <w:p w:rsidR="00A27F1C" w:rsidRDefault="00A27F1C">
            <w:pPr>
              <w:pStyle w:val="ConsPlusNormal"/>
              <w:jc w:val="right"/>
            </w:pPr>
            <w:r>
              <w:t>7338,30</w:t>
            </w:r>
          </w:p>
        </w:tc>
      </w:tr>
    </w:tbl>
    <w:p w:rsidR="00A27F1C" w:rsidRDefault="00A27F1C">
      <w:pPr>
        <w:pStyle w:val="ConsPlusNormal"/>
        <w:jc w:val="both"/>
      </w:pPr>
    </w:p>
    <w:p w:rsidR="00A27F1C" w:rsidRDefault="00A27F1C">
      <w:pPr>
        <w:pStyle w:val="ConsPlusNormal"/>
        <w:jc w:val="right"/>
        <w:outlineLvl w:val="2"/>
      </w:pPr>
      <w:r>
        <w:t>Таблица 4.2</w:t>
      </w:r>
    </w:p>
    <w:p w:rsidR="00A27F1C" w:rsidRDefault="00A27F1C">
      <w:pPr>
        <w:pStyle w:val="ConsPlusNormal"/>
        <w:jc w:val="both"/>
      </w:pPr>
    </w:p>
    <w:p w:rsidR="00A27F1C" w:rsidRDefault="00A27F1C">
      <w:pPr>
        <w:pStyle w:val="ConsPlusTitle"/>
        <w:jc w:val="center"/>
      </w:pPr>
      <w:r>
        <w:t>Эталоны затрат ГП на накладные расходы для второго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p w:rsidR="00A27F1C" w:rsidRDefault="00A27F1C">
      <w:pPr>
        <w:pStyle w:val="ConsPlusNormal"/>
        <w:ind w:firstLine="540"/>
        <w:jc w:val="both"/>
      </w:pPr>
      <w:r>
        <w:t xml:space="preserve">Исключены. - </w:t>
      </w:r>
      <w:hyperlink r:id="rId677" w:history="1">
        <w:r>
          <w:rPr>
            <w:color w:val="0000FF"/>
          </w:rPr>
          <w:t>Приказ</w:t>
        </w:r>
      </w:hyperlink>
      <w:r>
        <w:t xml:space="preserve"> ФАС России от 10.11.2020 N 1114/20.</w:t>
      </w:r>
    </w:p>
    <w:p w:rsidR="00A27F1C" w:rsidRDefault="00A27F1C">
      <w:pPr>
        <w:pStyle w:val="ConsPlusNormal"/>
        <w:ind w:firstLine="540"/>
        <w:jc w:val="both"/>
      </w:pPr>
    </w:p>
    <w:p w:rsidR="00A27F1C" w:rsidRDefault="00A27F1C">
      <w:pPr>
        <w:pStyle w:val="ConsPlusNormal"/>
        <w:jc w:val="right"/>
        <w:outlineLvl w:val="2"/>
      </w:pPr>
      <w:r>
        <w:t>Таблица 4.3</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третьего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1646,51</w:t>
            </w:r>
          </w:p>
        </w:tc>
        <w:tc>
          <w:tcPr>
            <w:tcW w:w="1132" w:type="dxa"/>
            <w:vAlign w:val="center"/>
          </w:tcPr>
          <w:p w:rsidR="00A27F1C" w:rsidRDefault="00A27F1C">
            <w:pPr>
              <w:pStyle w:val="ConsPlusNormal"/>
              <w:jc w:val="right"/>
            </w:pPr>
            <w:r>
              <w:t>1540,25</w:t>
            </w:r>
          </w:p>
        </w:tc>
        <w:tc>
          <w:tcPr>
            <w:tcW w:w="1132" w:type="dxa"/>
            <w:vAlign w:val="center"/>
          </w:tcPr>
          <w:p w:rsidR="00A27F1C" w:rsidRDefault="00A27F1C">
            <w:pPr>
              <w:pStyle w:val="ConsPlusNormal"/>
              <w:jc w:val="right"/>
            </w:pPr>
            <w:r>
              <w:t>1356,86</w:t>
            </w:r>
          </w:p>
        </w:tc>
        <w:tc>
          <w:tcPr>
            <w:tcW w:w="1132" w:type="dxa"/>
            <w:vAlign w:val="center"/>
          </w:tcPr>
          <w:p w:rsidR="00A27F1C" w:rsidRDefault="00A27F1C">
            <w:pPr>
              <w:pStyle w:val="ConsPlusNormal"/>
              <w:jc w:val="right"/>
            </w:pPr>
            <w:r>
              <w:t>1760,42</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1508,24</w:t>
            </w:r>
          </w:p>
        </w:tc>
        <w:tc>
          <w:tcPr>
            <w:tcW w:w="1132" w:type="dxa"/>
            <w:vAlign w:val="center"/>
          </w:tcPr>
          <w:p w:rsidR="00A27F1C" w:rsidRDefault="00A27F1C">
            <w:pPr>
              <w:pStyle w:val="ConsPlusNormal"/>
              <w:jc w:val="right"/>
            </w:pPr>
            <w:r>
              <w:t>1410,90</w:t>
            </w:r>
          </w:p>
        </w:tc>
        <w:tc>
          <w:tcPr>
            <w:tcW w:w="1132" w:type="dxa"/>
            <w:vAlign w:val="center"/>
          </w:tcPr>
          <w:p w:rsidR="00A27F1C" w:rsidRDefault="00A27F1C">
            <w:pPr>
              <w:pStyle w:val="ConsPlusNormal"/>
              <w:jc w:val="right"/>
            </w:pPr>
            <w:r>
              <w:t>1242,91</w:t>
            </w:r>
          </w:p>
        </w:tc>
        <w:tc>
          <w:tcPr>
            <w:tcW w:w="1132" w:type="dxa"/>
            <w:vAlign w:val="center"/>
          </w:tcPr>
          <w:p w:rsidR="00A27F1C" w:rsidRDefault="00A27F1C">
            <w:pPr>
              <w:pStyle w:val="ConsPlusNormal"/>
              <w:jc w:val="right"/>
            </w:pPr>
            <w:r>
              <w:t>1619,26</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1832,74</w:t>
            </w:r>
          </w:p>
        </w:tc>
        <w:tc>
          <w:tcPr>
            <w:tcW w:w="1132" w:type="dxa"/>
            <w:vAlign w:val="center"/>
          </w:tcPr>
          <w:p w:rsidR="00A27F1C" w:rsidRDefault="00A27F1C">
            <w:pPr>
              <w:pStyle w:val="ConsPlusNormal"/>
              <w:jc w:val="right"/>
            </w:pPr>
            <w:r>
              <w:t>1714,46</w:t>
            </w:r>
          </w:p>
        </w:tc>
        <w:tc>
          <w:tcPr>
            <w:tcW w:w="1132" w:type="dxa"/>
            <w:vAlign w:val="center"/>
          </w:tcPr>
          <w:p w:rsidR="00A27F1C" w:rsidRDefault="00A27F1C">
            <w:pPr>
              <w:pStyle w:val="ConsPlusNormal"/>
              <w:jc w:val="right"/>
            </w:pPr>
            <w:r>
              <w:t>1510,33</w:t>
            </w:r>
          </w:p>
        </w:tc>
        <w:tc>
          <w:tcPr>
            <w:tcW w:w="1132" w:type="dxa"/>
            <w:vAlign w:val="center"/>
          </w:tcPr>
          <w:p w:rsidR="00A27F1C" w:rsidRDefault="00A27F1C">
            <w:pPr>
              <w:pStyle w:val="ConsPlusNormal"/>
              <w:jc w:val="right"/>
            </w:pPr>
            <w:r>
              <w:t>1945,63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1646,51</w:t>
            </w:r>
          </w:p>
        </w:tc>
        <w:tc>
          <w:tcPr>
            <w:tcW w:w="1132" w:type="dxa"/>
            <w:vAlign w:val="center"/>
          </w:tcPr>
          <w:p w:rsidR="00A27F1C" w:rsidRDefault="00A27F1C">
            <w:pPr>
              <w:pStyle w:val="ConsPlusNormal"/>
              <w:jc w:val="right"/>
            </w:pPr>
            <w:r>
              <w:t>1540,25</w:t>
            </w:r>
          </w:p>
        </w:tc>
        <w:tc>
          <w:tcPr>
            <w:tcW w:w="1132" w:type="dxa"/>
            <w:vAlign w:val="center"/>
          </w:tcPr>
          <w:p w:rsidR="00A27F1C" w:rsidRDefault="00A27F1C">
            <w:pPr>
              <w:pStyle w:val="ConsPlusNormal"/>
              <w:jc w:val="right"/>
            </w:pPr>
            <w:r>
              <w:t>1356,86</w:t>
            </w:r>
          </w:p>
        </w:tc>
        <w:tc>
          <w:tcPr>
            <w:tcW w:w="1132" w:type="dxa"/>
            <w:vAlign w:val="center"/>
          </w:tcPr>
          <w:p w:rsidR="00A27F1C" w:rsidRDefault="00A27F1C">
            <w:pPr>
              <w:pStyle w:val="ConsPlusNormal"/>
              <w:jc w:val="right"/>
            </w:pPr>
            <w:r>
              <w:t>1760,42</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 xml:space="preserve">Владимирская область, Волгоградская область, Воронежская область, </w:t>
            </w:r>
            <w:r>
              <w:lastRenderedPageBreak/>
              <w:t>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lastRenderedPageBreak/>
              <w:t>1832,74</w:t>
            </w:r>
          </w:p>
        </w:tc>
        <w:tc>
          <w:tcPr>
            <w:tcW w:w="1132" w:type="dxa"/>
            <w:vAlign w:val="center"/>
          </w:tcPr>
          <w:p w:rsidR="00A27F1C" w:rsidRDefault="00A27F1C">
            <w:pPr>
              <w:pStyle w:val="ConsPlusNormal"/>
              <w:jc w:val="right"/>
            </w:pPr>
            <w:r>
              <w:t>1714,46</w:t>
            </w:r>
          </w:p>
        </w:tc>
        <w:tc>
          <w:tcPr>
            <w:tcW w:w="1132" w:type="dxa"/>
            <w:vAlign w:val="center"/>
          </w:tcPr>
          <w:p w:rsidR="00A27F1C" w:rsidRDefault="00A27F1C">
            <w:pPr>
              <w:pStyle w:val="ConsPlusNormal"/>
              <w:jc w:val="right"/>
            </w:pPr>
            <w:r>
              <w:t>1510,33</w:t>
            </w:r>
          </w:p>
        </w:tc>
        <w:tc>
          <w:tcPr>
            <w:tcW w:w="1132" w:type="dxa"/>
            <w:vAlign w:val="center"/>
          </w:tcPr>
          <w:p w:rsidR="00A27F1C" w:rsidRDefault="00A27F1C">
            <w:pPr>
              <w:pStyle w:val="ConsPlusNormal"/>
              <w:jc w:val="right"/>
            </w:pPr>
            <w:r>
              <w:t>1945,63</w:t>
            </w:r>
          </w:p>
        </w:tc>
      </w:tr>
      <w:tr w:rsidR="00A27F1C">
        <w:tc>
          <w:tcPr>
            <w:tcW w:w="566" w:type="dxa"/>
            <w:vAlign w:val="center"/>
          </w:tcPr>
          <w:p w:rsidR="00A27F1C" w:rsidRDefault="00A27F1C">
            <w:pPr>
              <w:pStyle w:val="ConsPlusNormal"/>
              <w:jc w:val="right"/>
            </w:pPr>
            <w:r>
              <w:lastRenderedPageBreak/>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1975,69</w:t>
            </w:r>
          </w:p>
        </w:tc>
        <w:tc>
          <w:tcPr>
            <w:tcW w:w="1132" w:type="dxa"/>
            <w:vAlign w:val="center"/>
          </w:tcPr>
          <w:p w:rsidR="00A27F1C" w:rsidRDefault="00A27F1C">
            <w:pPr>
              <w:pStyle w:val="ConsPlusNormal"/>
              <w:jc w:val="right"/>
            </w:pPr>
            <w:r>
              <w:t>1848,18</w:t>
            </w:r>
          </w:p>
        </w:tc>
        <w:tc>
          <w:tcPr>
            <w:tcW w:w="1132" w:type="dxa"/>
            <w:vAlign w:val="center"/>
          </w:tcPr>
          <w:p w:rsidR="00A27F1C" w:rsidRDefault="00A27F1C">
            <w:pPr>
              <w:pStyle w:val="ConsPlusNormal"/>
              <w:jc w:val="right"/>
            </w:pPr>
            <w:r>
              <w:t>1628,13</w:t>
            </w:r>
          </w:p>
        </w:tc>
        <w:tc>
          <w:tcPr>
            <w:tcW w:w="1132" w:type="dxa"/>
            <w:vAlign w:val="center"/>
          </w:tcPr>
          <w:p w:rsidR="00A27F1C" w:rsidRDefault="00A27F1C">
            <w:pPr>
              <w:pStyle w:val="ConsPlusNormal"/>
              <w:jc w:val="right"/>
            </w:pPr>
            <w:r>
              <w:t>2088,44</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1975,69</w:t>
            </w:r>
          </w:p>
        </w:tc>
        <w:tc>
          <w:tcPr>
            <w:tcW w:w="1132" w:type="dxa"/>
            <w:vAlign w:val="center"/>
          </w:tcPr>
          <w:p w:rsidR="00A27F1C" w:rsidRDefault="00A27F1C">
            <w:pPr>
              <w:pStyle w:val="ConsPlusNormal"/>
              <w:jc w:val="right"/>
            </w:pPr>
            <w:r>
              <w:t>1848,18</w:t>
            </w:r>
          </w:p>
        </w:tc>
        <w:tc>
          <w:tcPr>
            <w:tcW w:w="1132" w:type="dxa"/>
            <w:vAlign w:val="center"/>
          </w:tcPr>
          <w:p w:rsidR="00A27F1C" w:rsidRDefault="00A27F1C">
            <w:pPr>
              <w:pStyle w:val="ConsPlusNormal"/>
              <w:jc w:val="right"/>
            </w:pPr>
            <w:r>
              <w:t>1628,13</w:t>
            </w:r>
          </w:p>
        </w:tc>
        <w:tc>
          <w:tcPr>
            <w:tcW w:w="1132" w:type="dxa"/>
            <w:vAlign w:val="center"/>
          </w:tcPr>
          <w:p w:rsidR="00A27F1C" w:rsidRDefault="00A27F1C">
            <w:pPr>
              <w:pStyle w:val="ConsPlusNormal"/>
              <w:jc w:val="right"/>
            </w:pPr>
            <w:r>
              <w:t>2088,44</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2204,46</w:t>
            </w:r>
          </w:p>
        </w:tc>
        <w:tc>
          <w:tcPr>
            <w:tcW w:w="1132" w:type="dxa"/>
            <w:tcBorders>
              <w:bottom w:val="nil"/>
            </w:tcBorders>
            <w:vAlign w:val="center"/>
          </w:tcPr>
          <w:p w:rsidR="00A27F1C" w:rsidRDefault="00A27F1C">
            <w:pPr>
              <w:pStyle w:val="ConsPlusNormal"/>
              <w:jc w:val="right"/>
            </w:pPr>
            <w:r>
              <w:t>2062,19</w:t>
            </w:r>
          </w:p>
        </w:tc>
        <w:tc>
          <w:tcPr>
            <w:tcW w:w="1132" w:type="dxa"/>
            <w:tcBorders>
              <w:bottom w:val="nil"/>
            </w:tcBorders>
            <w:vAlign w:val="center"/>
          </w:tcPr>
          <w:p w:rsidR="00A27F1C" w:rsidRDefault="00A27F1C">
            <w:pPr>
              <w:pStyle w:val="ConsPlusNormal"/>
              <w:jc w:val="right"/>
            </w:pPr>
            <w:r>
              <w:t>1816,66</w:t>
            </w:r>
          </w:p>
        </w:tc>
        <w:tc>
          <w:tcPr>
            <w:tcW w:w="1132" w:type="dxa"/>
            <w:tcBorders>
              <w:bottom w:val="nil"/>
            </w:tcBorders>
            <w:vAlign w:val="center"/>
          </w:tcPr>
          <w:p w:rsidR="00A27F1C" w:rsidRDefault="00A27F1C">
            <w:pPr>
              <w:pStyle w:val="ConsPlusNormal"/>
              <w:jc w:val="right"/>
            </w:pPr>
            <w:r>
              <w:t>2332,56</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78"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2797,75</w:t>
            </w:r>
          </w:p>
        </w:tc>
        <w:tc>
          <w:tcPr>
            <w:tcW w:w="1132" w:type="dxa"/>
            <w:vAlign w:val="center"/>
          </w:tcPr>
          <w:p w:rsidR="00A27F1C" w:rsidRDefault="00A27F1C">
            <w:pPr>
              <w:pStyle w:val="ConsPlusNormal"/>
              <w:jc w:val="right"/>
            </w:pPr>
            <w:r>
              <w:t>2617,77</w:t>
            </w:r>
          </w:p>
        </w:tc>
        <w:tc>
          <w:tcPr>
            <w:tcW w:w="1132" w:type="dxa"/>
            <w:vAlign w:val="center"/>
          </w:tcPr>
          <w:p w:rsidR="00A27F1C" w:rsidRDefault="00A27F1C">
            <w:pPr>
              <w:pStyle w:val="ConsPlusNormal"/>
              <w:jc w:val="right"/>
            </w:pPr>
            <w:r>
              <w:t>2304,37</w:t>
            </w:r>
          </w:p>
        </w:tc>
        <w:tc>
          <w:tcPr>
            <w:tcW w:w="1132" w:type="dxa"/>
            <w:vAlign w:val="center"/>
          </w:tcPr>
          <w:p w:rsidR="00A27F1C" w:rsidRDefault="00A27F1C">
            <w:pPr>
              <w:pStyle w:val="ConsPlusNormal"/>
              <w:jc w:val="right"/>
            </w:pPr>
            <w:r>
              <w:t>2974,09</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2825,16</w:t>
            </w:r>
          </w:p>
        </w:tc>
        <w:tc>
          <w:tcPr>
            <w:tcW w:w="1132" w:type="dxa"/>
            <w:vAlign w:val="center"/>
          </w:tcPr>
          <w:p w:rsidR="00A27F1C" w:rsidRDefault="00A27F1C">
            <w:pPr>
              <w:pStyle w:val="ConsPlusNormal"/>
              <w:jc w:val="right"/>
            </w:pPr>
            <w:r>
              <w:t>2642,83</w:t>
            </w:r>
          </w:p>
        </w:tc>
        <w:tc>
          <w:tcPr>
            <w:tcW w:w="1132" w:type="dxa"/>
            <w:vAlign w:val="center"/>
          </w:tcPr>
          <w:p w:rsidR="00A27F1C" w:rsidRDefault="00A27F1C">
            <w:pPr>
              <w:pStyle w:val="ConsPlusNormal"/>
              <w:jc w:val="right"/>
            </w:pPr>
            <w:r>
              <w:t>2328,17</w:t>
            </w:r>
          </w:p>
        </w:tc>
        <w:tc>
          <w:tcPr>
            <w:tcW w:w="1132" w:type="dxa"/>
            <w:vAlign w:val="center"/>
          </w:tcPr>
          <w:p w:rsidR="00A27F1C" w:rsidRDefault="00A27F1C">
            <w:pPr>
              <w:pStyle w:val="ConsPlusNormal"/>
              <w:jc w:val="right"/>
            </w:pPr>
            <w:r>
              <w:t>3000,97</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4110,73</w:t>
            </w:r>
          </w:p>
        </w:tc>
        <w:tc>
          <w:tcPr>
            <w:tcW w:w="1132" w:type="dxa"/>
            <w:vAlign w:val="center"/>
          </w:tcPr>
          <w:p w:rsidR="00A27F1C" w:rsidRDefault="00A27F1C">
            <w:pPr>
              <w:pStyle w:val="ConsPlusNormal"/>
              <w:jc w:val="right"/>
            </w:pPr>
            <w:r>
              <w:t>3845,44</w:t>
            </w:r>
          </w:p>
        </w:tc>
        <w:tc>
          <w:tcPr>
            <w:tcW w:w="1132" w:type="dxa"/>
            <w:vAlign w:val="center"/>
          </w:tcPr>
          <w:p w:rsidR="00A27F1C" w:rsidRDefault="00A27F1C">
            <w:pPr>
              <w:pStyle w:val="ConsPlusNormal"/>
              <w:jc w:val="right"/>
            </w:pPr>
            <w:r>
              <w:t>3387,59</w:t>
            </w:r>
          </w:p>
        </w:tc>
        <w:tc>
          <w:tcPr>
            <w:tcW w:w="1132" w:type="dxa"/>
            <w:vAlign w:val="center"/>
          </w:tcPr>
          <w:p w:rsidR="00A27F1C" w:rsidRDefault="00A27F1C">
            <w:pPr>
              <w:pStyle w:val="ConsPlusNormal"/>
              <w:jc w:val="right"/>
            </w:pPr>
            <w:r>
              <w:t>4385,58</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2825,16</w:t>
            </w:r>
          </w:p>
        </w:tc>
        <w:tc>
          <w:tcPr>
            <w:tcW w:w="1132" w:type="dxa"/>
            <w:vAlign w:val="center"/>
          </w:tcPr>
          <w:p w:rsidR="00A27F1C" w:rsidRDefault="00A27F1C">
            <w:pPr>
              <w:pStyle w:val="ConsPlusNormal"/>
              <w:jc w:val="right"/>
            </w:pPr>
            <w:r>
              <w:t>2642,83</w:t>
            </w:r>
          </w:p>
        </w:tc>
        <w:tc>
          <w:tcPr>
            <w:tcW w:w="1132" w:type="dxa"/>
            <w:vAlign w:val="center"/>
          </w:tcPr>
          <w:p w:rsidR="00A27F1C" w:rsidRDefault="00A27F1C">
            <w:pPr>
              <w:pStyle w:val="ConsPlusNormal"/>
              <w:jc w:val="right"/>
            </w:pPr>
            <w:r>
              <w:t>2328,17</w:t>
            </w:r>
          </w:p>
        </w:tc>
        <w:tc>
          <w:tcPr>
            <w:tcW w:w="1132" w:type="dxa"/>
            <w:vAlign w:val="center"/>
          </w:tcPr>
          <w:p w:rsidR="00A27F1C" w:rsidRDefault="00A27F1C">
            <w:pPr>
              <w:pStyle w:val="ConsPlusNormal"/>
              <w:jc w:val="right"/>
            </w:pPr>
            <w:r>
              <w:t>3000,97</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4110,73</w:t>
            </w:r>
          </w:p>
        </w:tc>
        <w:tc>
          <w:tcPr>
            <w:tcW w:w="1132" w:type="dxa"/>
            <w:vAlign w:val="center"/>
          </w:tcPr>
          <w:p w:rsidR="00A27F1C" w:rsidRDefault="00A27F1C">
            <w:pPr>
              <w:pStyle w:val="ConsPlusNormal"/>
              <w:jc w:val="right"/>
            </w:pPr>
            <w:r>
              <w:t>3845,44</w:t>
            </w:r>
          </w:p>
        </w:tc>
        <w:tc>
          <w:tcPr>
            <w:tcW w:w="1132" w:type="dxa"/>
            <w:vAlign w:val="center"/>
          </w:tcPr>
          <w:p w:rsidR="00A27F1C" w:rsidRDefault="00A27F1C">
            <w:pPr>
              <w:pStyle w:val="ConsPlusNormal"/>
              <w:jc w:val="right"/>
            </w:pPr>
            <w:r>
              <w:t>3387,59</w:t>
            </w:r>
          </w:p>
        </w:tc>
        <w:tc>
          <w:tcPr>
            <w:tcW w:w="1132" w:type="dxa"/>
            <w:vAlign w:val="center"/>
          </w:tcPr>
          <w:p w:rsidR="00A27F1C" w:rsidRDefault="00A27F1C">
            <w:pPr>
              <w:pStyle w:val="ConsPlusNormal"/>
              <w:jc w:val="right"/>
            </w:pPr>
            <w:r>
              <w:t>4385,58</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5006,79</w:t>
            </w:r>
          </w:p>
        </w:tc>
        <w:tc>
          <w:tcPr>
            <w:tcW w:w="1132" w:type="dxa"/>
            <w:vAlign w:val="center"/>
          </w:tcPr>
          <w:p w:rsidR="00A27F1C" w:rsidRDefault="00A27F1C">
            <w:pPr>
              <w:pStyle w:val="ConsPlusNormal"/>
              <w:jc w:val="right"/>
            </w:pPr>
            <w:r>
              <w:t>4683,67</w:t>
            </w:r>
          </w:p>
        </w:tc>
        <w:tc>
          <w:tcPr>
            <w:tcW w:w="1132" w:type="dxa"/>
            <w:vAlign w:val="center"/>
          </w:tcPr>
          <w:p w:rsidR="00A27F1C" w:rsidRDefault="00A27F1C">
            <w:pPr>
              <w:pStyle w:val="ConsPlusNormal"/>
              <w:jc w:val="right"/>
            </w:pPr>
            <w:r>
              <w:t>4126,01</w:t>
            </w:r>
          </w:p>
        </w:tc>
        <w:tc>
          <w:tcPr>
            <w:tcW w:w="1132" w:type="dxa"/>
            <w:vAlign w:val="center"/>
          </w:tcPr>
          <w:p w:rsidR="00A27F1C" w:rsidRDefault="00A27F1C">
            <w:pPr>
              <w:pStyle w:val="ConsPlusNormal"/>
              <w:jc w:val="right"/>
            </w:pPr>
            <w:r>
              <w:t>5350,66</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1512,33</w:t>
            </w:r>
          </w:p>
        </w:tc>
        <w:tc>
          <w:tcPr>
            <w:tcW w:w="1132" w:type="dxa"/>
            <w:tcBorders>
              <w:bottom w:val="nil"/>
            </w:tcBorders>
            <w:vAlign w:val="center"/>
          </w:tcPr>
          <w:p w:rsidR="00A27F1C" w:rsidRDefault="00A27F1C">
            <w:pPr>
              <w:pStyle w:val="ConsPlusNormal"/>
              <w:jc w:val="right"/>
            </w:pPr>
            <w:r>
              <w:t>1414,73</w:t>
            </w:r>
          </w:p>
        </w:tc>
        <w:tc>
          <w:tcPr>
            <w:tcW w:w="1132" w:type="dxa"/>
            <w:tcBorders>
              <w:bottom w:val="nil"/>
            </w:tcBorders>
            <w:vAlign w:val="center"/>
          </w:tcPr>
          <w:p w:rsidR="00A27F1C" w:rsidRDefault="00A27F1C">
            <w:pPr>
              <w:pStyle w:val="ConsPlusNormal"/>
              <w:jc w:val="right"/>
            </w:pPr>
            <w:r>
              <w:t>1246,29</w:t>
            </w:r>
          </w:p>
        </w:tc>
        <w:tc>
          <w:tcPr>
            <w:tcW w:w="1132" w:type="dxa"/>
            <w:tcBorders>
              <w:bottom w:val="nil"/>
            </w:tcBorders>
            <w:vAlign w:val="center"/>
          </w:tcPr>
          <w:p w:rsidR="00A27F1C" w:rsidRDefault="00A27F1C">
            <w:pPr>
              <w:pStyle w:val="ConsPlusNormal"/>
              <w:jc w:val="right"/>
            </w:pPr>
            <w:r>
              <w:t>1623,15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79"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1650,93</w:t>
            </w:r>
          </w:p>
        </w:tc>
        <w:tc>
          <w:tcPr>
            <w:tcW w:w="1132" w:type="dxa"/>
            <w:vAlign w:val="center"/>
          </w:tcPr>
          <w:p w:rsidR="00A27F1C" w:rsidRDefault="00A27F1C">
            <w:pPr>
              <w:pStyle w:val="ConsPlusNormal"/>
              <w:jc w:val="right"/>
            </w:pPr>
            <w:r>
              <w:t>1544,39</w:t>
            </w:r>
          </w:p>
        </w:tc>
        <w:tc>
          <w:tcPr>
            <w:tcW w:w="1132" w:type="dxa"/>
            <w:vAlign w:val="center"/>
          </w:tcPr>
          <w:p w:rsidR="00A27F1C" w:rsidRDefault="00A27F1C">
            <w:pPr>
              <w:pStyle w:val="ConsPlusNormal"/>
              <w:jc w:val="right"/>
            </w:pPr>
            <w:r>
              <w:t>1360,51</w:t>
            </w:r>
          </w:p>
        </w:tc>
        <w:tc>
          <w:tcPr>
            <w:tcW w:w="1132" w:type="dxa"/>
            <w:vAlign w:val="center"/>
          </w:tcPr>
          <w:p w:rsidR="00A27F1C" w:rsidRDefault="00A27F1C">
            <w:pPr>
              <w:pStyle w:val="ConsPlusNormal"/>
              <w:jc w:val="right"/>
            </w:pPr>
            <w:r>
              <w:t>1764,62</w:t>
            </w:r>
          </w:p>
        </w:tc>
      </w:tr>
      <w:tr w:rsidR="00A27F1C">
        <w:tc>
          <w:tcPr>
            <w:tcW w:w="566" w:type="dxa"/>
            <w:vAlign w:val="center"/>
          </w:tcPr>
          <w:p w:rsidR="00A27F1C" w:rsidRDefault="00A27F1C">
            <w:pPr>
              <w:pStyle w:val="ConsPlusNormal"/>
              <w:jc w:val="right"/>
            </w:pPr>
            <w:r>
              <w:lastRenderedPageBreak/>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1512,33</w:t>
            </w:r>
          </w:p>
        </w:tc>
        <w:tc>
          <w:tcPr>
            <w:tcW w:w="1132" w:type="dxa"/>
            <w:vAlign w:val="center"/>
          </w:tcPr>
          <w:p w:rsidR="00A27F1C" w:rsidRDefault="00A27F1C">
            <w:pPr>
              <w:pStyle w:val="ConsPlusNormal"/>
              <w:jc w:val="right"/>
            </w:pPr>
            <w:r>
              <w:t>1414,73</w:t>
            </w:r>
          </w:p>
        </w:tc>
        <w:tc>
          <w:tcPr>
            <w:tcW w:w="1132" w:type="dxa"/>
            <w:vAlign w:val="center"/>
          </w:tcPr>
          <w:p w:rsidR="00A27F1C" w:rsidRDefault="00A27F1C">
            <w:pPr>
              <w:pStyle w:val="ConsPlusNormal"/>
              <w:jc w:val="right"/>
            </w:pPr>
            <w:r>
              <w:t>1246,29</w:t>
            </w:r>
          </w:p>
        </w:tc>
        <w:tc>
          <w:tcPr>
            <w:tcW w:w="1132" w:type="dxa"/>
            <w:vAlign w:val="center"/>
          </w:tcPr>
          <w:p w:rsidR="00A27F1C" w:rsidRDefault="00A27F1C">
            <w:pPr>
              <w:pStyle w:val="ConsPlusNormal"/>
              <w:jc w:val="right"/>
            </w:pPr>
            <w:r>
              <w:t>1623,15</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1980,85</w:t>
            </w:r>
          </w:p>
        </w:tc>
        <w:tc>
          <w:tcPr>
            <w:tcW w:w="1132" w:type="dxa"/>
            <w:vAlign w:val="center"/>
          </w:tcPr>
          <w:p w:rsidR="00A27F1C" w:rsidRDefault="00A27F1C">
            <w:pPr>
              <w:pStyle w:val="ConsPlusNormal"/>
              <w:jc w:val="right"/>
            </w:pPr>
            <w:r>
              <w:t>1853,02</w:t>
            </w:r>
          </w:p>
        </w:tc>
        <w:tc>
          <w:tcPr>
            <w:tcW w:w="1132" w:type="dxa"/>
            <w:vAlign w:val="center"/>
          </w:tcPr>
          <w:p w:rsidR="00A27F1C" w:rsidRDefault="00A27F1C">
            <w:pPr>
              <w:pStyle w:val="ConsPlusNormal"/>
              <w:jc w:val="right"/>
            </w:pPr>
            <w:r>
              <w:t>1632,39</w:t>
            </w:r>
          </w:p>
        </w:tc>
        <w:tc>
          <w:tcPr>
            <w:tcW w:w="1132" w:type="dxa"/>
            <w:vAlign w:val="center"/>
          </w:tcPr>
          <w:p w:rsidR="00A27F1C" w:rsidRDefault="00A27F1C">
            <w:pPr>
              <w:pStyle w:val="ConsPlusNormal"/>
              <w:jc w:val="right"/>
            </w:pPr>
            <w:r>
              <w:t>2093,34</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3323,31</w:t>
            </w:r>
          </w:p>
        </w:tc>
        <w:tc>
          <w:tcPr>
            <w:tcW w:w="1132" w:type="dxa"/>
            <w:vAlign w:val="center"/>
          </w:tcPr>
          <w:p w:rsidR="00A27F1C" w:rsidRDefault="00A27F1C">
            <w:pPr>
              <w:pStyle w:val="ConsPlusNormal"/>
              <w:jc w:val="right"/>
            </w:pPr>
            <w:r>
              <w:t>3108,83</w:t>
            </w:r>
          </w:p>
        </w:tc>
        <w:tc>
          <w:tcPr>
            <w:tcW w:w="1132" w:type="dxa"/>
            <w:vAlign w:val="center"/>
          </w:tcPr>
          <w:p w:rsidR="00A27F1C" w:rsidRDefault="00A27F1C">
            <w:pPr>
              <w:pStyle w:val="ConsPlusNormal"/>
              <w:jc w:val="right"/>
            </w:pPr>
            <w:r>
              <w:t>2738,68</w:t>
            </w:r>
          </w:p>
        </w:tc>
        <w:tc>
          <w:tcPr>
            <w:tcW w:w="1132" w:type="dxa"/>
            <w:vAlign w:val="center"/>
          </w:tcPr>
          <w:p w:rsidR="00A27F1C" w:rsidRDefault="00A27F1C">
            <w:pPr>
              <w:pStyle w:val="ConsPlusNormal"/>
              <w:jc w:val="right"/>
            </w:pPr>
            <w:r>
              <w:t>3536,42</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3323,31</w:t>
            </w:r>
          </w:p>
        </w:tc>
        <w:tc>
          <w:tcPr>
            <w:tcW w:w="1132" w:type="dxa"/>
            <w:vAlign w:val="center"/>
          </w:tcPr>
          <w:p w:rsidR="00A27F1C" w:rsidRDefault="00A27F1C">
            <w:pPr>
              <w:pStyle w:val="ConsPlusNormal"/>
              <w:jc w:val="right"/>
            </w:pPr>
            <w:r>
              <w:t>3108,83</w:t>
            </w:r>
          </w:p>
        </w:tc>
        <w:tc>
          <w:tcPr>
            <w:tcW w:w="1132" w:type="dxa"/>
            <w:vAlign w:val="center"/>
          </w:tcPr>
          <w:p w:rsidR="00A27F1C" w:rsidRDefault="00A27F1C">
            <w:pPr>
              <w:pStyle w:val="ConsPlusNormal"/>
              <w:jc w:val="right"/>
            </w:pPr>
            <w:r>
              <w:t>2738,68</w:t>
            </w:r>
          </w:p>
        </w:tc>
        <w:tc>
          <w:tcPr>
            <w:tcW w:w="1132" w:type="dxa"/>
            <w:vAlign w:val="center"/>
          </w:tcPr>
          <w:p w:rsidR="00A27F1C" w:rsidRDefault="00A27F1C">
            <w:pPr>
              <w:pStyle w:val="ConsPlusNormal"/>
              <w:jc w:val="right"/>
            </w:pPr>
            <w:r>
              <w:t>3536,42</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3323,31</w:t>
            </w:r>
          </w:p>
        </w:tc>
        <w:tc>
          <w:tcPr>
            <w:tcW w:w="1132" w:type="dxa"/>
            <w:vAlign w:val="center"/>
          </w:tcPr>
          <w:p w:rsidR="00A27F1C" w:rsidRDefault="00A27F1C">
            <w:pPr>
              <w:pStyle w:val="ConsPlusNormal"/>
              <w:jc w:val="right"/>
            </w:pPr>
            <w:r>
              <w:t>3108,83</w:t>
            </w:r>
          </w:p>
        </w:tc>
        <w:tc>
          <w:tcPr>
            <w:tcW w:w="1132" w:type="dxa"/>
            <w:vAlign w:val="center"/>
          </w:tcPr>
          <w:p w:rsidR="00A27F1C" w:rsidRDefault="00A27F1C">
            <w:pPr>
              <w:pStyle w:val="ConsPlusNormal"/>
              <w:jc w:val="right"/>
            </w:pPr>
            <w:r>
              <w:t>2738,68</w:t>
            </w:r>
          </w:p>
        </w:tc>
        <w:tc>
          <w:tcPr>
            <w:tcW w:w="1132" w:type="dxa"/>
            <w:vAlign w:val="center"/>
          </w:tcPr>
          <w:p w:rsidR="00A27F1C" w:rsidRDefault="00A27F1C">
            <w:pPr>
              <w:pStyle w:val="ConsPlusNormal"/>
              <w:jc w:val="right"/>
            </w:pPr>
            <w:r>
              <w:t>3536,42</w:t>
            </w:r>
          </w:p>
        </w:tc>
      </w:tr>
    </w:tbl>
    <w:p w:rsidR="00A27F1C" w:rsidRDefault="00A27F1C">
      <w:pPr>
        <w:pStyle w:val="ConsPlusNormal"/>
        <w:jc w:val="both"/>
      </w:pPr>
    </w:p>
    <w:p w:rsidR="00A27F1C" w:rsidRDefault="00A27F1C">
      <w:pPr>
        <w:pStyle w:val="ConsPlusNormal"/>
        <w:jc w:val="right"/>
        <w:outlineLvl w:val="2"/>
      </w:pPr>
      <w:r>
        <w:t>Таблица 4.4</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четвертого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1285,28</w:t>
            </w:r>
          </w:p>
        </w:tc>
        <w:tc>
          <w:tcPr>
            <w:tcW w:w="1132" w:type="dxa"/>
            <w:vAlign w:val="center"/>
          </w:tcPr>
          <w:p w:rsidR="00A27F1C" w:rsidRDefault="00A27F1C">
            <w:pPr>
              <w:pStyle w:val="ConsPlusNormal"/>
              <w:jc w:val="right"/>
            </w:pPr>
            <w:r>
              <w:t>1202,33</w:t>
            </w:r>
          </w:p>
        </w:tc>
        <w:tc>
          <w:tcPr>
            <w:tcW w:w="1132" w:type="dxa"/>
            <w:vAlign w:val="center"/>
          </w:tcPr>
          <w:p w:rsidR="00A27F1C" w:rsidRDefault="00A27F1C">
            <w:pPr>
              <w:pStyle w:val="ConsPlusNormal"/>
              <w:jc w:val="right"/>
            </w:pPr>
            <w:r>
              <w:t>1059,18</w:t>
            </w:r>
          </w:p>
        </w:tc>
        <w:tc>
          <w:tcPr>
            <w:tcW w:w="1132" w:type="dxa"/>
            <w:vAlign w:val="center"/>
          </w:tcPr>
          <w:p w:rsidR="00A27F1C" w:rsidRDefault="00A27F1C">
            <w:pPr>
              <w:pStyle w:val="ConsPlusNormal"/>
              <w:jc w:val="right"/>
            </w:pPr>
            <w:r>
              <w:t>1457,83</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1178,02</w:t>
            </w:r>
          </w:p>
        </w:tc>
        <w:tc>
          <w:tcPr>
            <w:tcW w:w="1132" w:type="dxa"/>
            <w:vAlign w:val="center"/>
          </w:tcPr>
          <w:p w:rsidR="00A27F1C" w:rsidRDefault="00A27F1C">
            <w:pPr>
              <w:pStyle w:val="ConsPlusNormal"/>
              <w:jc w:val="right"/>
            </w:pPr>
            <w:r>
              <w:t>1101,99</w:t>
            </w:r>
          </w:p>
        </w:tc>
        <w:tc>
          <w:tcPr>
            <w:tcW w:w="1132" w:type="dxa"/>
            <w:vAlign w:val="center"/>
          </w:tcPr>
          <w:p w:rsidR="00A27F1C" w:rsidRDefault="00A27F1C">
            <w:pPr>
              <w:pStyle w:val="ConsPlusNormal"/>
              <w:jc w:val="right"/>
            </w:pPr>
            <w:r>
              <w:t>970,78</w:t>
            </w:r>
          </w:p>
        </w:tc>
        <w:tc>
          <w:tcPr>
            <w:tcW w:w="1132" w:type="dxa"/>
            <w:vAlign w:val="center"/>
          </w:tcPr>
          <w:p w:rsidR="00A27F1C" w:rsidRDefault="00A27F1C">
            <w:pPr>
              <w:pStyle w:val="ConsPlusNormal"/>
              <w:jc w:val="right"/>
            </w:pPr>
            <w:r>
              <w:t>1341,79</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1429,98</w:t>
            </w:r>
          </w:p>
        </w:tc>
        <w:tc>
          <w:tcPr>
            <w:tcW w:w="1132" w:type="dxa"/>
            <w:vAlign w:val="center"/>
          </w:tcPr>
          <w:p w:rsidR="00A27F1C" w:rsidRDefault="00A27F1C">
            <w:pPr>
              <w:pStyle w:val="ConsPlusNormal"/>
              <w:jc w:val="right"/>
            </w:pPr>
            <w:r>
              <w:t>1337,70</w:t>
            </w:r>
          </w:p>
        </w:tc>
        <w:tc>
          <w:tcPr>
            <w:tcW w:w="1132" w:type="dxa"/>
            <w:vAlign w:val="center"/>
          </w:tcPr>
          <w:p w:rsidR="00A27F1C" w:rsidRDefault="00A27F1C">
            <w:pPr>
              <w:pStyle w:val="ConsPlusNormal"/>
              <w:jc w:val="right"/>
            </w:pPr>
            <w:r>
              <w:t>1178,43</w:t>
            </w:r>
          </w:p>
        </w:tc>
        <w:tc>
          <w:tcPr>
            <w:tcW w:w="1132" w:type="dxa"/>
            <w:vAlign w:val="center"/>
          </w:tcPr>
          <w:p w:rsidR="00A27F1C" w:rsidRDefault="00A27F1C">
            <w:pPr>
              <w:pStyle w:val="ConsPlusNormal"/>
              <w:jc w:val="right"/>
            </w:pPr>
            <w:r>
              <w:t>1610,17</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1285,28</w:t>
            </w:r>
          </w:p>
        </w:tc>
        <w:tc>
          <w:tcPr>
            <w:tcW w:w="1132" w:type="dxa"/>
            <w:vAlign w:val="center"/>
          </w:tcPr>
          <w:p w:rsidR="00A27F1C" w:rsidRDefault="00A27F1C">
            <w:pPr>
              <w:pStyle w:val="ConsPlusNormal"/>
              <w:jc w:val="right"/>
            </w:pPr>
            <w:r>
              <w:t>1202,33</w:t>
            </w:r>
          </w:p>
        </w:tc>
        <w:tc>
          <w:tcPr>
            <w:tcW w:w="1132" w:type="dxa"/>
            <w:vAlign w:val="center"/>
          </w:tcPr>
          <w:p w:rsidR="00A27F1C" w:rsidRDefault="00A27F1C">
            <w:pPr>
              <w:pStyle w:val="ConsPlusNormal"/>
              <w:jc w:val="right"/>
            </w:pPr>
            <w:r>
              <w:t>1059,18</w:t>
            </w:r>
          </w:p>
        </w:tc>
        <w:tc>
          <w:tcPr>
            <w:tcW w:w="1132" w:type="dxa"/>
            <w:vAlign w:val="center"/>
          </w:tcPr>
          <w:p w:rsidR="00A27F1C" w:rsidRDefault="00A27F1C">
            <w:pPr>
              <w:pStyle w:val="ConsPlusNormal"/>
              <w:jc w:val="right"/>
            </w:pPr>
            <w:r>
              <w:t>1457,83</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1429,98</w:t>
            </w:r>
          </w:p>
        </w:tc>
        <w:tc>
          <w:tcPr>
            <w:tcW w:w="1132" w:type="dxa"/>
            <w:vAlign w:val="center"/>
          </w:tcPr>
          <w:p w:rsidR="00A27F1C" w:rsidRDefault="00A27F1C">
            <w:pPr>
              <w:pStyle w:val="ConsPlusNormal"/>
              <w:jc w:val="right"/>
            </w:pPr>
            <w:r>
              <w:t>1337,70</w:t>
            </w:r>
          </w:p>
        </w:tc>
        <w:tc>
          <w:tcPr>
            <w:tcW w:w="1132" w:type="dxa"/>
            <w:vAlign w:val="center"/>
          </w:tcPr>
          <w:p w:rsidR="00A27F1C" w:rsidRDefault="00A27F1C">
            <w:pPr>
              <w:pStyle w:val="ConsPlusNormal"/>
              <w:jc w:val="right"/>
            </w:pPr>
            <w:r>
              <w:t>1178,43</w:t>
            </w:r>
          </w:p>
        </w:tc>
        <w:tc>
          <w:tcPr>
            <w:tcW w:w="1132" w:type="dxa"/>
            <w:vAlign w:val="center"/>
          </w:tcPr>
          <w:p w:rsidR="00A27F1C" w:rsidRDefault="00A27F1C">
            <w:pPr>
              <w:pStyle w:val="ConsPlusNormal"/>
              <w:jc w:val="right"/>
            </w:pPr>
            <w:r>
              <w:t>1610,17</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1541,17</w:t>
            </w:r>
          </w:p>
        </w:tc>
        <w:tc>
          <w:tcPr>
            <w:tcW w:w="1132" w:type="dxa"/>
            <w:vAlign w:val="center"/>
          </w:tcPr>
          <w:p w:rsidR="00A27F1C" w:rsidRDefault="00A27F1C">
            <w:pPr>
              <w:pStyle w:val="ConsPlusNormal"/>
              <w:jc w:val="right"/>
            </w:pPr>
            <w:r>
              <w:t>1441,71</w:t>
            </w:r>
          </w:p>
        </w:tc>
        <w:tc>
          <w:tcPr>
            <w:tcW w:w="1132" w:type="dxa"/>
            <w:vAlign w:val="center"/>
          </w:tcPr>
          <w:p w:rsidR="00A27F1C" w:rsidRDefault="00A27F1C">
            <w:pPr>
              <w:pStyle w:val="ConsPlusNormal"/>
              <w:jc w:val="right"/>
            </w:pPr>
            <w:r>
              <w:t>1270,06</w:t>
            </w:r>
          </w:p>
        </w:tc>
        <w:tc>
          <w:tcPr>
            <w:tcW w:w="1132" w:type="dxa"/>
            <w:vAlign w:val="center"/>
          </w:tcPr>
          <w:p w:rsidR="00A27F1C" w:rsidRDefault="00A27F1C">
            <w:pPr>
              <w:pStyle w:val="ConsPlusNormal"/>
              <w:jc w:val="right"/>
            </w:pPr>
            <w:r>
              <w:t>1727,89</w:t>
            </w:r>
          </w:p>
        </w:tc>
      </w:tr>
      <w:tr w:rsidR="00A27F1C">
        <w:tc>
          <w:tcPr>
            <w:tcW w:w="566" w:type="dxa"/>
            <w:vAlign w:val="center"/>
          </w:tcPr>
          <w:p w:rsidR="00A27F1C" w:rsidRDefault="00A27F1C">
            <w:pPr>
              <w:pStyle w:val="ConsPlusNormal"/>
              <w:jc w:val="right"/>
            </w:pPr>
            <w:r>
              <w:lastRenderedPageBreak/>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1541,17</w:t>
            </w:r>
          </w:p>
        </w:tc>
        <w:tc>
          <w:tcPr>
            <w:tcW w:w="1132" w:type="dxa"/>
            <w:vAlign w:val="center"/>
          </w:tcPr>
          <w:p w:rsidR="00A27F1C" w:rsidRDefault="00A27F1C">
            <w:pPr>
              <w:pStyle w:val="ConsPlusNormal"/>
              <w:jc w:val="right"/>
            </w:pPr>
            <w:r>
              <w:t>1441,71</w:t>
            </w:r>
          </w:p>
        </w:tc>
        <w:tc>
          <w:tcPr>
            <w:tcW w:w="1132" w:type="dxa"/>
            <w:vAlign w:val="center"/>
          </w:tcPr>
          <w:p w:rsidR="00A27F1C" w:rsidRDefault="00A27F1C">
            <w:pPr>
              <w:pStyle w:val="ConsPlusNormal"/>
              <w:jc w:val="right"/>
            </w:pPr>
            <w:r>
              <w:t>1270,06</w:t>
            </w:r>
          </w:p>
        </w:tc>
        <w:tc>
          <w:tcPr>
            <w:tcW w:w="1132" w:type="dxa"/>
            <w:vAlign w:val="center"/>
          </w:tcPr>
          <w:p w:rsidR="00A27F1C" w:rsidRDefault="00A27F1C">
            <w:pPr>
              <w:pStyle w:val="ConsPlusNormal"/>
              <w:jc w:val="right"/>
            </w:pPr>
            <w:r>
              <w:t>1727,89</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1718,71</w:t>
            </w:r>
          </w:p>
        </w:tc>
        <w:tc>
          <w:tcPr>
            <w:tcW w:w="1132" w:type="dxa"/>
            <w:tcBorders>
              <w:bottom w:val="nil"/>
            </w:tcBorders>
            <w:vAlign w:val="center"/>
          </w:tcPr>
          <w:p w:rsidR="00A27F1C" w:rsidRDefault="00A27F1C">
            <w:pPr>
              <w:pStyle w:val="ConsPlusNormal"/>
              <w:jc w:val="right"/>
            </w:pPr>
            <w:r>
              <w:t>1607,79</w:t>
            </w:r>
          </w:p>
        </w:tc>
        <w:tc>
          <w:tcPr>
            <w:tcW w:w="1132" w:type="dxa"/>
            <w:tcBorders>
              <w:bottom w:val="nil"/>
            </w:tcBorders>
            <w:vAlign w:val="center"/>
          </w:tcPr>
          <w:p w:rsidR="00A27F1C" w:rsidRDefault="00A27F1C">
            <w:pPr>
              <w:pStyle w:val="ConsPlusNormal"/>
              <w:jc w:val="right"/>
            </w:pPr>
            <w:r>
              <w:t>1416,36</w:t>
            </w:r>
          </w:p>
        </w:tc>
        <w:tc>
          <w:tcPr>
            <w:tcW w:w="1132" w:type="dxa"/>
            <w:tcBorders>
              <w:bottom w:val="nil"/>
            </w:tcBorders>
            <w:vAlign w:val="center"/>
          </w:tcPr>
          <w:p w:rsidR="00A27F1C" w:rsidRDefault="00A27F1C">
            <w:pPr>
              <w:pStyle w:val="ConsPlusNormal"/>
              <w:jc w:val="right"/>
            </w:pPr>
            <w:r>
              <w:t>1929,06</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80"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2181,28</w:t>
            </w:r>
          </w:p>
        </w:tc>
        <w:tc>
          <w:tcPr>
            <w:tcW w:w="1132" w:type="dxa"/>
            <w:vAlign w:val="center"/>
          </w:tcPr>
          <w:p w:rsidR="00A27F1C" w:rsidRDefault="00A27F1C">
            <w:pPr>
              <w:pStyle w:val="ConsPlusNormal"/>
              <w:jc w:val="right"/>
            </w:pPr>
            <w:r>
              <w:t>2040,96</w:t>
            </w:r>
          </w:p>
        </w:tc>
        <w:tc>
          <w:tcPr>
            <w:tcW w:w="1132" w:type="dxa"/>
            <w:vAlign w:val="center"/>
          </w:tcPr>
          <w:p w:rsidR="00A27F1C" w:rsidRDefault="00A27F1C">
            <w:pPr>
              <w:pStyle w:val="ConsPlusNormal"/>
              <w:jc w:val="right"/>
            </w:pPr>
            <w:r>
              <w:t>1796,61</w:t>
            </w:r>
          </w:p>
        </w:tc>
        <w:tc>
          <w:tcPr>
            <w:tcW w:w="1132" w:type="dxa"/>
            <w:vAlign w:val="center"/>
          </w:tcPr>
          <w:p w:rsidR="00A27F1C" w:rsidRDefault="00A27F1C">
            <w:pPr>
              <w:pStyle w:val="ConsPlusNormal"/>
              <w:jc w:val="right"/>
            </w:pPr>
            <w:r>
              <w:t>2459,62</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2200,56</w:t>
            </w:r>
          </w:p>
        </w:tc>
        <w:tc>
          <w:tcPr>
            <w:tcW w:w="1132" w:type="dxa"/>
            <w:vAlign w:val="center"/>
          </w:tcPr>
          <w:p w:rsidR="00A27F1C" w:rsidRDefault="00A27F1C">
            <w:pPr>
              <w:pStyle w:val="ConsPlusNormal"/>
              <w:jc w:val="right"/>
            </w:pPr>
            <w:r>
              <w:t>2058,55</w:t>
            </w:r>
          </w:p>
        </w:tc>
        <w:tc>
          <w:tcPr>
            <w:tcW w:w="1132" w:type="dxa"/>
            <w:vAlign w:val="center"/>
          </w:tcPr>
          <w:p w:rsidR="00A27F1C" w:rsidRDefault="00A27F1C">
            <w:pPr>
              <w:pStyle w:val="ConsPlusNormal"/>
              <w:jc w:val="right"/>
            </w:pPr>
            <w:r>
              <w:t>1813,45</w:t>
            </w:r>
          </w:p>
        </w:tc>
        <w:tc>
          <w:tcPr>
            <w:tcW w:w="1132" w:type="dxa"/>
            <w:vAlign w:val="center"/>
          </w:tcPr>
          <w:p w:rsidR="00A27F1C" w:rsidRDefault="00A27F1C">
            <w:pPr>
              <w:pStyle w:val="ConsPlusNormal"/>
              <w:jc w:val="right"/>
            </w:pPr>
            <w:r>
              <w:t>2480,02</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3198,58</w:t>
            </w:r>
          </w:p>
        </w:tc>
        <w:tc>
          <w:tcPr>
            <w:tcW w:w="1132" w:type="dxa"/>
            <w:vAlign w:val="center"/>
          </w:tcPr>
          <w:p w:rsidR="00A27F1C" w:rsidRDefault="00A27F1C">
            <w:pPr>
              <w:pStyle w:val="ConsPlusNormal"/>
              <w:jc w:val="right"/>
            </w:pPr>
            <w:r>
              <w:t>2992,16</w:t>
            </w:r>
          </w:p>
        </w:tc>
        <w:tc>
          <w:tcPr>
            <w:tcW w:w="1132" w:type="dxa"/>
            <w:vAlign w:val="center"/>
          </w:tcPr>
          <w:p w:rsidR="00A27F1C" w:rsidRDefault="00A27F1C">
            <w:pPr>
              <w:pStyle w:val="ConsPlusNormal"/>
              <w:jc w:val="right"/>
            </w:pPr>
            <w:r>
              <w:t>2635,90</w:t>
            </w:r>
          </w:p>
        </w:tc>
        <w:tc>
          <w:tcPr>
            <w:tcW w:w="1132" w:type="dxa"/>
            <w:vAlign w:val="center"/>
          </w:tcPr>
          <w:p w:rsidR="00A27F1C" w:rsidRDefault="00A27F1C">
            <w:pPr>
              <w:pStyle w:val="ConsPlusNormal"/>
              <w:jc w:val="right"/>
            </w:pPr>
            <w:r>
              <w:t>3621,34</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2200,56</w:t>
            </w:r>
          </w:p>
        </w:tc>
        <w:tc>
          <w:tcPr>
            <w:tcW w:w="1132" w:type="dxa"/>
            <w:vAlign w:val="center"/>
          </w:tcPr>
          <w:p w:rsidR="00A27F1C" w:rsidRDefault="00A27F1C">
            <w:pPr>
              <w:pStyle w:val="ConsPlusNormal"/>
              <w:jc w:val="right"/>
            </w:pPr>
            <w:r>
              <w:t>2058,55</w:t>
            </w:r>
          </w:p>
        </w:tc>
        <w:tc>
          <w:tcPr>
            <w:tcW w:w="1132" w:type="dxa"/>
            <w:vAlign w:val="center"/>
          </w:tcPr>
          <w:p w:rsidR="00A27F1C" w:rsidRDefault="00A27F1C">
            <w:pPr>
              <w:pStyle w:val="ConsPlusNormal"/>
              <w:jc w:val="right"/>
            </w:pPr>
            <w:r>
              <w:t>1813,45</w:t>
            </w:r>
          </w:p>
        </w:tc>
        <w:tc>
          <w:tcPr>
            <w:tcW w:w="1132" w:type="dxa"/>
            <w:vAlign w:val="center"/>
          </w:tcPr>
          <w:p w:rsidR="00A27F1C" w:rsidRDefault="00A27F1C">
            <w:pPr>
              <w:pStyle w:val="ConsPlusNormal"/>
              <w:jc w:val="right"/>
            </w:pPr>
            <w:r>
              <w:t>2480,02</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3198,58</w:t>
            </w:r>
          </w:p>
        </w:tc>
        <w:tc>
          <w:tcPr>
            <w:tcW w:w="1132" w:type="dxa"/>
            <w:vAlign w:val="center"/>
          </w:tcPr>
          <w:p w:rsidR="00A27F1C" w:rsidRDefault="00A27F1C">
            <w:pPr>
              <w:pStyle w:val="ConsPlusNormal"/>
              <w:jc w:val="right"/>
            </w:pPr>
            <w:r>
              <w:t>2992,16</w:t>
            </w:r>
          </w:p>
        </w:tc>
        <w:tc>
          <w:tcPr>
            <w:tcW w:w="1132" w:type="dxa"/>
            <w:vAlign w:val="center"/>
          </w:tcPr>
          <w:p w:rsidR="00A27F1C" w:rsidRDefault="00A27F1C">
            <w:pPr>
              <w:pStyle w:val="ConsPlusNormal"/>
              <w:jc w:val="right"/>
            </w:pPr>
            <w:r>
              <w:t>2635,90</w:t>
            </w:r>
          </w:p>
        </w:tc>
        <w:tc>
          <w:tcPr>
            <w:tcW w:w="1132" w:type="dxa"/>
            <w:vAlign w:val="center"/>
          </w:tcPr>
          <w:p w:rsidR="00A27F1C" w:rsidRDefault="00A27F1C">
            <w:pPr>
              <w:pStyle w:val="ConsPlusNormal"/>
              <w:jc w:val="right"/>
            </w:pPr>
            <w:r>
              <w:t>3621,34</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3894,21</w:t>
            </w:r>
          </w:p>
        </w:tc>
        <w:tc>
          <w:tcPr>
            <w:tcW w:w="1132" w:type="dxa"/>
            <w:vAlign w:val="center"/>
          </w:tcPr>
          <w:p w:rsidR="00A27F1C" w:rsidRDefault="00A27F1C">
            <w:pPr>
              <w:pStyle w:val="ConsPlusNormal"/>
              <w:jc w:val="right"/>
            </w:pPr>
            <w:r>
              <w:t>3642,89</w:t>
            </w:r>
          </w:p>
        </w:tc>
        <w:tc>
          <w:tcPr>
            <w:tcW w:w="1132" w:type="dxa"/>
            <w:vAlign w:val="center"/>
          </w:tcPr>
          <w:p w:rsidR="00A27F1C" w:rsidRDefault="00A27F1C">
            <w:pPr>
              <w:pStyle w:val="ConsPlusNormal"/>
              <w:jc w:val="right"/>
            </w:pPr>
            <w:r>
              <w:t>3209,16</w:t>
            </w:r>
          </w:p>
        </w:tc>
        <w:tc>
          <w:tcPr>
            <w:tcW w:w="1132" w:type="dxa"/>
            <w:vAlign w:val="center"/>
          </w:tcPr>
          <w:p w:rsidR="00A27F1C" w:rsidRDefault="00A27F1C">
            <w:pPr>
              <w:pStyle w:val="ConsPlusNormal"/>
              <w:jc w:val="right"/>
            </w:pPr>
            <w:r>
              <w:t>4416,86</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1181,55</w:t>
            </w:r>
          </w:p>
        </w:tc>
        <w:tc>
          <w:tcPr>
            <w:tcW w:w="1132" w:type="dxa"/>
            <w:tcBorders>
              <w:bottom w:val="nil"/>
            </w:tcBorders>
            <w:vAlign w:val="center"/>
          </w:tcPr>
          <w:p w:rsidR="00A27F1C" w:rsidRDefault="00A27F1C">
            <w:pPr>
              <w:pStyle w:val="ConsPlusNormal"/>
              <w:jc w:val="right"/>
            </w:pPr>
            <w:r>
              <w:t>1105,29</w:t>
            </w:r>
          </w:p>
        </w:tc>
        <w:tc>
          <w:tcPr>
            <w:tcW w:w="1132" w:type="dxa"/>
            <w:tcBorders>
              <w:bottom w:val="nil"/>
            </w:tcBorders>
            <w:vAlign w:val="center"/>
          </w:tcPr>
          <w:p w:rsidR="00A27F1C" w:rsidRDefault="00A27F1C">
            <w:pPr>
              <w:pStyle w:val="ConsPlusNormal"/>
              <w:jc w:val="right"/>
            </w:pPr>
            <w:r>
              <w:t>973,69</w:t>
            </w:r>
          </w:p>
        </w:tc>
        <w:tc>
          <w:tcPr>
            <w:tcW w:w="1132" w:type="dxa"/>
            <w:tcBorders>
              <w:bottom w:val="nil"/>
            </w:tcBorders>
            <w:vAlign w:val="center"/>
          </w:tcPr>
          <w:p w:rsidR="00A27F1C" w:rsidRDefault="00A27F1C">
            <w:pPr>
              <w:pStyle w:val="ConsPlusNormal"/>
              <w:jc w:val="right"/>
            </w:pPr>
            <w:r>
              <w:t>1345,34</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81"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1289,07</w:t>
            </w:r>
          </w:p>
        </w:tc>
        <w:tc>
          <w:tcPr>
            <w:tcW w:w="1132" w:type="dxa"/>
            <w:vAlign w:val="center"/>
          </w:tcPr>
          <w:p w:rsidR="00A27F1C" w:rsidRDefault="00A27F1C">
            <w:pPr>
              <w:pStyle w:val="ConsPlusNormal"/>
              <w:jc w:val="right"/>
            </w:pPr>
            <w:r>
              <w:t>1205,88</w:t>
            </w:r>
          </w:p>
        </w:tc>
        <w:tc>
          <w:tcPr>
            <w:tcW w:w="1132" w:type="dxa"/>
            <w:vAlign w:val="center"/>
          </w:tcPr>
          <w:p w:rsidR="00A27F1C" w:rsidRDefault="00A27F1C">
            <w:pPr>
              <w:pStyle w:val="ConsPlusNormal"/>
              <w:jc w:val="right"/>
            </w:pPr>
            <w:r>
              <w:t>1062,30</w:t>
            </w:r>
          </w:p>
        </w:tc>
        <w:tc>
          <w:tcPr>
            <w:tcW w:w="1132" w:type="dxa"/>
            <w:vAlign w:val="center"/>
          </w:tcPr>
          <w:p w:rsidR="00A27F1C" w:rsidRDefault="00A27F1C">
            <w:pPr>
              <w:pStyle w:val="ConsPlusNormal"/>
              <w:jc w:val="right"/>
            </w:pPr>
            <w:r>
              <w:t>1461,64</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1181,55</w:t>
            </w:r>
          </w:p>
        </w:tc>
        <w:tc>
          <w:tcPr>
            <w:tcW w:w="1132" w:type="dxa"/>
            <w:vAlign w:val="center"/>
          </w:tcPr>
          <w:p w:rsidR="00A27F1C" w:rsidRDefault="00A27F1C">
            <w:pPr>
              <w:pStyle w:val="ConsPlusNormal"/>
              <w:jc w:val="right"/>
            </w:pPr>
            <w:r>
              <w:t>1105,29</w:t>
            </w:r>
          </w:p>
        </w:tc>
        <w:tc>
          <w:tcPr>
            <w:tcW w:w="1132" w:type="dxa"/>
            <w:vAlign w:val="center"/>
          </w:tcPr>
          <w:p w:rsidR="00A27F1C" w:rsidRDefault="00A27F1C">
            <w:pPr>
              <w:pStyle w:val="ConsPlusNormal"/>
              <w:jc w:val="right"/>
            </w:pPr>
            <w:r>
              <w:t>973,69</w:t>
            </w:r>
          </w:p>
        </w:tc>
        <w:tc>
          <w:tcPr>
            <w:tcW w:w="1132" w:type="dxa"/>
            <w:vAlign w:val="center"/>
          </w:tcPr>
          <w:p w:rsidR="00A27F1C" w:rsidRDefault="00A27F1C">
            <w:pPr>
              <w:pStyle w:val="ConsPlusNormal"/>
              <w:jc w:val="right"/>
            </w:pPr>
            <w:r>
              <w:t>1345,34</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1545,58</w:t>
            </w:r>
          </w:p>
        </w:tc>
        <w:tc>
          <w:tcPr>
            <w:tcW w:w="1132" w:type="dxa"/>
            <w:vAlign w:val="center"/>
          </w:tcPr>
          <w:p w:rsidR="00A27F1C" w:rsidRDefault="00A27F1C">
            <w:pPr>
              <w:pStyle w:val="ConsPlusNormal"/>
              <w:jc w:val="right"/>
            </w:pPr>
            <w:r>
              <w:t>1445,83</w:t>
            </w:r>
          </w:p>
        </w:tc>
        <w:tc>
          <w:tcPr>
            <w:tcW w:w="1132" w:type="dxa"/>
            <w:vAlign w:val="center"/>
          </w:tcPr>
          <w:p w:rsidR="00A27F1C" w:rsidRDefault="00A27F1C">
            <w:pPr>
              <w:pStyle w:val="ConsPlusNormal"/>
              <w:jc w:val="right"/>
            </w:pPr>
            <w:r>
              <w:t>1273,69</w:t>
            </w:r>
          </w:p>
        </w:tc>
        <w:tc>
          <w:tcPr>
            <w:tcW w:w="1132" w:type="dxa"/>
            <w:vAlign w:val="center"/>
          </w:tcPr>
          <w:p w:rsidR="00A27F1C" w:rsidRDefault="00A27F1C">
            <w:pPr>
              <w:pStyle w:val="ConsPlusNormal"/>
              <w:jc w:val="right"/>
            </w:pPr>
            <w:r>
              <w:t>1732,31</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2587,84</w:t>
            </w:r>
          </w:p>
        </w:tc>
        <w:tc>
          <w:tcPr>
            <w:tcW w:w="1132" w:type="dxa"/>
            <w:vAlign w:val="center"/>
          </w:tcPr>
          <w:p w:rsidR="00A27F1C" w:rsidRDefault="00A27F1C">
            <w:pPr>
              <w:pStyle w:val="ConsPlusNormal"/>
              <w:jc w:val="right"/>
            </w:pPr>
            <w:r>
              <w:t>2420,83</w:t>
            </w:r>
          </w:p>
        </w:tc>
        <w:tc>
          <w:tcPr>
            <w:tcW w:w="1132" w:type="dxa"/>
            <w:vAlign w:val="center"/>
          </w:tcPr>
          <w:p w:rsidR="00A27F1C" w:rsidRDefault="00A27F1C">
            <w:pPr>
              <w:pStyle w:val="ConsPlusNormal"/>
              <w:jc w:val="right"/>
            </w:pPr>
            <w:r>
              <w:t>2132,60</w:t>
            </w:r>
          </w:p>
        </w:tc>
        <w:tc>
          <w:tcPr>
            <w:tcW w:w="1132" w:type="dxa"/>
            <w:vAlign w:val="center"/>
          </w:tcPr>
          <w:p w:rsidR="00A27F1C" w:rsidRDefault="00A27F1C">
            <w:pPr>
              <w:pStyle w:val="ConsPlusNormal"/>
              <w:jc w:val="right"/>
            </w:pPr>
            <w:r>
              <w:t>2921,91</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2587,84</w:t>
            </w:r>
          </w:p>
        </w:tc>
        <w:tc>
          <w:tcPr>
            <w:tcW w:w="1132" w:type="dxa"/>
            <w:vAlign w:val="center"/>
          </w:tcPr>
          <w:p w:rsidR="00A27F1C" w:rsidRDefault="00A27F1C">
            <w:pPr>
              <w:pStyle w:val="ConsPlusNormal"/>
              <w:jc w:val="right"/>
            </w:pPr>
            <w:r>
              <w:t>2420,83</w:t>
            </w:r>
          </w:p>
        </w:tc>
        <w:tc>
          <w:tcPr>
            <w:tcW w:w="1132" w:type="dxa"/>
            <w:vAlign w:val="center"/>
          </w:tcPr>
          <w:p w:rsidR="00A27F1C" w:rsidRDefault="00A27F1C">
            <w:pPr>
              <w:pStyle w:val="ConsPlusNormal"/>
              <w:jc w:val="right"/>
            </w:pPr>
            <w:r>
              <w:t>2132,60</w:t>
            </w:r>
          </w:p>
        </w:tc>
        <w:tc>
          <w:tcPr>
            <w:tcW w:w="1132" w:type="dxa"/>
            <w:vAlign w:val="center"/>
          </w:tcPr>
          <w:p w:rsidR="00A27F1C" w:rsidRDefault="00A27F1C">
            <w:pPr>
              <w:pStyle w:val="ConsPlusNormal"/>
              <w:jc w:val="right"/>
            </w:pPr>
            <w:r>
              <w:t>2921,91</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2587,84</w:t>
            </w:r>
          </w:p>
        </w:tc>
        <w:tc>
          <w:tcPr>
            <w:tcW w:w="1132" w:type="dxa"/>
            <w:vAlign w:val="center"/>
          </w:tcPr>
          <w:p w:rsidR="00A27F1C" w:rsidRDefault="00A27F1C">
            <w:pPr>
              <w:pStyle w:val="ConsPlusNormal"/>
              <w:jc w:val="right"/>
            </w:pPr>
            <w:r>
              <w:t>2420,83</w:t>
            </w:r>
          </w:p>
        </w:tc>
        <w:tc>
          <w:tcPr>
            <w:tcW w:w="1132" w:type="dxa"/>
            <w:vAlign w:val="center"/>
          </w:tcPr>
          <w:p w:rsidR="00A27F1C" w:rsidRDefault="00A27F1C">
            <w:pPr>
              <w:pStyle w:val="ConsPlusNormal"/>
              <w:jc w:val="right"/>
            </w:pPr>
            <w:r>
              <w:t>2132,60</w:t>
            </w:r>
          </w:p>
        </w:tc>
        <w:tc>
          <w:tcPr>
            <w:tcW w:w="1132" w:type="dxa"/>
            <w:vAlign w:val="center"/>
          </w:tcPr>
          <w:p w:rsidR="00A27F1C" w:rsidRDefault="00A27F1C">
            <w:pPr>
              <w:pStyle w:val="ConsPlusNormal"/>
              <w:jc w:val="right"/>
            </w:pPr>
            <w:r>
              <w:t>2921,91</w:t>
            </w:r>
          </w:p>
        </w:tc>
      </w:tr>
    </w:tbl>
    <w:p w:rsidR="00A27F1C" w:rsidRDefault="00A27F1C">
      <w:pPr>
        <w:pStyle w:val="ConsPlusNormal"/>
        <w:jc w:val="both"/>
      </w:pPr>
    </w:p>
    <w:p w:rsidR="00A27F1C" w:rsidRDefault="00A27F1C">
      <w:pPr>
        <w:pStyle w:val="ConsPlusNormal"/>
        <w:jc w:val="right"/>
        <w:outlineLvl w:val="2"/>
      </w:pPr>
      <w:r>
        <w:t>Таблица 4.5</w:t>
      </w:r>
    </w:p>
    <w:p w:rsidR="00A27F1C" w:rsidRDefault="00A27F1C">
      <w:pPr>
        <w:pStyle w:val="ConsPlusNormal"/>
        <w:jc w:val="both"/>
      </w:pPr>
    </w:p>
    <w:p w:rsidR="00A27F1C" w:rsidRDefault="00A27F1C">
      <w:pPr>
        <w:pStyle w:val="ConsPlusTitle"/>
        <w:jc w:val="center"/>
      </w:pPr>
      <w:r>
        <w:lastRenderedPageBreak/>
        <w:t>Эталоны затрат ГП на накладные расходы для пятого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939,59</w:t>
            </w:r>
          </w:p>
        </w:tc>
        <w:tc>
          <w:tcPr>
            <w:tcW w:w="1132" w:type="dxa"/>
            <w:vAlign w:val="center"/>
          </w:tcPr>
          <w:p w:rsidR="00A27F1C" w:rsidRDefault="00A27F1C">
            <w:pPr>
              <w:pStyle w:val="ConsPlusNormal"/>
              <w:jc w:val="right"/>
            </w:pPr>
            <w:r>
              <w:t>878,96</w:t>
            </w:r>
          </w:p>
        </w:tc>
        <w:tc>
          <w:tcPr>
            <w:tcW w:w="1132" w:type="dxa"/>
            <w:vAlign w:val="center"/>
          </w:tcPr>
          <w:p w:rsidR="00A27F1C" w:rsidRDefault="00A27F1C">
            <w:pPr>
              <w:pStyle w:val="ConsPlusNormal"/>
              <w:jc w:val="right"/>
            </w:pPr>
            <w:r>
              <w:t>774,31</w:t>
            </w:r>
          </w:p>
        </w:tc>
        <w:tc>
          <w:tcPr>
            <w:tcW w:w="1132" w:type="dxa"/>
            <w:vAlign w:val="center"/>
          </w:tcPr>
          <w:p w:rsidR="00A27F1C" w:rsidRDefault="00A27F1C">
            <w:pPr>
              <w:pStyle w:val="ConsPlusNormal"/>
              <w:jc w:val="right"/>
            </w:pPr>
            <w:r>
              <w:t>1262,29</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861,26</w:t>
            </w:r>
          </w:p>
        </w:tc>
        <w:tc>
          <w:tcPr>
            <w:tcW w:w="1132" w:type="dxa"/>
            <w:vAlign w:val="center"/>
          </w:tcPr>
          <w:p w:rsidR="00A27F1C" w:rsidRDefault="00A27F1C">
            <w:pPr>
              <w:pStyle w:val="ConsPlusNormal"/>
              <w:jc w:val="right"/>
            </w:pPr>
            <w:r>
              <w:t>805,68</w:t>
            </w:r>
          </w:p>
        </w:tc>
        <w:tc>
          <w:tcPr>
            <w:tcW w:w="1132" w:type="dxa"/>
            <w:vAlign w:val="center"/>
          </w:tcPr>
          <w:p w:rsidR="00A27F1C" w:rsidRDefault="00A27F1C">
            <w:pPr>
              <w:pStyle w:val="ConsPlusNormal"/>
              <w:jc w:val="right"/>
            </w:pPr>
            <w:r>
              <w:t>709,75</w:t>
            </w:r>
          </w:p>
        </w:tc>
        <w:tc>
          <w:tcPr>
            <w:tcW w:w="1132" w:type="dxa"/>
            <w:vAlign w:val="center"/>
          </w:tcPr>
          <w:p w:rsidR="00A27F1C" w:rsidRDefault="00A27F1C">
            <w:pPr>
              <w:pStyle w:val="ConsPlusNormal"/>
              <w:jc w:val="right"/>
            </w:pPr>
            <w:r>
              <w:t>1162,19</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1045,40</w:t>
            </w:r>
          </w:p>
        </w:tc>
        <w:tc>
          <w:tcPr>
            <w:tcW w:w="1132" w:type="dxa"/>
            <w:vAlign w:val="center"/>
          </w:tcPr>
          <w:p w:rsidR="00A27F1C" w:rsidRDefault="00A27F1C">
            <w:pPr>
              <w:pStyle w:val="ConsPlusNormal"/>
              <w:jc w:val="right"/>
            </w:pPr>
            <w:r>
              <w:t>977,94</w:t>
            </w:r>
          </w:p>
        </w:tc>
        <w:tc>
          <w:tcPr>
            <w:tcW w:w="1132" w:type="dxa"/>
            <w:vAlign w:val="center"/>
          </w:tcPr>
          <w:p w:rsidR="00A27F1C" w:rsidRDefault="00A27F1C">
            <w:pPr>
              <w:pStyle w:val="ConsPlusNormal"/>
              <w:jc w:val="right"/>
            </w:pPr>
            <w:r>
              <w:t>861,50</w:t>
            </w:r>
          </w:p>
        </w:tc>
        <w:tc>
          <w:tcPr>
            <w:tcW w:w="1132" w:type="dxa"/>
            <w:vAlign w:val="center"/>
          </w:tcPr>
          <w:p w:rsidR="00A27F1C" w:rsidRDefault="00A27F1C">
            <w:pPr>
              <w:pStyle w:val="ConsPlusNormal"/>
              <w:jc w:val="right"/>
            </w:pPr>
            <w:r>
              <w:t>1393,63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939,59</w:t>
            </w:r>
          </w:p>
        </w:tc>
        <w:tc>
          <w:tcPr>
            <w:tcW w:w="1132" w:type="dxa"/>
            <w:vAlign w:val="center"/>
          </w:tcPr>
          <w:p w:rsidR="00A27F1C" w:rsidRDefault="00A27F1C">
            <w:pPr>
              <w:pStyle w:val="ConsPlusNormal"/>
              <w:jc w:val="right"/>
            </w:pPr>
            <w:r>
              <w:t>878,96</w:t>
            </w:r>
          </w:p>
        </w:tc>
        <w:tc>
          <w:tcPr>
            <w:tcW w:w="1132" w:type="dxa"/>
            <w:vAlign w:val="center"/>
          </w:tcPr>
          <w:p w:rsidR="00A27F1C" w:rsidRDefault="00A27F1C">
            <w:pPr>
              <w:pStyle w:val="ConsPlusNormal"/>
              <w:jc w:val="right"/>
            </w:pPr>
            <w:r>
              <w:t>774,31</w:t>
            </w:r>
          </w:p>
        </w:tc>
        <w:tc>
          <w:tcPr>
            <w:tcW w:w="1132" w:type="dxa"/>
            <w:vAlign w:val="center"/>
          </w:tcPr>
          <w:p w:rsidR="00A27F1C" w:rsidRDefault="00A27F1C">
            <w:pPr>
              <w:pStyle w:val="ConsPlusNormal"/>
              <w:jc w:val="right"/>
            </w:pPr>
            <w:r>
              <w:t>1262,29</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1045,40</w:t>
            </w:r>
          </w:p>
        </w:tc>
        <w:tc>
          <w:tcPr>
            <w:tcW w:w="1132" w:type="dxa"/>
            <w:vAlign w:val="center"/>
          </w:tcPr>
          <w:p w:rsidR="00A27F1C" w:rsidRDefault="00A27F1C">
            <w:pPr>
              <w:pStyle w:val="ConsPlusNormal"/>
              <w:jc w:val="right"/>
            </w:pPr>
            <w:r>
              <w:t>977,94</w:t>
            </w:r>
          </w:p>
        </w:tc>
        <w:tc>
          <w:tcPr>
            <w:tcW w:w="1132" w:type="dxa"/>
            <w:vAlign w:val="center"/>
          </w:tcPr>
          <w:p w:rsidR="00A27F1C" w:rsidRDefault="00A27F1C">
            <w:pPr>
              <w:pStyle w:val="ConsPlusNormal"/>
              <w:jc w:val="right"/>
            </w:pPr>
            <w:r>
              <w:t>861,50</w:t>
            </w:r>
          </w:p>
        </w:tc>
        <w:tc>
          <w:tcPr>
            <w:tcW w:w="1132" w:type="dxa"/>
            <w:vAlign w:val="center"/>
          </w:tcPr>
          <w:p w:rsidR="00A27F1C" w:rsidRDefault="00A27F1C">
            <w:pPr>
              <w:pStyle w:val="ConsPlusNormal"/>
              <w:jc w:val="right"/>
            </w:pPr>
            <w:r>
              <w:t>1393,63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1126,59</w:t>
            </w:r>
          </w:p>
        </w:tc>
        <w:tc>
          <w:tcPr>
            <w:tcW w:w="1132" w:type="dxa"/>
            <w:vAlign w:val="center"/>
          </w:tcPr>
          <w:p w:rsidR="00A27F1C" w:rsidRDefault="00A27F1C">
            <w:pPr>
              <w:pStyle w:val="ConsPlusNormal"/>
              <w:jc w:val="right"/>
            </w:pPr>
            <w:r>
              <w:t>1053,88</w:t>
            </w:r>
          </w:p>
        </w:tc>
        <w:tc>
          <w:tcPr>
            <w:tcW w:w="1132" w:type="dxa"/>
            <w:vAlign w:val="center"/>
          </w:tcPr>
          <w:p w:rsidR="00A27F1C" w:rsidRDefault="00A27F1C">
            <w:pPr>
              <w:pStyle w:val="ConsPlusNormal"/>
              <w:jc w:val="right"/>
            </w:pPr>
            <w:r>
              <w:t>928,40</w:t>
            </w:r>
          </w:p>
        </w:tc>
        <w:tc>
          <w:tcPr>
            <w:tcW w:w="1132" w:type="dxa"/>
            <w:vAlign w:val="center"/>
          </w:tcPr>
          <w:p w:rsidR="00A27F1C" w:rsidRDefault="00A27F1C">
            <w:pPr>
              <w:pStyle w:val="ConsPlusNormal"/>
              <w:jc w:val="right"/>
            </w:pPr>
            <w:r>
              <w:t>1495,24</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1126,59</w:t>
            </w:r>
          </w:p>
        </w:tc>
        <w:tc>
          <w:tcPr>
            <w:tcW w:w="1132" w:type="dxa"/>
            <w:vAlign w:val="center"/>
          </w:tcPr>
          <w:p w:rsidR="00A27F1C" w:rsidRDefault="00A27F1C">
            <w:pPr>
              <w:pStyle w:val="ConsPlusNormal"/>
              <w:jc w:val="right"/>
            </w:pPr>
            <w:r>
              <w:t>1053,88</w:t>
            </w:r>
          </w:p>
        </w:tc>
        <w:tc>
          <w:tcPr>
            <w:tcW w:w="1132" w:type="dxa"/>
            <w:vAlign w:val="center"/>
          </w:tcPr>
          <w:p w:rsidR="00A27F1C" w:rsidRDefault="00A27F1C">
            <w:pPr>
              <w:pStyle w:val="ConsPlusNormal"/>
              <w:jc w:val="right"/>
            </w:pPr>
            <w:r>
              <w:t>928,40</w:t>
            </w:r>
          </w:p>
        </w:tc>
        <w:tc>
          <w:tcPr>
            <w:tcW w:w="1132" w:type="dxa"/>
            <w:vAlign w:val="center"/>
          </w:tcPr>
          <w:p w:rsidR="00A27F1C" w:rsidRDefault="00A27F1C">
            <w:pPr>
              <w:pStyle w:val="ConsPlusNormal"/>
              <w:jc w:val="right"/>
            </w:pPr>
            <w:r>
              <w:t>1495,24</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1256,08</w:t>
            </w:r>
          </w:p>
        </w:tc>
        <w:tc>
          <w:tcPr>
            <w:tcW w:w="1132" w:type="dxa"/>
            <w:tcBorders>
              <w:bottom w:val="nil"/>
            </w:tcBorders>
            <w:vAlign w:val="center"/>
          </w:tcPr>
          <w:p w:rsidR="00A27F1C" w:rsidRDefault="00A27F1C">
            <w:pPr>
              <w:pStyle w:val="ConsPlusNormal"/>
              <w:jc w:val="right"/>
            </w:pPr>
            <w:r>
              <w:t>1175,02</w:t>
            </w:r>
          </w:p>
        </w:tc>
        <w:tc>
          <w:tcPr>
            <w:tcW w:w="1132" w:type="dxa"/>
            <w:tcBorders>
              <w:bottom w:val="nil"/>
            </w:tcBorders>
            <w:vAlign w:val="center"/>
          </w:tcPr>
          <w:p w:rsidR="00A27F1C" w:rsidRDefault="00A27F1C">
            <w:pPr>
              <w:pStyle w:val="ConsPlusNormal"/>
              <w:jc w:val="right"/>
            </w:pPr>
            <w:r>
              <w:t>1035,12</w:t>
            </w:r>
          </w:p>
        </w:tc>
        <w:tc>
          <w:tcPr>
            <w:tcW w:w="1132" w:type="dxa"/>
            <w:tcBorders>
              <w:bottom w:val="nil"/>
            </w:tcBorders>
            <w:vAlign w:val="center"/>
          </w:tcPr>
          <w:p w:rsidR="00A27F1C" w:rsidRDefault="00A27F1C">
            <w:pPr>
              <w:pStyle w:val="ConsPlusNormal"/>
              <w:jc w:val="right"/>
            </w:pPr>
            <w:r>
              <w:t>1669,21</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82"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 xml:space="preserve">Новосибирская область, Челябинская </w:t>
            </w:r>
            <w:r>
              <w:lastRenderedPageBreak/>
              <w:t>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lastRenderedPageBreak/>
              <w:t>1594,14</w:t>
            </w:r>
          </w:p>
        </w:tc>
        <w:tc>
          <w:tcPr>
            <w:tcW w:w="1132" w:type="dxa"/>
            <w:vAlign w:val="center"/>
          </w:tcPr>
          <w:p w:rsidR="00A27F1C" w:rsidRDefault="00A27F1C">
            <w:pPr>
              <w:pStyle w:val="ConsPlusNormal"/>
              <w:jc w:val="right"/>
            </w:pPr>
            <w:r>
              <w:t>1491,59</w:t>
            </w:r>
          </w:p>
        </w:tc>
        <w:tc>
          <w:tcPr>
            <w:tcW w:w="1132" w:type="dxa"/>
            <w:vAlign w:val="center"/>
          </w:tcPr>
          <w:p w:rsidR="00A27F1C" w:rsidRDefault="00A27F1C">
            <w:pPr>
              <w:pStyle w:val="ConsPlusNormal"/>
              <w:jc w:val="right"/>
            </w:pPr>
            <w:r>
              <w:t>1313,01</w:t>
            </w:r>
          </w:p>
        </w:tc>
        <w:tc>
          <w:tcPr>
            <w:tcW w:w="1132" w:type="dxa"/>
            <w:vAlign w:val="center"/>
          </w:tcPr>
          <w:p w:rsidR="00A27F1C" w:rsidRDefault="00A27F1C">
            <w:pPr>
              <w:pStyle w:val="ConsPlusNormal"/>
              <w:jc w:val="right"/>
            </w:pPr>
            <w:r>
              <w:t>2128,30</w:t>
            </w:r>
          </w:p>
        </w:tc>
      </w:tr>
      <w:tr w:rsidR="00A27F1C">
        <w:tc>
          <w:tcPr>
            <w:tcW w:w="566" w:type="dxa"/>
            <w:vAlign w:val="center"/>
          </w:tcPr>
          <w:p w:rsidR="00A27F1C" w:rsidRDefault="00A27F1C">
            <w:pPr>
              <w:pStyle w:val="ConsPlusNormal"/>
              <w:jc w:val="right"/>
            </w:pPr>
            <w:r>
              <w:lastRenderedPageBreak/>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1607,88</w:t>
            </w:r>
          </w:p>
        </w:tc>
        <w:tc>
          <w:tcPr>
            <w:tcW w:w="1132" w:type="dxa"/>
            <w:vAlign w:val="center"/>
          </w:tcPr>
          <w:p w:rsidR="00A27F1C" w:rsidRDefault="00A27F1C">
            <w:pPr>
              <w:pStyle w:val="ConsPlusNormal"/>
              <w:jc w:val="right"/>
            </w:pPr>
            <w:r>
              <w:t>1504,12</w:t>
            </w:r>
          </w:p>
        </w:tc>
        <w:tc>
          <w:tcPr>
            <w:tcW w:w="1132" w:type="dxa"/>
            <w:vAlign w:val="center"/>
          </w:tcPr>
          <w:p w:rsidR="00A27F1C" w:rsidRDefault="00A27F1C">
            <w:pPr>
              <w:pStyle w:val="ConsPlusNormal"/>
              <w:jc w:val="right"/>
            </w:pPr>
            <w:r>
              <w:t>1325,03</w:t>
            </w:r>
          </w:p>
        </w:tc>
        <w:tc>
          <w:tcPr>
            <w:tcW w:w="1132" w:type="dxa"/>
            <w:vAlign w:val="center"/>
          </w:tcPr>
          <w:p w:rsidR="00A27F1C" w:rsidRDefault="00A27F1C">
            <w:pPr>
              <w:pStyle w:val="ConsPlusNormal"/>
              <w:jc w:val="right"/>
            </w:pPr>
            <w:r>
              <w:t>2145,92</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2336,57</w:t>
            </w:r>
          </w:p>
        </w:tc>
        <w:tc>
          <w:tcPr>
            <w:tcW w:w="1132" w:type="dxa"/>
            <w:vAlign w:val="center"/>
          </w:tcPr>
          <w:p w:rsidR="00A27F1C" w:rsidRDefault="00A27F1C">
            <w:pPr>
              <w:pStyle w:val="ConsPlusNormal"/>
              <w:jc w:val="right"/>
            </w:pPr>
            <w:r>
              <w:t>2185,78</w:t>
            </w:r>
          </w:p>
        </w:tc>
        <w:tc>
          <w:tcPr>
            <w:tcW w:w="1132" w:type="dxa"/>
            <w:vAlign w:val="center"/>
          </w:tcPr>
          <w:p w:rsidR="00A27F1C" w:rsidRDefault="00A27F1C">
            <w:pPr>
              <w:pStyle w:val="ConsPlusNormal"/>
              <w:jc w:val="right"/>
            </w:pPr>
            <w:r>
              <w:t>1925,53</w:t>
            </w:r>
          </w:p>
        </w:tc>
        <w:tc>
          <w:tcPr>
            <w:tcW w:w="1132" w:type="dxa"/>
            <w:vAlign w:val="center"/>
          </w:tcPr>
          <w:p w:rsidR="00A27F1C" w:rsidRDefault="00A27F1C">
            <w:pPr>
              <w:pStyle w:val="ConsPlusNormal"/>
              <w:jc w:val="right"/>
            </w:pPr>
            <w:r>
              <w:t>3133,49</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1607,88</w:t>
            </w:r>
          </w:p>
        </w:tc>
        <w:tc>
          <w:tcPr>
            <w:tcW w:w="1132" w:type="dxa"/>
            <w:vAlign w:val="center"/>
          </w:tcPr>
          <w:p w:rsidR="00A27F1C" w:rsidRDefault="00A27F1C">
            <w:pPr>
              <w:pStyle w:val="ConsPlusNormal"/>
              <w:jc w:val="right"/>
            </w:pPr>
            <w:r>
              <w:t>1504,12</w:t>
            </w:r>
          </w:p>
        </w:tc>
        <w:tc>
          <w:tcPr>
            <w:tcW w:w="1132" w:type="dxa"/>
            <w:vAlign w:val="center"/>
          </w:tcPr>
          <w:p w:rsidR="00A27F1C" w:rsidRDefault="00A27F1C">
            <w:pPr>
              <w:pStyle w:val="ConsPlusNormal"/>
              <w:jc w:val="right"/>
            </w:pPr>
            <w:r>
              <w:t>1325,03</w:t>
            </w:r>
          </w:p>
        </w:tc>
        <w:tc>
          <w:tcPr>
            <w:tcW w:w="1132" w:type="dxa"/>
            <w:vAlign w:val="center"/>
          </w:tcPr>
          <w:p w:rsidR="00A27F1C" w:rsidRDefault="00A27F1C">
            <w:pPr>
              <w:pStyle w:val="ConsPlusNormal"/>
              <w:jc w:val="right"/>
            </w:pPr>
            <w:r>
              <w:t>2145,92</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2336,57</w:t>
            </w:r>
          </w:p>
        </w:tc>
        <w:tc>
          <w:tcPr>
            <w:tcW w:w="1132" w:type="dxa"/>
            <w:vAlign w:val="center"/>
          </w:tcPr>
          <w:p w:rsidR="00A27F1C" w:rsidRDefault="00A27F1C">
            <w:pPr>
              <w:pStyle w:val="ConsPlusNormal"/>
              <w:jc w:val="right"/>
            </w:pPr>
            <w:r>
              <w:t>2185,78</w:t>
            </w:r>
          </w:p>
        </w:tc>
        <w:tc>
          <w:tcPr>
            <w:tcW w:w="1132" w:type="dxa"/>
            <w:vAlign w:val="center"/>
          </w:tcPr>
          <w:p w:rsidR="00A27F1C" w:rsidRDefault="00A27F1C">
            <w:pPr>
              <w:pStyle w:val="ConsPlusNormal"/>
              <w:jc w:val="right"/>
            </w:pPr>
            <w:r>
              <w:t>1925,53</w:t>
            </w:r>
          </w:p>
        </w:tc>
        <w:tc>
          <w:tcPr>
            <w:tcW w:w="1132" w:type="dxa"/>
            <w:vAlign w:val="center"/>
          </w:tcPr>
          <w:p w:rsidR="00A27F1C" w:rsidRDefault="00A27F1C">
            <w:pPr>
              <w:pStyle w:val="ConsPlusNormal"/>
              <w:jc w:val="right"/>
            </w:pPr>
            <w:r>
              <w:t>3133,49</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2844,47</w:t>
            </w:r>
          </w:p>
        </w:tc>
        <w:tc>
          <w:tcPr>
            <w:tcW w:w="1132" w:type="dxa"/>
            <w:vAlign w:val="center"/>
          </w:tcPr>
          <w:p w:rsidR="00A27F1C" w:rsidRDefault="00A27F1C">
            <w:pPr>
              <w:pStyle w:val="ConsPlusNormal"/>
              <w:jc w:val="right"/>
            </w:pPr>
            <w:r>
              <w:t>2660,90</w:t>
            </w:r>
          </w:p>
        </w:tc>
        <w:tc>
          <w:tcPr>
            <w:tcW w:w="1132" w:type="dxa"/>
            <w:vAlign w:val="center"/>
          </w:tcPr>
          <w:p w:rsidR="00A27F1C" w:rsidRDefault="00A27F1C">
            <w:pPr>
              <w:pStyle w:val="ConsPlusNormal"/>
              <w:jc w:val="right"/>
            </w:pPr>
            <w:r>
              <w:t>2344,08</w:t>
            </w:r>
          </w:p>
        </w:tc>
        <w:tc>
          <w:tcPr>
            <w:tcW w:w="1132" w:type="dxa"/>
            <w:vAlign w:val="center"/>
          </w:tcPr>
          <w:p w:rsidR="00A27F1C" w:rsidRDefault="00A27F1C">
            <w:pPr>
              <w:pStyle w:val="ConsPlusNormal"/>
              <w:jc w:val="right"/>
            </w:pPr>
            <w:r>
              <w:t>3821,82</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838,25</w:t>
            </w:r>
          </w:p>
        </w:tc>
        <w:tc>
          <w:tcPr>
            <w:tcW w:w="1132" w:type="dxa"/>
            <w:tcBorders>
              <w:bottom w:val="nil"/>
            </w:tcBorders>
            <w:vAlign w:val="center"/>
          </w:tcPr>
          <w:p w:rsidR="00A27F1C" w:rsidRDefault="00A27F1C">
            <w:pPr>
              <w:pStyle w:val="ConsPlusNormal"/>
              <w:jc w:val="right"/>
            </w:pPr>
            <w:r>
              <w:t>784,15</w:t>
            </w:r>
          </w:p>
        </w:tc>
        <w:tc>
          <w:tcPr>
            <w:tcW w:w="1132" w:type="dxa"/>
            <w:tcBorders>
              <w:bottom w:val="nil"/>
            </w:tcBorders>
            <w:vAlign w:val="center"/>
          </w:tcPr>
          <w:p w:rsidR="00A27F1C" w:rsidRDefault="00A27F1C">
            <w:pPr>
              <w:pStyle w:val="ConsPlusNormal"/>
              <w:jc w:val="right"/>
            </w:pPr>
            <w:r>
              <w:t>690,79</w:t>
            </w:r>
          </w:p>
        </w:tc>
        <w:tc>
          <w:tcPr>
            <w:tcW w:w="1132" w:type="dxa"/>
            <w:tcBorders>
              <w:bottom w:val="nil"/>
            </w:tcBorders>
            <w:vAlign w:val="center"/>
          </w:tcPr>
          <w:p w:rsidR="00A27F1C" w:rsidRDefault="00A27F1C">
            <w:pPr>
              <w:pStyle w:val="ConsPlusNormal"/>
              <w:jc w:val="right"/>
            </w:pPr>
            <w:r>
              <w:t>1134,97</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83"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915,06</w:t>
            </w:r>
          </w:p>
        </w:tc>
        <w:tc>
          <w:tcPr>
            <w:tcW w:w="1132" w:type="dxa"/>
            <w:vAlign w:val="center"/>
          </w:tcPr>
          <w:p w:rsidR="00A27F1C" w:rsidRDefault="00A27F1C">
            <w:pPr>
              <w:pStyle w:val="ConsPlusNormal"/>
              <w:jc w:val="right"/>
            </w:pPr>
            <w:r>
              <w:t>856,00</w:t>
            </w:r>
          </w:p>
        </w:tc>
        <w:tc>
          <w:tcPr>
            <w:tcW w:w="1132" w:type="dxa"/>
            <w:vAlign w:val="center"/>
          </w:tcPr>
          <w:p w:rsidR="00A27F1C" w:rsidRDefault="00A27F1C">
            <w:pPr>
              <w:pStyle w:val="ConsPlusNormal"/>
              <w:jc w:val="right"/>
            </w:pPr>
            <w:r>
              <w:t>754,08</w:t>
            </w:r>
          </w:p>
        </w:tc>
        <w:tc>
          <w:tcPr>
            <w:tcW w:w="1132" w:type="dxa"/>
            <w:vAlign w:val="center"/>
          </w:tcPr>
          <w:p w:rsidR="00A27F1C" w:rsidRDefault="00A27F1C">
            <w:pPr>
              <w:pStyle w:val="ConsPlusNormal"/>
              <w:jc w:val="right"/>
            </w:pPr>
            <w:r>
              <w:t>1233,26</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838,25</w:t>
            </w:r>
          </w:p>
        </w:tc>
        <w:tc>
          <w:tcPr>
            <w:tcW w:w="1132" w:type="dxa"/>
            <w:vAlign w:val="center"/>
          </w:tcPr>
          <w:p w:rsidR="00A27F1C" w:rsidRDefault="00A27F1C">
            <w:pPr>
              <w:pStyle w:val="ConsPlusNormal"/>
              <w:jc w:val="right"/>
            </w:pPr>
            <w:r>
              <w:t>784,15</w:t>
            </w:r>
          </w:p>
        </w:tc>
        <w:tc>
          <w:tcPr>
            <w:tcW w:w="1132" w:type="dxa"/>
            <w:vAlign w:val="center"/>
          </w:tcPr>
          <w:p w:rsidR="00A27F1C" w:rsidRDefault="00A27F1C">
            <w:pPr>
              <w:pStyle w:val="ConsPlusNormal"/>
              <w:jc w:val="right"/>
            </w:pPr>
            <w:r>
              <w:t>690,79</w:t>
            </w:r>
          </w:p>
        </w:tc>
        <w:tc>
          <w:tcPr>
            <w:tcW w:w="1132" w:type="dxa"/>
            <w:vAlign w:val="center"/>
          </w:tcPr>
          <w:p w:rsidR="00A27F1C" w:rsidRDefault="00A27F1C">
            <w:pPr>
              <w:pStyle w:val="ConsPlusNormal"/>
              <w:jc w:val="right"/>
            </w:pPr>
            <w:r>
              <w:t>1134,97</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1098,53</w:t>
            </w:r>
          </w:p>
        </w:tc>
        <w:tc>
          <w:tcPr>
            <w:tcW w:w="1132" w:type="dxa"/>
            <w:vAlign w:val="center"/>
          </w:tcPr>
          <w:p w:rsidR="00A27F1C" w:rsidRDefault="00A27F1C">
            <w:pPr>
              <w:pStyle w:val="ConsPlusNormal"/>
              <w:jc w:val="right"/>
            </w:pPr>
            <w:r>
              <w:t>1027,63</w:t>
            </w:r>
          </w:p>
        </w:tc>
        <w:tc>
          <w:tcPr>
            <w:tcW w:w="1132" w:type="dxa"/>
            <w:vAlign w:val="center"/>
          </w:tcPr>
          <w:p w:rsidR="00A27F1C" w:rsidRDefault="00A27F1C">
            <w:pPr>
              <w:pStyle w:val="ConsPlusNormal"/>
              <w:jc w:val="right"/>
            </w:pPr>
            <w:r>
              <w:t>905,28</w:t>
            </w:r>
          </w:p>
        </w:tc>
        <w:tc>
          <w:tcPr>
            <w:tcW w:w="1132" w:type="dxa"/>
            <w:vAlign w:val="center"/>
          </w:tcPr>
          <w:p w:rsidR="00A27F1C" w:rsidRDefault="00A27F1C">
            <w:pPr>
              <w:pStyle w:val="ConsPlusNormal"/>
              <w:jc w:val="right"/>
            </w:pPr>
            <w:r>
              <w:t>1462,05</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1841,37</w:t>
            </w:r>
          </w:p>
        </w:tc>
        <w:tc>
          <w:tcPr>
            <w:tcW w:w="1132" w:type="dxa"/>
            <w:vAlign w:val="center"/>
          </w:tcPr>
          <w:p w:rsidR="00A27F1C" w:rsidRDefault="00A27F1C">
            <w:pPr>
              <w:pStyle w:val="ConsPlusNormal"/>
              <w:jc w:val="right"/>
            </w:pPr>
            <w:r>
              <w:t>1722,53</w:t>
            </w:r>
          </w:p>
        </w:tc>
        <w:tc>
          <w:tcPr>
            <w:tcW w:w="1132" w:type="dxa"/>
            <w:vAlign w:val="center"/>
          </w:tcPr>
          <w:p w:rsidR="00A27F1C" w:rsidRDefault="00A27F1C">
            <w:pPr>
              <w:pStyle w:val="ConsPlusNormal"/>
              <w:jc w:val="right"/>
            </w:pPr>
            <w:r>
              <w:t>1517,44</w:t>
            </w:r>
          </w:p>
        </w:tc>
        <w:tc>
          <w:tcPr>
            <w:tcW w:w="1132" w:type="dxa"/>
            <w:vAlign w:val="center"/>
          </w:tcPr>
          <w:p w:rsidR="00A27F1C" w:rsidRDefault="00A27F1C">
            <w:pPr>
              <w:pStyle w:val="ConsPlusNormal"/>
              <w:jc w:val="right"/>
            </w:pPr>
            <w:r>
              <w:t>2469,96</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1841,37</w:t>
            </w:r>
          </w:p>
        </w:tc>
        <w:tc>
          <w:tcPr>
            <w:tcW w:w="1132" w:type="dxa"/>
            <w:vAlign w:val="center"/>
          </w:tcPr>
          <w:p w:rsidR="00A27F1C" w:rsidRDefault="00A27F1C">
            <w:pPr>
              <w:pStyle w:val="ConsPlusNormal"/>
              <w:jc w:val="right"/>
            </w:pPr>
            <w:r>
              <w:t>1722,53</w:t>
            </w:r>
          </w:p>
        </w:tc>
        <w:tc>
          <w:tcPr>
            <w:tcW w:w="1132" w:type="dxa"/>
            <w:vAlign w:val="center"/>
          </w:tcPr>
          <w:p w:rsidR="00A27F1C" w:rsidRDefault="00A27F1C">
            <w:pPr>
              <w:pStyle w:val="ConsPlusNormal"/>
              <w:jc w:val="right"/>
            </w:pPr>
            <w:r>
              <w:t>1517,44</w:t>
            </w:r>
          </w:p>
        </w:tc>
        <w:tc>
          <w:tcPr>
            <w:tcW w:w="1132" w:type="dxa"/>
            <w:vAlign w:val="center"/>
          </w:tcPr>
          <w:p w:rsidR="00A27F1C" w:rsidRDefault="00A27F1C">
            <w:pPr>
              <w:pStyle w:val="ConsPlusNormal"/>
              <w:jc w:val="right"/>
            </w:pPr>
            <w:r>
              <w:t>2469,96</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1841,37</w:t>
            </w:r>
          </w:p>
        </w:tc>
        <w:tc>
          <w:tcPr>
            <w:tcW w:w="1132" w:type="dxa"/>
            <w:vAlign w:val="center"/>
          </w:tcPr>
          <w:p w:rsidR="00A27F1C" w:rsidRDefault="00A27F1C">
            <w:pPr>
              <w:pStyle w:val="ConsPlusNormal"/>
              <w:jc w:val="right"/>
            </w:pPr>
            <w:r>
              <w:t>1722,53</w:t>
            </w:r>
          </w:p>
        </w:tc>
        <w:tc>
          <w:tcPr>
            <w:tcW w:w="1132" w:type="dxa"/>
            <w:vAlign w:val="center"/>
          </w:tcPr>
          <w:p w:rsidR="00A27F1C" w:rsidRDefault="00A27F1C">
            <w:pPr>
              <w:pStyle w:val="ConsPlusNormal"/>
              <w:jc w:val="right"/>
            </w:pPr>
            <w:r>
              <w:t>1517,44</w:t>
            </w:r>
          </w:p>
        </w:tc>
        <w:tc>
          <w:tcPr>
            <w:tcW w:w="1132" w:type="dxa"/>
            <w:vAlign w:val="center"/>
          </w:tcPr>
          <w:p w:rsidR="00A27F1C" w:rsidRDefault="00A27F1C">
            <w:pPr>
              <w:pStyle w:val="ConsPlusNormal"/>
              <w:jc w:val="right"/>
            </w:pPr>
            <w:r>
              <w:t>2469,96</w:t>
            </w:r>
          </w:p>
        </w:tc>
      </w:tr>
    </w:tbl>
    <w:p w:rsidR="00A27F1C" w:rsidRDefault="00A27F1C">
      <w:pPr>
        <w:pStyle w:val="ConsPlusNormal"/>
        <w:jc w:val="both"/>
      </w:pPr>
    </w:p>
    <w:p w:rsidR="00A27F1C" w:rsidRDefault="00A27F1C">
      <w:pPr>
        <w:pStyle w:val="ConsPlusNormal"/>
        <w:jc w:val="right"/>
        <w:outlineLvl w:val="2"/>
      </w:pPr>
      <w:r>
        <w:t>Таблица 4.6</w:t>
      </w:r>
    </w:p>
    <w:p w:rsidR="00A27F1C" w:rsidRDefault="00A27F1C">
      <w:pPr>
        <w:pStyle w:val="ConsPlusNormal"/>
        <w:jc w:val="both"/>
      </w:pPr>
    </w:p>
    <w:p w:rsidR="00A27F1C" w:rsidRDefault="00A27F1C">
      <w:pPr>
        <w:pStyle w:val="ConsPlusTitle"/>
        <w:jc w:val="center"/>
      </w:pPr>
      <w:r>
        <w:t>Эталоны затрат ГП на накладные расходы для шестого масштаба</w:t>
      </w:r>
    </w:p>
    <w:p w:rsidR="00A27F1C" w:rsidRDefault="00A27F1C">
      <w:pPr>
        <w:pStyle w:val="ConsPlusTitle"/>
        <w:jc w:val="center"/>
      </w:pPr>
      <w:r>
        <w:t>деятельности ГП, рублей на точку 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653,75</w:t>
            </w:r>
          </w:p>
        </w:tc>
        <w:tc>
          <w:tcPr>
            <w:tcW w:w="1132" w:type="dxa"/>
            <w:vAlign w:val="center"/>
          </w:tcPr>
          <w:p w:rsidR="00A27F1C" w:rsidRDefault="00A27F1C">
            <w:pPr>
              <w:pStyle w:val="ConsPlusNormal"/>
              <w:jc w:val="right"/>
            </w:pPr>
            <w:r>
              <w:t>611,56</w:t>
            </w:r>
          </w:p>
        </w:tc>
        <w:tc>
          <w:tcPr>
            <w:tcW w:w="1132" w:type="dxa"/>
            <w:vAlign w:val="center"/>
          </w:tcPr>
          <w:p w:rsidR="00A27F1C" w:rsidRDefault="00A27F1C">
            <w:pPr>
              <w:pStyle w:val="ConsPlusNormal"/>
              <w:jc w:val="right"/>
            </w:pPr>
            <w:r>
              <w:t>538,74</w:t>
            </w:r>
          </w:p>
        </w:tc>
        <w:tc>
          <w:tcPr>
            <w:tcW w:w="1132" w:type="dxa"/>
            <w:vAlign w:val="center"/>
          </w:tcPr>
          <w:p w:rsidR="00A27F1C" w:rsidRDefault="00A27F1C">
            <w:pPr>
              <w:pStyle w:val="ConsPlusNormal"/>
              <w:jc w:val="right"/>
            </w:pPr>
            <w:r>
              <w:t>1089,25</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 xml:space="preserve">Карачаево-Черкесская Республика, </w:t>
            </w:r>
            <w:r>
              <w:lastRenderedPageBreak/>
              <w:t>Республика Калмыкия, Республика Тыва, Ставропольский край</w:t>
            </w:r>
          </w:p>
        </w:tc>
        <w:tc>
          <w:tcPr>
            <w:tcW w:w="1132" w:type="dxa"/>
            <w:vAlign w:val="center"/>
          </w:tcPr>
          <w:p w:rsidR="00A27F1C" w:rsidRDefault="00A27F1C">
            <w:pPr>
              <w:pStyle w:val="ConsPlusNormal"/>
              <w:jc w:val="right"/>
            </w:pPr>
            <w:r>
              <w:lastRenderedPageBreak/>
              <w:t>598,41</w:t>
            </w:r>
          </w:p>
        </w:tc>
        <w:tc>
          <w:tcPr>
            <w:tcW w:w="1132" w:type="dxa"/>
            <w:vAlign w:val="center"/>
          </w:tcPr>
          <w:p w:rsidR="00A27F1C" w:rsidRDefault="00A27F1C">
            <w:pPr>
              <w:pStyle w:val="ConsPlusNormal"/>
              <w:jc w:val="right"/>
            </w:pPr>
            <w:r>
              <w:t>559,79</w:t>
            </w:r>
          </w:p>
        </w:tc>
        <w:tc>
          <w:tcPr>
            <w:tcW w:w="1132" w:type="dxa"/>
            <w:vAlign w:val="center"/>
          </w:tcPr>
          <w:p w:rsidR="00A27F1C" w:rsidRDefault="00A27F1C">
            <w:pPr>
              <w:pStyle w:val="ConsPlusNormal"/>
              <w:jc w:val="right"/>
            </w:pPr>
            <w:r>
              <w:t>493,14</w:t>
            </w:r>
          </w:p>
        </w:tc>
        <w:tc>
          <w:tcPr>
            <w:tcW w:w="1132" w:type="dxa"/>
            <w:vAlign w:val="center"/>
          </w:tcPr>
          <w:p w:rsidR="00A27F1C" w:rsidRDefault="00A27F1C">
            <w:pPr>
              <w:pStyle w:val="ConsPlusNormal"/>
              <w:jc w:val="right"/>
            </w:pPr>
            <w:r>
              <w:t>1002,14</w:t>
            </w:r>
          </w:p>
        </w:tc>
      </w:tr>
      <w:tr w:rsidR="00A27F1C">
        <w:tc>
          <w:tcPr>
            <w:tcW w:w="566" w:type="dxa"/>
            <w:vAlign w:val="center"/>
          </w:tcPr>
          <w:p w:rsidR="00A27F1C" w:rsidRDefault="00A27F1C">
            <w:pPr>
              <w:pStyle w:val="ConsPlusNormal"/>
              <w:jc w:val="right"/>
            </w:pPr>
            <w:r>
              <w:lastRenderedPageBreak/>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728,68</w:t>
            </w:r>
          </w:p>
        </w:tc>
        <w:tc>
          <w:tcPr>
            <w:tcW w:w="1132" w:type="dxa"/>
            <w:vAlign w:val="center"/>
          </w:tcPr>
          <w:p w:rsidR="00A27F1C" w:rsidRDefault="00A27F1C">
            <w:pPr>
              <w:pStyle w:val="ConsPlusNormal"/>
              <w:jc w:val="right"/>
            </w:pPr>
            <w:r>
              <w:t>681,65</w:t>
            </w:r>
          </w:p>
        </w:tc>
        <w:tc>
          <w:tcPr>
            <w:tcW w:w="1132" w:type="dxa"/>
            <w:vAlign w:val="center"/>
          </w:tcPr>
          <w:p w:rsidR="00A27F1C" w:rsidRDefault="00A27F1C">
            <w:pPr>
              <w:pStyle w:val="ConsPlusNormal"/>
              <w:jc w:val="right"/>
            </w:pPr>
            <w:r>
              <w:t>600,49</w:t>
            </w:r>
          </w:p>
        </w:tc>
        <w:tc>
          <w:tcPr>
            <w:tcW w:w="1132" w:type="dxa"/>
            <w:vAlign w:val="center"/>
          </w:tcPr>
          <w:p w:rsidR="00A27F1C" w:rsidRDefault="00A27F1C">
            <w:pPr>
              <w:pStyle w:val="ConsPlusNormal"/>
              <w:jc w:val="right"/>
            </w:pPr>
            <w:r>
              <w:t>1203,50</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653,75</w:t>
            </w:r>
          </w:p>
        </w:tc>
        <w:tc>
          <w:tcPr>
            <w:tcW w:w="1132" w:type="dxa"/>
            <w:vAlign w:val="center"/>
          </w:tcPr>
          <w:p w:rsidR="00A27F1C" w:rsidRDefault="00A27F1C">
            <w:pPr>
              <w:pStyle w:val="ConsPlusNormal"/>
              <w:jc w:val="right"/>
            </w:pPr>
            <w:r>
              <w:t>611,56</w:t>
            </w:r>
          </w:p>
        </w:tc>
        <w:tc>
          <w:tcPr>
            <w:tcW w:w="1132" w:type="dxa"/>
            <w:vAlign w:val="center"/>
          </w:tcPr>
          <w:p w:rsidR="00A27F1C" w:rsidRDefault="00A27F1C">
            <w:pPr>
              <w:pStyle w:val="ConsPlusNormal"/>
              <w:jc w:val="right"/>
            </w:pPr>
            <w:r>
              <w:t>538,74</w:t>
            </w:r>
          </w:p>
        </w:tc>
        <w:tc>
          <w:tcPr>
            <w:tcW w:w="1132" w:type="dxa"/>
            <w:vAlign w:val="center"/>
          </w:tcPr>
          <w:p w:rsidR="00A27F1C" w:rsidRDefault="00A27F1C">
            <w:pPr>
              <w:pStyle w:val="ConsPlusNormal"/>
              <w:jc w:val="right"/>
            </w:pPr>
            <w:r>
              <w:t>1089,25</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728,68</w:t>
            </w:r>
          </w:p>
        </w:tc>
        <w:tc>
          <w:tcPr>
            <w:tcW w:w="1132" w:type="dxa"/>
            <w:vAlign w:val="center"/>
          </w:tcPr>
          <w:p w:rsidR="00A27F1C" w:rsidRDefault="00A27F1C">
            <w:pPr>
              <w:pStyle w:val="ConsPlusNormal"/>
              <w:jc w:val="right"/>
            </w:pPr>
            <w:r>
              <w:t>681,65</w:t>
            </w:r>
          </w:p>
        </w:tc>
        <w:tc>
          <w:tcPr>
            <w:tcW w:w="1132" w:type="dxa"/>
            <w:vAlign w:val="center"/>
          </w:tcPr>
          <w:p w:rsidR="00A27F1C" w:rsidRDefault="00A27F1C">
            <w:pPr>
              <w:pStyle w:val="ConsPlusNormal"/>
              <w:jc w:val="right"/>
            </w:pPr>
            <w:r>
              <w:t>600,49</w:t>
            </w:r>
          </w:p>
        </w:tc>
        <w:tc>
          <w:tcPr>
            <w:tcW w:w="1132" w:type="dxa"/>
            <w:vAlign w:val="center"/>
          </w:tcPr>
          <w:p w:rsidR="00A27F1C" w:rsidRDefault="00A27F1C">
            <w:pPr>
              <w:pStyle w:val="ConsPlusNormal"/>
              <w:jc w:val="right"/>
            </w:pPr>
            <w:r>
              <w:t>1203,50</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785,91</w:t>
            </w:r>
          </w:p>
        </w:tc>
        <w:tc>
          <w:tcPr>
            <w:tcW w:w="1132" w:type="dxa"/>
            <w:vAlign w:val="center"/>
          </w:tcPr>
          <w:p w:rsidR="00A27F1C" w:rsidRDefault="00A27F1C">
            <w:pPr>
              <w:pStyle w:val="ConsPlusNormal"/>
              <w:jc w:val="right"/>
            </w:pPr>
            <w:r>
              <w:t>735,19</w:t>
            </w:r>
          </w:p>
        </w:tc>
        <w:tc>
          <w:tcPr>
            <w:tcW w:w="1132" w:type="dxa"/>
            <w:vAlign w:val="center"/>
          </w:tcPr>
          <w:p w:rsidR="00A27F1C" w:rsidRDefault="00A27F1C">
            <w:pPr>
              <w:pStyle w:val="ConsPlusNormal"/>
              <w:jc w:val="right"/>
            </w:pPr>
            <w:r>
              <w:t>647,66</w:t>
            </w:r>
          </w:p>
        </w:tc>
        <w:tc>
          <w:tcPr>
            <w:tcW w:w="1132" w:type="dxa"/>
            <w:vAlign w:val="center"/>
          </w:tcPr>
          <w:p w:rsidR="00A27F1C" w:rsidRDefault="00A27F1C">
            <w:pPr>
              <w:pStyle w:val="ConsPlusNormal"/>
              <w:jc w:val="right"/>
            </w:pPr>
            <w:r>
              <w:t>1291,90</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785,91</w:t>
            </w:r>
          </w:p>
        </w:tc>
        <w:tc>
          <w:tcPr>
            <w:tcW w:w="1132" w:type="dxa"/>
            <w:vAlign w:val="center"/>
          </w:tcPr>
          <w:p w:rsidR="00A27F1C" w:rsidRDefault="00A27F1C">
            <w:pPr>
              <w:pStyle w:val="ConsPlusNormal"/>
              <w:jc w:val="right"/>
            </w:pPr>
            <w:r>
              <w:t>735,19</w:t>
            </w:r>
          </w:p>
        </w:tc>
        <w:tc>
          <w:tcPr>
            <w:tcW w:w="1132" w:type="dxa"/>
            <w:vAlign w:val="center"/>
          </w:tcPr>
          <w:p w:rsidR="00A27F1C" w:rsidRDefault="00A27F1C">
            <w:pPr>
              <w:pStyle w:val="ConsPlusNormal"/>
              <w:jc w:val="right"/>
            </w:pPr>
            <w:r>
              <w:t>647,66</w:t>
            </w:r>
          </w:p>
        </w:tc>
        <w:tc>
          <w:tcPr>
            <w:tcW w:w="1132" w:type="dxa"/>
            <w:vAlign w:val="center"/>
          </w:tcPr>
          <w:p w:rsidR="00A27F1C" w:rsidRDefault="00A27F1C">
            <w:pPr>
              <w:pStyle w:val="ConsPlusNormal"/>
              <w:jc w:val="right"/>
            </w:pPr>
            <w:r>
              <w:t>1291,90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876,89</w:t>
            </w:r>
          </w:p>
        </w:tc>
        <w:tc>
          <w:tcPr>
            <w:tcW w:w="1132" w:type="dxa"/>
            <w:tcBorders>
              <w:bottom w:val="nil"/>
            </w:tcBorders>
            <w:vAlign w:val="center"/>
          </w:tcPr>
          <w:p w:rsidR="00A27F1C" w:rsidRDefault="00A27F1C">
            <w:pPr>
              <w:pStyle w:val="ConsPlusNormal"/>
              <w:jc w:val="right"/>
            </w:pPr>
            <w:r>
              <w:t>820,30</w:t>
            </w:r>
          </w:p>
        </w:tc>
        <w:tc>
          <w:tcPr>
            <w:tcW w:w="1132" w:type="dxa"/>
            <w:tcBorders>
              <w:bottom w:val="nil"/>
            </w:tcBorders>
            <w:vAlign w:val="center"/>
          </w:tcPr>
          <w:p w:rsidR="00A27F1C" w:rsidRDefault="00A27F1C">
            <w:pPr>
              <w:pStyle w:val="ConsPlusNormal"/>
              <w:jc w:val="right"/>
            </w:pPr>
            <w:r>
              <w:t>722,63</w:t>
            </w:r>
          </w:p>
        </w:tc>
        <w:tc>
          <w:tcPr>
            <w:tcW w:w="1132" w:type="dxa"/>
            <w:tcBorders>
              <w:bottom w:val="nil"/>
            </w:tcBorders>
            <w:vAlign w:val="center"/>
          </w:tcPr>
          <w:p w:rsidR="00A27F1C" w:rsidRDefault="00A27F1C">
            <w:pPr>
              <w:pStyle w:val="ConsPlusNormal"/>
              <w:jc w:val="right"/>
            </w:pPr>
            <w:r>
              <w:t>1443,46</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84"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1112,89</w:t>
            </w:r>
          </w:p>
        </w:tc>
        <w:tc>
          <w:tcPr>
            <w:tcW w:w="1132" w:type="dxa"/>
            <w:vAlign w:val="center"/>
          </w:tcPr>
          <w:p w:rsidR="00A27F1C" w:rsidRDefault="00A27F1C">
            <w:pPr>
              <w:pStyle w:val="ConsPlusNormal"/>
              <w:jc w:val="right"/>
            </w:pPr>
            <w:r>
              <w:t>1041,30</w:t>
            </w:r>
          </w:p>
        </w:tc>
        <w:tc>
          <w:tcPr>
            <w:tcW w:w="1132" w:type="dxa"/>
            <w:vAlign w:val="center"/>
          </w:tcPr>
          <w:p w:rsidR="00A27F1C" w:rsidRDefault="00A27F1C">
            <w:pPr>
              <w:pStyle w:val="ConsPlusNormal"/>
              <w:jc w:val="right"/>
            </w:pPr>
            <w:r>
              <w:t>916,63</w:t>
            </w:r>
          </w:p>
        </w:tc>
        <w:tc>
          <w:tcPr>
            <w:tcW w:w="1132" w:type="dxa"/>
            <w:vAlign w:val="center"/>
          </w:tcPr>
          <w:p w:rsidR="00A27F1C" w:rsidRDefault="00A27F1C">
            <w:pPr>
              <w:pStyle w:val="ConsPlusNormal"/>
              <w:jc w:val="right"/>
            </w:pPr>
            <w:r>
              <w:t>1840,46</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1124,38</w:t>
            </w:r>
          </w:p>
        </w:tc>
        <w:tc>
          <w:tcPr>
            <w:tcW w:w="1132" w:type="dxa"/>
            <w:vAlign w:val="center"/>
          </w:tcPr>
          <w:p w:rsidR="00A27F1C" w:rsidRDefault="00A27F1C">
            <w:pPr>
              <w:pStyle w:val="ConsPlusNormal"/>
              <w:jc w:val="right"/>
            </w:pPr>
            <w:r>
              <w:t>1051,82</w:t>
            </w:r>
          </w:p>
        </w:tc>
        <w:tc>
          <w:tcPr>
            <w:tcW w:w="1132" w:type="dxa"/>
            <w:vAlign w:val="center"/>
          </w:tcPr>
          <w:p w:rsidR="00A27F1C" w:rsidRDefault="00A27F1C">
            <w:pPr>
              <w:pStyle w:val="ConsPlusNormal"/>
              <w:jc w:val="right"/>
            </w:pPr>
            <w:r>
              <w:t>926,59</w:t>
            </w:r>
          </w:p>
        </w:tc>
        <w:tc>
          <w:tcPr>
            <w:tcW w:w="1132" w:type="dxa"/>
            <w:vAlign w:val="center"/>
          </w:tcPr>
          <w:p w:rsidR="00A27F1C" w:rsidRDefault="00A27F1C">
            <w:pPr>
              <w:pStyle w:val="ConsPlusNormal"/>
              <w:jc w:val="right"/>
            </w:pPr>
            <w:r>
              <w:t>1859,11</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1637,08</w:t>
            </w:r>
          </w:p>
        </w:tc>
        <w:tc>
          <w:tcPr>
            <w:tcW w:w="1132" w:type="dxa"/>
            <w:vAlign w:val="center"/>
          </w:tcPr>
          <w:p w:rsidR="00A27F1C" w:rsidRDefault="00A27F1C">
            <w:pPr>
              <w:pStyle w:val="ConsPlusNormal"/>
              <w:jc w:val="right"/>
            </w:pPr>
            <w:r>
              <w:t>1531,43</w:t>
            </w:r>
          </w:p>
        </w:tc>
        <w:tc>
          <w:tcPr>
            <w:tcW w:w="1132" w:type="dxa"/>
            <w:vAlign w:val="center"/>
          </w:tcPr>
          <w:p w:rsidR="00A27F1C" w:rsidRDefault="00A27F1C">
            <w:pPr>
              <w:pStyle w:val="ConsPlusNormal"/>
              <w:jc w:val="right"/>
            </w:pPr>
            <w:r>
              <w:t>1349,09</w:t>
            </w:r>
          </w:p>
        </w:tc>
        <w:tc>
          <w:tcPr>
            <w:tcW w:w="1132" w:type="dxa"/>
            <w:vAlign w:val="center"/>
          </w:tcPr>
          <w:p w:rsidR="00A27F1C" w:rsidRDefault="00A27F1C">
            <w:pPr>
              <w:pStyle w:val="ConsPlusNormal"/>
              <w:jc w:val="right"/>
            </w:pPr>
            <w:r>
              <w:t>2720,28</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1124,38</w:t>
            </w:r>
          </w:p>
        </w:tc>
        <w:tc>
          <w:tcPr>
            <w:tcW w:w="1132" w:type="dxa"/>
            <w:vAlign w:val="center"/>
          </w:tcPr>
          <w:p w:rsidR="00A27F1C" w:rsidRDefault="00A27F1C">
            <w:pPr>
              <w:pStyle w:val="ConsPlusNormal"/>
              <w:jc w:val="right"/>
            </w:pPr>
            <w:r>
              <w:t>1051,82</w:t>
            </w:r>
          </w:p>
        </w:tc>
        <w:tc>
          <w:tcPr>
            <w:tcW w:w="1132" w:type="dxa"/>
            <w:vAlign w:val="center"/>
          </w:tcPr>
          <w:p w:rsidR="00A27F1C" w:rsidRDefault="00A27F1C">
            <w:pPr>
              <w:pStyle w:val="ConsPlusNormal"/>
              <w:jc w:val="right"/>
            </w:pPr>
            <w:r>
              <w:t>926,59</w:t>
            </w:r>
          </w:p>
        </w:tc>
        <w:tc>
          <w:tcPr>
            <w:tcW w:w="1132" w:type="dxa"/>
            <w:vAlign w:val="center"/>
          </w:tcPr>
          <w:p w:rsidR="00A27F1C" w:rsidRDefault="00A27F1C">
            <w:pPr>
              <w:pStyle w:val="ConsPlusNormal"/>
              <w:jc w:val="right"/>
            </w:pPr>
            <w:r>
              <w:t>1859,11</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 xml:space="preserve">Ханты-Мансийский автономный округ </w:t>
            </w:r>
            <w:r>
              <w:lastRenderedPageBreak/>
              <w:t>за исключением районов Крайнего Севера</w:t>
            </w:r>
          </w:p>
        </w:tc>
        <w:tc>
          <w:tcPr>
            <w:tcW w:w="1132" w:type="dxa"/>
            <w:vAlign w:val="center"/>
          </w:tcPr>
          <w:p w:rsidR="00A27F1C" w:rsidRDefault="00A27F1C">
            <w:pPr>
              <w:pStyle w:val="ConsPlusNormal"/>
              <w:jc w:val="right"/>
            </w:pPr>
            <w:r>
              <w:lastRenderedPageBreak/>
              <w:t>1637,08</w:t>
            </w:r>
          </w:p>
        </w:tc>
        <w:tc>
          <w:tcPr>
            <w:tcW w:w="1132" w:type="dxa"/>
            <w:vAlign w:val="center"/>
          </w:tcPr>
          <w:p w:rsidR="00A27F1C" w:rsidRDefault="00A27F1C">
            <w:pPr>
              <w:pStyle w:val="ConsPlusNormal"/>
              <w:jc w:val="right"/>
            </w:pPr>
            <w:r>
              <w:t>1531,43</w:t>
            </w:r>
          </w:p>
        </w:tc>
        <w:tc>
          <w:tcPr>
            <w:tcW w:w="1132" w:type="dxa"/>
            <w:vAlign w:val="center"/>
          </w:tcPr>
          <w:p w:rsidR="00A27F1C" w:rsidRDefault="00A27F1C">
            <w:pPr>
              <w:pStyle w:val="ConsPlusNormal"/>
              <w:jc w:val="right"/>
            </w:pPr>
            <w:r>
              <w:t>1349,09</w:t>
            </w:r>
          </w:p>
        </w:tc>
        <w:tc>
          <w:tcPr>
            <w:tcW w:w="1132" w:type="dxa"/>
            <w:vAlign w:val="center"/>
          </w:tcPr>
          <w:p w:rsidR="00A27F1C" w:rsidRDefault="00A27F1C">
            <w:pPr>
              <w:pStyle w:val="ConsPlusNormal"/>
              <w:jc w:val="right"/>
            </w:pPr>
            <w:r>
              <w:t>2720,28</w:t>
            </w:r>
          </w:p>
        </w:tc>
      </w:tr>
      <w:tr w:rsidR="00A27F1C">
        <w:tc>
          <w:tcPr>
            <w:tcW w:w="566" w:type="dxa"/>
            <w:vAlign w:val="center"/>
          </w:tcPr>
          <w:p w:rsidR="00A27F1C" w:rsidRDefault="00A27F1C">
            <w:pPr>
              <w:pStyle w:val="ConsPlusNormal"/>
              <w:jc w:val="right"/>
            </w:pPr>
            <w:r>
              <w:lastRenderedPageBreak/>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1994,44</w:t>
            </w:r>
          </w:p>
        </w:tc>
        <w:tc>
          <w:tcPr>
            <w:tcW w:w="1132" w:type="dxa"/>
            <w:vAlign w:val="center"/>
          </w:tcPr>
          <w:p w:rsidR="00A27F1C" w:rsidRDefault="00A27F1C">
            <w:pPr>
              <w:pStyle w:val="ConsPlusNormal"/>
              <w:jc w:val="right"/>
            </w:pPr>
            <w:r>
              <w:t>1865,72</w:t>
            </w:r>
          </w:p>
        </w:tc>
        <w:tc>
          <w:tcPr>
            <w:tcW w:w="1132" w:type="dxa"/>
            <w:vAlign w:val="center"/>
          </w:tcPr>
          <w:p w:rsidR="00A27F1C" w:rsidRDefault="00A27F1C">
            <w:pPr>
              <w:pStyle w:val="ConsPlusNormal"/>
              <w:jc w:val="right"/>
            </w:pPr>
            <w:r>
              <w:t>1643,58</w:t>
            </w:r>
          </w:p>
        </w:tc>
        <w:tc>
          <w:tcPr>
            <w:tcW w:w="1132" w:type="dxa"/>
            <w:vAlign w:val="center"/>
          </w:tcPr>
          <w:p w:rsidR="00A27F1C" w:rsidRDefault="00A27F1C">
            <w:pPr>
              <w:pStyle w:val="ConsPlusNormal"/>
              <w:jc w:val="right"/>
            </w:pPr>
            <w:r>
              <w:t>3320,52</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599,97</w:t>
            </w:r>
          </w:p>
        </w:tc>
        <w:tc>
          <w:tcPr>
            <w:tcW w:w="1132" w:type="dxa"/>
            <w:tcBorders>
              <w:bottom w:val="nil"/>
            </w:tcBorders>
            <w:vAlign w:val="center"/>
          </w:tcPr>
          <w:p w:rsidR="00A27F1C" w:rsidRDefault="00A27F1C">
            <w:pPr>
              <w:pStyle w:val="ConsPlusNormal"/>
              <w:jc w:val="right"/>
            </w:pPr>
            <w:r>
              <w:t>561,25</w:t>
            </w:r>
          </w:p>
        </w:tc>
        <w:tc>
          <w:tcPr>
            <w:tcW w:w="1132" w:type="dxa"/>
            <w:tcBorders>
              <w:bottom w:val="nil"/>
            </w:tcBorders>
            <w:vAlign w:val="center"/>
          </w:tcPr>
          <w:p w:rsidR="00A27F1C" w:rsidRDefault="00A27F1C">
            <w:pPr>
              <w:pStyle w:val="ConsPlusNormal"/>
              <w:jc w:val="right"/>
            </w:pPr>
            <w:r>
              <w:t>494,43</w:t>
            </w:r>
          </w:p>
        </w:tc>
        <w:tc>
          <w:tcPr>
            <w:tcW w:w="1132" w:type="dxa"/>
            <w:tcBorders>
              <w:bottom w:val="nil"/>
            </w:tcBorders>
            <w:vAlign w:val="center"/>
          </w:tcPr>
          <w:p w:rsidR="00A27F1C" w:rsidRDefault="00A27F1C">
            <w:pPr>
              <w:pStyle w:val="ConsPlusNormal"/>
              <w:jc w:val="right"/>
            </w:pPr>
            <w:r>
              <w:t>1004,41</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85"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655,42</w:t>
            </w:r>
          </w:p>
        </w:tc>
        <w:tc>
          <w:tcPr>
            <w:tcW w:w="1132" w:type="dxa"/>
            <w:vAlign w:val="center"/>
          </w:tcPr>
          <w:p w:rsidR="00A27F1C" w:rsidRDefault="00A27F1C">
            <w:pPr>
              <w:pStyle w:val="ConsPlusNormal"/>
              <w:jc w:val="right"/>
            </w:pPr>
            <w:r>
              <w:t>613,13</w:t>
            </w:r>
          </w:p>
        </w:tc>
        <w:tc>
          <w:tcPr>
            <w:tcW w:w="1132" w:type="dxa"/>
            <w:vAlign w:val="center"/>
          </w:tcPr>
          <w:p w:rsidR="00A27F1C" w:rsidRDefault="00A27F1C">
            <w:pPr>
              <w:pStyle w:val="ConsPlusNormal"/>
              <w:jc w:val="right"/>
            </w:pPr>
            <w:r>
              <w:t>540,12</w:t>
            </w:r>
          </w:p>
        </w:tc>
        <w:tc>
          <w:tcPr>
            <w:tcW w:w="1132" w:type="dxa"/>
            <w:vAlign w:val="center"/>
          </w:tcPr>
          <w:p w:rsidR="00A27F1C" w:rsidRDefault="00A27F1C">
            <w:pPr>
              <w:pStyle w:val="ConsPlusNormal"/>
              <w:jc w:val="right"/>
            </w:pPr>
            <w:r>
              <w:t>1091,68</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599,97</w:t>
            </w:r>
          </w:p>
        </w:tc>
        <w:tc>
          <w:tcPr>
            <w:tcW w:w="1132" w:type="dxa"/>
            <w:vAlign w:val="center"/>
          </w:tcPr>
          <w:p w:rsidR="00A27F1C" w:rsidRDefault="00A27F1C">
            <w:pPr>
              <w:pStyle w:val="ConsPlusNormal"/>
              <w:jc w:val="right"/>
            </w:pPr>
            <w:r>
              <w:t>561,25</w:t>
            </w:r>
          </w:p>
        </w:tc>
        <w:tc>
          <w:tcPr>
            <w:tcW w:w="1132" w:type="dxa"/>
            <w:vAlign w:val="center"/>
          </w:tcPr>
          <w:p w:rsidR="00A27F1C" w:rsidRDefault="00A27F1C">
            <w:pPr>
              <w:pStyle w:val="ConsPlusNormal"/>
              <w:jc w:val="right"/>
            </w:pPr>
            <w:r>
              <w:t>494,43</w:t>
            </w:r>
          </w:p>
        </w:tc>
        <w:tc>
          <w:tcPr>
            <w:tcW w:w="1132" w:type="dxa"/>
            <w:vAlign w:val="center"/>
          </w:tcPr>
          <w:p w:rsidR="00A27F1C" w:rsidRDefault="00A27F1C">
            <w:pPr>
              <w:pStyle w:val="ConsPlusNormal"/>
              <w:jc w:val="right"/>
            </w:pPr>
            <w:r>
              <w:t>1004,41</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787,86</w:t>
            </w:r>
          </w:p>
        </w:tc>
        <w:tc>
          <w:tcPr>
            <w:tcW w:w="1132" w:type="dxa"/>
            <w:vAlign w:val="center"/>
          </w:tcPr>
          <w:p w:rsidR="00A27F1C" w:rsidRDefault="00A27F1C">
            <w:pPr>
              <w:pStyle w:val="ConsPlusNormal"/>
              <w:jc w:val="right"/>
            </w:pPr>
            <w:r>
              <w:t>737,01</w:t>
            </w:r>
          </w:p>
        </w:tc>
        <w:tc>
          <w:tcPr>
            <w:tcW w:w="1132" w:type="dxa"/>
            <w:vAlign w:val="center"/>
          </w:tcPr>
          <w:p w:rsidR="00A27F1C" w:rsidRDefault="00A27F1C">
            <w:pPr>
              <w:pStyle w:val="ConsPlusNormal"/>
              <w:jc w:val="right"/>
            </w:pPr>
            <w:r>
              <w:t>649,26</w:t>
            </w:r>
          </w:p>
        </w:tc>
        <w:tc>
          <w:tcPr>
            <w:tcW w:w="1132" w:type="dxa"/>
            <w:vAlign w:val="center"/>
          </w:tcPr>
          <w:p w:rsidR="00A27F1C" w:rsidRDefault="00A27F1C">
            <w:pPr>
              <w:pStyle w:val="ConsPlusNormal"/>
              <w:jc w:val="right"/>
            </w:pPr>
            <w:r>
              <w:t>1294,71</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1322,80</w:t>
            </w:r>
          </w:p>
        </w:tc>
        <w:tc>
          <w:tcPr>
            <w:tcW w:w="1132" w:type="dxa"/>
            <w:vAlign w:val="center"/>
          </w:tcPr>
          <w:p w:rsidR="00A27F1C" w:rsidRDefault="00A27F1C">
            <w:pPr>
              <w:pStyle w:val="ConsPlusNormal"/>
              <w:jc w:val="right"/>
            </w:pPr>
            <w:r>
              <w:t>1237,43</w:t>
            </w:r>
          </w:p>
        </w:tc>
        <w:tc>
          <w:tcPr>
            <w:tcW w:w="1132" w:type="dxa"/>
            <w:vAlign w:val="center"/>
          </w:tcPr>
          <w:p w:rsidR="00A27F1C" w:rsidRDefault="00A27F1C">
            <w:pPr>
              <w:pStyle w:val="ConsPlusNormal"/>
              <w:jc w:val="right"/>
            </w:pPr>
            <w:r>
              <w:t>1090,10</w:t>
            </w:r>
          </w:p>
        </w:tc>
        <w:tc>
          <w:tcPr>
            <w:tcW w:w="1132" w:type="dxa"/>
            <w:vAlign w:val="center"/>
          </w:tcPr>
          <w:p w:rsidR="00A27F1C" w:rsidRDefault="00A27F1C">
            <w:pPr>
              <w:pStyle w:val="ConsPlusNormal"/>
              <w:jc w:val="right"/>
            </w:pPr>
            <w:r>
              <w:t>2191,67</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1322,80</w:t>
            </w:r>
          </w:p>
        </w:tc>
        <w:tc>
          <w:tcPr>
            <w:tcW w:w="1132" w:type="dxa"/>
            <w:vAlign w:val="center"/>
          </w:tcPr>
          <w:p w:rsidR="00A27F1C" w:rsidRDefault="00A27F1C">
            <w:pPr>
              <w:pStyle w:val="ConsPlusNormal"/>
              <w:jc w:val="right"/>
            </w:pPr>
            <w:r>
              <w:t>1237,43</w:t>
            </w:r>
          </w:p>
        </w:tc>
        <w:tc>
          <w:tcPr>
            <w:tcW w:w="1132" w:type="dxa"/>
            <w:vAlign w:val="center"/>
          </w:tcPr>
          <w:p w:rsidR="00A27F1C" w:rsidRDefault="00A27F1C">
            <w:pPr>
              <w:pStyle w:val="ConsPlusNormal"/>
              <w:jc w:val="right"/>
            </w:pPr>
            <w:r>
              <w:t>1090,10</w:t>
            </w:r>
          </w:p>
        </w:tc>
        <w:tc>
          <w:tcPr>
            <w:tcW w:w="1132" w:type="dxa"/>
            <w:vAlign w:val="center"/>
          </w:tcPr>
          <w:p w:rsidR="00A27F1C" w:rsidRDefault="00A27F1C">
            <w:pPr>
              <w:pStyle w:val="ConsPlusNormal"/>
              <w:jc w:val="right"/>
            </w:pPr>
            <w:r>
              <w:t>2191,67</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1322,80</w:t>
            </w:r>
          </w:p>
        </w:tc>
        <w:tc>
          <w:tcPr>
            <w:tcW w:w="1132" w:type="dxa"/>
            <w:vAlign w:val="center"/>
          </w:tcPr>
          <w:p w:rsidR="00A27F1C" w:rsidRDefault="00A27F1C">
            <w:pPr>
              <w:pStyle w:val="ConsPlusNormal"/>
              <w:jc w:val="right"/>
            </w:pPr>
            <w:r>
              <w:t>1237,43</w:t>
            </w:r>
          </w:p>
        </w:tc>
        <w:tc>
          <w:tcPr>
            <w:tcW w:w="1132" w:type="dxa"/>
            <w:vAlign w:val="center"/>
          </w:tcPr>
          <w:p w:rsidR="00A27F1C" w:rsidRDefault="00A27F1C">
            <w:pPr>
              <w:pStyle w:val="ConsPlusNormal"/>
              <w:jc w:val="right"/>
            </w:pPr>
            <w:r>
              <w:t>1090,10</w:t>
            </w:r>
          </w:p>
        </w:tc>
        <w:tc>
          <w:tcPr>
            <w:tcW w:w="1132" w:type="dxa"/>
            <w:vAlign w:val="center"/>
          </w:tcPr>
          <w:p w:rsidR="00A27F1C" w:rsidRDefault="00A27F1C">
            <w:pPr>
              <w:pStyle w:val="ConsPlusNormal"/>
              <w:jc w:val="right"/>
            </w:pPr>
            <w:r>
              <w:t>2191,67</w:t>
            </w:r>
          </w:p>
        </w:tc>
      </w:tr>
    </w:tbl>
    <w:p w:rsidR="00A27F1C" w:rsidRDefault="00A27F1C">
      <w:pPr>
        <w:pStyle w:val="ConsPlusNormal"/>
        <w:jc w:val="both"/>
      </w:pPr>
    </w:p>
    <w:p w:rsidR="00A27F1C" w:rsidRDefault="00A27F1C">
      <w:pPr>
        <w:pStyle w:val="ConsPlusNormal"/>
        <w:jc w:val="right"/>
        <w:outlineLvl w:val="2"/>
      </w:pPr>
      <w:r>
        <w:t>Таблица 4.7</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седьмого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588,64</w:t>
            </w:r>
          </w:p>
        </w:tc>
        <w:tc>
          <w:tcPr>
            <w:tcW w:w="1132" w:type="dxa"/>
            <w:vAlign w:val="center"/>
          </w:tcPr>
          <w:p w:rsidR="00A27F1C" w:rsidRDefault="00A27F1C">
            <w:pPr>
              <w:pStyle w:val="ConsPlusNormal"/>
              <w:jc w:val="right"/>
            </w:pPr>
            <w:r>
              <w:t>550,65</w:t>
            </w:r>
          </w:p>
        </w:tc>
        <w:tc>
          <w:tcPr>
            <w:tcW w:w="1132" w:type="dxa"/>
            <w:vAlign w:val="center"/>
          </w:tcPr>
          <w:p w:rsidR="00A27F1C" w:rsidRDefault="00A27F1C">
            <w:pPr>
              <w:pStyle w:val="ConsPlusNormal"/>
              <w:jc w:val="right"/>
            </w:pPr>
            <w:r>
              <w:t>485,09</w:t>
            </w:r>
          </w:p>
        </w:tc>
        <w:tc>
          <w:tcPr>
            <w:tcW w:w="1132" w:type="dxa"/>
            <w:vAlign w:val="center"/>
          </w:tcPr>
          <w:p w:rsidR="00A27F1C" w:rsidRDefault="00A27F1C">
            <w:pPr>
              <w:pStyle w:val="ConsPlusNormal"/>
              <w:jc w:val="right"/>
            </w:pPr>
            <w:r>
              <w:t>1050,94</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538,62</w:t>
            </w:r>
          </w:p>
        </w:tc>
        <w:tc>
          <w:tcPr>
            <w:tcW w:w="1132" w:type="dxa"/>
            <w:vAlign w:val="center"/>
          </w:tcPr>
          <w:p w:rsidR="00A27F1C" w:rsidRDefault="00A27F1C">
            <w:pPr>
              <w:pStyle w:val="ConsPlusNormal"/>
              <w:jc w:val="right"/>
            </w:pPr>
            <w:r>
              <w:t>503,86</w:t>
            </w:r>
          </w:p>
        </w:tc>
        <w:tc>
          <w:tcPr>
            <w:tcW w:w="1132" w:type="dxa"/>
            <w:vAlign w:val="center"/>
          </w:tcPr>
          <w:p w:rsidR="00A27F1C" w:rsidRDefault="00A27F1C">
            <w:pPr>
              <w:pStyle w:val="ConsPlusNormal"/>
              <w:jc w:val="right"/>
            </w:pPr>
            <w:r>
              <w:t>443,87</w:t>
            </w:r>
          </w:p>
        </w:tc>
        <w:tc>
          <w:tcPr>
            <w:tcW w:w="1132" w:type="dxa"/>
            <w:vAlign w:val="center"/>
          </w:tcPr>
          <w:p w:rsidR="00A27F1C" w:rsidRDefault="00A27F1C">
            <w:pPr>
              <w:pStyle w:val="ConsPlusNormal"/>
              <w:jc w:val="right"/>
            </w:pPr>
            <w:r>
              <w:t>966,72</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656,42</w:t>
            </w:r>
          </w:p>
        </w:tc>
        <w:tc>
          <w:tcPr>
            <w:tcW w:w="1132" w:type="dxa"/>
            <w:vAlign w:val="center"/>
          </w:tcPr>
          <w:p w:rsidR="00A27F1C" w:rsidRDefault="00A27F1C">
            <w:pPr>
              <w:pStyle w:val="ConsPlusNormal"/>
              <w:jc w:val="right"/>
            </w:pPr>
            <w:r>
              <w:t>614,06</w:t>
            </w:r>
          </w:p>
        </w:tc>
        <w:tc>
          <w:tcPr>
            <w:tcW w:w="1132" w:type="dxa"/>
            <w:vAlign w:val="center"/>
          </w:tcPr>
          <w:p w:rsidR="00A27F1C" w:rsidRDefault="00A27F1C">
            <w:pPr>
              <w:pStyle w:val="ConsPlusNormal"/>
              <w:jc w:val="right"/>
            </w:pPr>
            <w:r>
              <w:t>540,95</w:t>
            </w:r>
          </w:p>
        </w:tc>
        <w:tc>
          <w:tcPr>
            <w:tcW w:w="1132" w:type="dxa"/>
            <w:vAlign w:val="center"/>
          </w:tcPr>
          <w:p w:rsidR="00A27F1C" w:rsidRDefault="00A27F1C">
            <w:pPr>
              <w:pStyle w:val="ConsPlusNormal"/>
              <w:jc w:val="right"/>
            </w:pPr>
            <w:r>
              <w:t>1161,38</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588,64</w:t>
            </w:r>
          </w:p>
        </w:tc>
        <w:tc>
          <w:tcPr>
            <w:tcW w:w="1132" w:type="dxa"/>
            <w:vAlign w:val="center"/>
          </w:tcPr>
          <w:p w:rsidR="00A27F1C" w:rsidRDefault="00A27F1C">
            <w:pPr>
              <w:pStyle w:val="ConsPlusNormal"/>
              <w:jc w:val="right"/>
            </w:pPr>
            <w:r>
              <w:t>550,65</w:t>
            </w:r>
          </w:p>
        </w:tc>
        <w:tc>
          <w:tcPr>
            <w:tcW w:w="1132" w:type="dxa"/>
            <w:vAlign w:val="center"/>
          </w:tcPr>
          <w:p w:rsidR="00A27F1C" w:rsidRDefault="00A27F1C">
            <w:pPr>
              <w:pStyle w:val="ConsPlusNormal"/>
              <w:jc w:val="right"/>
            </w:pPr>
            <w:r>
              <w:t>485,09</w:t>
            </w:r>
          </w:p>
        </w:tc>
        <w:tc>
          <w:tcPr>
            <w:tcW w:w="1132" w:type="dxa"/>
            <w:vAlign w:val="center"/>
          </w:tcPr>
          <w:p w:rsidR="00A27F1C" w:rsidRDefault="00A27F1C">
            <w:pPr>
              <w:pStyle w:val="ConsPlusNormal"/>
              <w:jc w:val="right"/>
            </w:pPr>
            <w:r>
              <w:t>1050,94</w:t>
            </w:r>
          </w:p>
        </w:tc>
      </w:tr>
      <w:tr w:rsidR="00A27F1C">
        <w:tc>
          <w:tcPr>
            <w:tcW w:w="566" w:type="dxa"/>
            <w:vAlign w:val="center"/>
          </w:tcPr>
          <w:p w:rsidR="00A27F1C" w:rsidRDefault="00A27F1C">
            <w:pPr>
              <w:pStyle w:val="ConsPlusNormal"/>
              <w:jc w:val="right"/>
            </w:pPr>
            <w:r>
              <w:lastRenderedPageBreak/>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656,42</w:t>
            </w:r>
          </w:p>
        </w:tc>
        <w:tc>
          <w:tcPr>
            <w:tcW w:w="1132" w:type="dxa"/>
            <w:vAlign w:val="center"/>
          </w:tcPr>
          <w:p w:rsidR="00A27F1C" w:rsidRDefault="00A27F1C">
            <w:pPr>
              <w:pStyle w:val="ConsPlusNormal"/>
              <w:jc w:val="right"/>
            </w:pPr>
            <w:r>
              <w:t>614,06</w:t>
            </w:r>
          </w:p>
        </w:tc>
        <w:tc>
          <w:tcPr>
            <w:tcW w:w="1132" w:type="dxa"/>
            <w:vAlign w:val="center"/>
          </w:tcPr>
          <w:p w:rsidR="00A27F1C" w:rsidRDefault="00A27F1C">
            <w:pPr>
              <w:pStyle w:val="ConsPlusNormal"/>
              <w:jc w:val="right"/>
            </w:pPr>
            <w:r>
              <w:t>540,95</w:t>
            </w:r>
          </w:p>
        </w:tc>
        <w:tc>
          <w:tcPr>
            <w:tcW w:w="1132" w:type="dxa"/>
            <w:vAlign w:val="center"/>
          </w:tcPr>
          <w:p w:rsidR="00A27F1C" w:rsidRDefault="00A27F1C">
            <w:pPr>
              <w:pStyle w:val="ConsPlusNormal"/>
              <w:jc w:val="right"/>
            </w:pPr>
            <w:r>
              <w:t>1161,38</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708,11</w:t>
            </w:r>
          </w:p>
        </w:tc>
        <w:tc>
          <w:tcPr>
            <w:tcW w:w="1132" w:type="dxa"/>
            <w:vAlign w:val="center"/>
          </w:tcPr>
          <w:p w:rsidR="00A27F1C" w:rsidRDefault="00A27F1C">
            <w:pPr>
              <w:pStyle w:val="ConsPlusNormal"/>
              <w:jc w:val="right"/>
            </w:pPr>
            <w:r>
              <w:t>662,41</w:t>
            </w:r>
          </w:p>
        </w:tc>
        <w:tc>
          <w:tcPr>
            <w:tcW w:w="1132" w:type="dxa"/>
            <w:vAlign w:val="center"/>
          </w:tcPr>
          <w:p w:rsidR="00A27F1C" w:rsidRDefault="00A27F1C">
            <w:pPr>
              <w:pStyle w:val="ConsPlusNormal"/>
              <w:jc w:val="right"/>
            </w:pPr>
            <w:r>
              <w:t>583,54</w:t>
            </w:r>
          </w:p>
        </w:tc>
        <w:tc>
          <w:tcPr>
            <w:tcW w:w="1132" w:type="dxa"/>
            <w:vAlign w:val="center"/>
          </w:tcPr>
          <w:p w:rsidR="00A27F1C" w:rsidRDefault="00A27F1C">
            <w:pPr>
              <w:pStyle w:val="ConsPlusNormal"/>
              <w:jc w:val="right"/>
            </w:pPr>
            <w:r>
              <w:t>1246,82</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708,11</w:t>
            </w:r>
          </w:p>
        </w:tc>
        <w:tc>
          <w:tcPr>
            <w:tcW w:w="1132" w:type="dxa"/>
            <w:vAlign w:val="center"/>
          </w:tcPr>
          <w:p w:rsidR="00A27F1C" w:rsidRDefault="00A27F1C">
            <w:pPr>
              <w:pStyle w:val="ConsPlusNormal"/>
              <w:jc w:val="right"/>
            </w:pPr>
            <w:r>
              <w:t>662,41</w:t>
            </w:r>
          </w:p>
        </w:tc>
        <w:tc>
          <w:tcPr>
            <w:tcW w:w="1132" w:type="dxa"/>
            <w:vAlign w:val="center"/>
          </w:tcPr>
          <w:p w:rsidR="00A27F1C" w:rsidRDefault="00A27F1C">
            <w:pPr>
              <w:pStyle w:val="ConsPlusNormal"/>
              <w:jc w:val="right"/>
            </w:pPr>
            <w:r>
              <w:t>583,54</w:t>
            </w:r>
          </w:p>
        </w:tc>
        <w:tc>
          <w:tcPr>
            <w:tcW w:w="1132" w:type="dxa"/>
            <w:vAlign w:val="center"/>
          </w:tcPr>
          <w:p w:rsidR="00A27F1C" w:rsidRDefault="00A27F1C">
            <w:pPr>
              <w:pStyle w:val="ConsPlusNormal"/>
              <w:jc w:val="right"/>
            </w:pPr>
            <w:r>
              <w:t>1246,82</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790,21</w:t>
            </w:r>
          </w:p>
        </w:tc>
        <w:tc>
          <w:tcPr>
            <w:tcW w:w="1132" w:type="dxa"/>
            <w:tcBorders>
              <w:bottom w:val="nil"/>
            </w:tcBorders>
            <w:vAlign w:val="center"/>
          </w:tcPr>
          <w:p w:rsidR="00A27F1C" w:rsidRDefault="00A27F1C">
            <w:pPr>
              <w:pStyle w:val="ConsPlusNormal"/>
              <w:jc w:val="right"/>
            </w:pPr>
            <w:r>
              <w:t>739,21</w:t>
            </w:r>
          </w:p>
        </w:tc>
        <w:tc>
          <w:tcPr>
            <w:tcW w:w="1132" w:type="dxa"/>
            <w:tcBorders>
              <w:bottom w:val="nil"/>
            </w:tcBorders>
            <w:vAlign w:val="center"/>
          </w:tcPr>
          <w:p w:rsidR="00A27F1C" w:rsidRDefault="00A27F1C">
            <w:pPr>
              <w:pStyle w:val="ConsPlusNormal"/>
              <w:jc w:val="right"/>
            </w:pPr>
            <w:r>
              <w:t>651,20</w:t>
            </w:r>
          </w:p>
        </w:tc>
        <w:tc>
          <w:tcPr>
            <w:tcW w:w="1132" w:type="dxa"/>
            <w:tcBorders>
              <w:bottom w:val="nil"/>
            </w:tcBorders>
            <w:vAlign w:val="center"/>
          </w:tcPr>
          <w:p w:rsidR="00A27F1C" w:rsidRDefault="00A27F1C">
            <w:pPr>
              <w:pStyle w:val="ConsPlusNormal"/>
              <w:jc w:val="right"/>
            </w:pPr>
            <w:r>
              <w:t>1393,41</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86"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1002,88</w:t>
            </w:r>
          </w:p>
        </w:tc>
        <w:tc>
          <w:tcPr>
            <w:tcW w:w="1132" w:type="dxa"/>
            <w:vAlign w:val="center"/>
          </w:tcPr>
          <w:p w:rsidR="00A27F1C" w:rsidRDefault="00A27F1C">
            <w:pPr>
              <w:pStyle w:val="ConsPlusNormal"/>
              <w:jc w:val="right"/>
            </w:pPr>
            <w:r>
              <w:t>938,37</w:t>
            </w:r>
          </w:p>
        </w:tc>
        <w:tc>
          <w:tcPr>
            <w:tcW w:w="1132" w:type="dxa"/>
            <w:vAlign w:val="center"/>
          </w:tcPr>
          <w:p w:rsidR="00A27F1C" w:rsidRDefault="00A27F1C">
            <w:pPr>
              <w:pStyle w:val="ConsPlusNormal"/>
              <w:jc w:val="right"/>
            </w:pPr>
            <w:r>
              <w:t>826,02</w:t>
            </w:r>
          </w:p>
        </w:tc>
        <w:tc>
          <w:tcPr>
            <w:tcW w:w="1132" w:type="dxa"/>
            <w:vAlign w:val="center"/>
          </w:tcPr>
          <w:p w:rsidR="00A27F1C" w:rsidRDefault="00A27F1C">
            <w:pPr>
              <w:pStyle w:val="ConsPlusNormal"/>
              <w:jc w:val="right"/>
            </w:pPr>
            <w:r>
              <w:t>1776,65</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1013,69</w:t>
            </w:r>
          </w:p>
        </w:tc>
        <w:tc>
          <w:tcPr>
            <w:tcW w:w="1132" w:type="dxa"/>
            <w:vAlign w:val="center"/>
          </w:tcPr>
          <w:p w:rsidR="00A27F1C" w:rsidRDefault="00A27F1C">
            <w:pPr>
              <w:pStyle w:val="ConsPlusNormal"/>
              <w:jc w:val="right"/>
            </w:pPr>
            <w:r>
              <w:t>948,27</w:t>
            </w:r>
          </w:p>
        </w:tc>
        <w:tc>
          <w:tcPr>
            <w:tcW w:w="1132" w:type="dxa"/>
            <w:vAlign w:val="center"/>
          </w:tcPr>
          <w:p w:rsidR="00A27F1C" w:rsidRDefault="00A27F1C">
            <w:pPr>
              <w:pStyle w:val="ConsPlusNormal"/>
              <w:jc w:val="right"/>
            </w:pPr>
            <w:r>
              <w:t>835,36</w:t>
            </w:r>
          </w:p>
        </w:tc>
        <w:tc>
          <w:tcPr>
            <w:tcW w:w="1132" w:type="dxa"/>
            <w:vAlign w:val="center"/>
          </w:tcPr>
          <w:p w:rsidR="00A27F1C" w:rsidRDefault="00A27F1C">
            <w:pPr>
              <w:pStyle w:val="ConsPlusNormal"/>
              <w:jc w:val="right"/>
            </w:pPr>
            <w:r>
              <w:t>1795,50</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1476,66</w:t>
            </w:r>
          </w:p>
        </w:tc>
        <w:tc>
          <w:tcPr>
            <w:tcW w:w="1132" w:type="dxa"/>
            <w:vAlign w:val="center"/>
          </w:tcPr>
          <w:p w:rsidR="00A27F1C" w:rsidRDefault="00A27F1C">
            <w:pPr>
              <w:pStyle w:val="ConsPlusNormal"/>
              <w:jc w:val="right"/>
            </w:pPr>
            <w:r>
              <w:t>1381,36</w:t>
            </w:r>
          </w:p>
        </w:tc>
        <w:tc>
          <w:tcPr>
            <w:tcW w:w="1132" w:type="dxa"/>
            <w:vAlign w:val="center"/>
          </w:tcPr>
          <w:p w:rsidR="00A27F1C" w:rsidRDefault="00A27F1C">
            <w:pPr>
              <w:pStyle w:val="ConsPlusNormal"/>
              <w:jc w:val="right"/>
            </w:pPr>
            <w:r>
              <w:t>1216,89</w:t>
            </w:r>
          </w:p>
        </w:tc>
        <w:tc>
          <w:tcPr>
            <w:tcW w:w="1132" w:type="dxa"/>
            <w:vAlign w:val="center"/>
          </w:tcPr>
          <w:p w:rsidR="00A27F1C" w:rsidRDefault="00A27F1C">
            <w:pPr>
              <w:pStyle w:val="ConsPlusNormal"/>
              <w:jc w:val="right"/>
            </w:pPr>
            <w:r>
              <w:t>2628,60</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1013,69</w:t>
            </w:r>
          </w:p>
        </w:tc>
        <w:tc>
          <w:tcPr>
            <w:tcW w:w="1132" w:type="dxa"/>
            <w:vAlign w:val="center"/>
          </w:tcPr>
          <w:p w:rsidR="00A27F1C" w:rsidRDefault="00A27F1C">
            <w:pPr>
              <w:pStyle w:val="ConsPlusNormal"/>
              <w:jc w:val="right"/>
            </w:pPr>
            <w:r>
              <w:t>948,27</w:t>
            </w:r>
          </w:p>
        </w:tc>
        <w:tc>
          <w:tcPr>
            <w:tcW w:w="1132" w:type="dxa"/>
            <w:vAlign w:val="center"/>
          </w:tcPr>
          <w:p w:rsidR="00A27F1C" w:rsidRDefault="00A27F1C">
            <w:pPr>
              <w:pStyle w:val="ConsPlusNormal"/>
              <w:jc w:val="right"/>
            </w:pPr>
            <w:r>
              <w:t>835,36</w:t>
            </w:r>
          </w:p>
        </w:tc>
        <w:tc>
          <w:tcPr>
            <w:tcW w:w="1132" w:type="dxa"/>
            <w:vAlign w:val="center"/>
          </w:tcPr>
          <w:p w:rsidR="00A27F1C" w:rsidRDefault="00A27F1C">
            <w:pPr>
              <w:pStyle w:val="ConsPlusNormal"/>
              <w:jc w:val="right"/>
            </w:pPr>
            <w:r>
              <w:t>1795,50</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1476,66</w:t>
            </w:r>
          </w:p>
        </w:tc>
        <w:tc>
          <w:tcPr>
            <w:tcW w:w="1132" w:type="dxa"/>
            <w:vAlign w:val="center"/>
          </w:tcPr>
          <w:p w:rsidR="00A27F1C" w:rsidRDefault="00A27F1C">
            <w:pPr>
              <w:pStyle w:val="ConsPlusNormal"/>
              <w:jc w:val="right"/>
            </w:pPr>
            <w:r>
              <w:t>1381,36</w:t>
            </w:r>
          </w:p>
        </w:tc>
        <w:tc>
          <w:tcPr>
            <w:tcW w:w="1132" w:type="dxa"/>
            <w:vAlign w:val="center"/>
          </w:tcPr>
          <w:p w:rsidR="00A27F1C" w:rsidRDefault="00A27F1C">
            <w:pPr>
              <w:pStyle w:val="ConsPlusNormal"/>
              <w:jc w:val="right"/>
            </w:pPr>
            <w:r>
              <w:t>1216,89</w:t>
            </w:r>
          </w:p>
        </w:tc>
        <w:tc>
          <w:tcPr>
            <w:tcW w:w="1132" w:type="dxa"/>
            <w:vAlign w:val="center"/>
          </w:tcPr>
          <w:p w:rsidR="00A27F1C" w:rsidRDefault="00A27F1C">
            <w:pPr>
              <w:pStyle w:val="ConsPlusNormal"/>
              <w:jc w:val="right"/>
            </w:pPr>
            <w:r>
              <w:t>2628,60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1799,35</w:t>
            </w:r>
          </w:p>
        </w:tc>
        <w:tc>
          <w:tcPr>
            <w:tcW w:w="1132" w:type="dxa"/>
            <w:vAlign w:val="center"/>
          </w:tcPr>
          <w:p w:rsidR="00A27F1C" w:rsidRDefault="00A27F1C">
            <w:pPr>
              <w:pStyle w:val="ConsPlusNormal"/>
              <w:jc w:val="right"/>
            </w:pPr>
            <w:r>
              <w:t>1683,23</w:t>
            </w:r>
          </w:p>
        </w:tc>
        <w:tc>
          <w:tcPr>
            <w:tcW w:w="1132" w:type="dxa"/>
            <w:vAlign w:val="center"/>
          </w:tcPr>
          <w:p w:rsidR="00A27F1C" w:rsidRDefault="00A27F1C">
            <w:pPr>
              <w:pStyle w:val="ConsPlusNormal"/>
              <w:jc w:val="right"/>
            </w:pPr>
            <w:r>
              <w:t>1482,82</w:t>
            </w:r>
          </w:p>
        </w:tc>
        <w:tc>
          <w:tcPr>
            <w:tcW w:w="1132" w:type="dxa"/>
            <w:vAlign w:val="center"/>
          </w:tcPr>
          <w:p w:rsidR="00A27F1C" w:rsidRDefault="00A27F1C">
            <w:pPr>
              <w:pStyle w:val="ConsPlusNormal"/>
              <w:jc w:val="right"/>
            </w:pPr>
            <w:r>
              <w:t>3209,27</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539,90</w:t>
            </w:r>
          </w:p>
        </w:tc>
        <w:tc>
          <w:tcPr>
            <w:tcW w:w="1132" w:type="dxa"/>
            <w:tcBorders>
              <w:bottom w:val="nil"/>
            </w:tcBorders>
            <w:vAlign w:val="center"/>
          </w:tcPr>
          <w:p w:rsidR="00A27F1C" w:rsidRDefault="00A27F1C">
            <w:pPr>
              <w:pStyle w:val="ConsPlusNormal"/>
              <w:jc w:val="right"/>
            </w:pPr>
            <w:r>
              <w:t>505,06</w:t>
            </w:r>
          </w:p>
        </w:tc>
        <w:tc>
          <w:tcPr>
            <w:tcW w:w="1132" w:type="dxa"/>
            <w:tcBorders>
              <w:bottom w:val="nil"/>
            </w:tcBorders>
            <w:vAlign w:val="center"/>
          </w:tcPr>
          <w:p w:rsidR="00A27F1C" w:rsidRDefault="00A27F1C">
            <w:pPr>
              <w:pStyle w:val="ConsPlusNormal"/>
              <w:jc w:val="right"/>
            </w:pPr>
            <w:r>
              <w:t>444,92</w:t>
            </w:r>
          </w:p>
        </w:tc>
        <w:tc>
          <w:tcPr>
            <w:tcW w:w="1132" w:type="dxa"/>
            <w:tcBorders>
              <w:bottom w:val="nil"/>
            </w:tcBorders>
            <w:vAlign w:val="center"/>
          </w:tcPr>
          <w:p w:rsidR="00A27F1C" w:rsidRDefault="00A27F1C">
            <w:pPr>
              <w:pStyle w:val="ConsPlusNormal"/>
              <w:jc w:val="right"/>
            </w:pPr>
            <w:r>
              <w:t>968,70</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87"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lastRenderedPageBreak/>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590,01</w:t>
            </w:r>
          </w:p>
        </w:tc>
        <w:tc>
          <w:tcPr>
            <w:tcW w:w="1132" w:type="dxa"/>
            <w:vAlign w:val="center"/>
          </w:tcPr>
          <w:p w:rsidR="00A27F1C" w:rsidRDefault="00A27F1C">
            <w:pPr>
              <w:pStyle w:val="ConsPlusNormal"/>
              <w:jc w:val="right"/>
            </w:pPr>
            <w:r>
              <w:t>551,93</w:t>
            </w:r>
          </w:p>
        </w:tc>
        <w:tc>
          <w:tcPr>
            <w:tcW w:w="1132" w:type="dxa"/>
            <w:vAlign w:val="center"/>
          </w:tcPr>
          <w:p w:rsidR="00A27F1C" w:rsidRDefault="00A27F1C">
            <w:pPr>
              <w:pStyle w:val="ConsPlusNormal"/>
              <w:jc w:val="right"/>
            </w:pPr>
            <w:r>
              <w:t>486,22</w:t>
            </w:r>
          </w:p>
        </w:tc>
        <w:tc>
          <w:tcPr>
            <w:tcW w:w="1132" w:type="dxa"/>
            <w:vAlign w:val="center"/>
          </w:tcPr>
          <w:p w:rsidR="00A27F1C" w:rsidRDefault="00A27F1C">
            <w:pPr>
              <w:pStyle w:val="ConsPlusNormal"/>
              <w:jc w:val="right"/>
            </w:pPr>
            <w:r>
              <w:t>1053,06</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539,90</w:t>
            </w:r>
          </w:p>
        </w:tc>
        <w:tc>
          <w:tcPr>
            <w:tcW w:w="1132" w:type="dxa"/>
            <w:vAlign w:val="center"/>
          </w:tcPr>
          <w:p w:rsidR="00A27F1C" w:rsidRDefault="00A27F1C">
            <w:pPr>
              <w:pStyle w:val="ConsPlusNormal"/>
              <w:jc w:val="right"/>
            </w:pPr>
            <w:r>
              <w:t>505,06</w:t>
            </w:r>
          </w:p>
        </w:tc>
        <w:tc>
          <w:tcPr>
            <w:tcW w:w="1132" w:type="dxa"/>
            <w:vAlign w:val="center"/>
          </w:tcPr>
          <w:p w:rsidR="00A27F1C" w:rsidRDefault="00A27F1C">
            <w:pPr>
              <w:pStyle w:val="ConsPlusNormal"/>
              <w:jc w:val="right"/>
            </w:pPr>
            <w:r>
              <w:t>444,92</w:t>
            </w:r>
          </w:p>
        </w:tc>
        <w:tc>
          <w:tcPr>
            <w:tcW w:w="1132" w:type="dxa"/>
            <w:vAlign w:val="center"/>
          </w:tcPr>
          <w:p w:rsidR="00A27F1C" w:rsidRDefault="00A27F1C">
            <w:pPr>
              <w:pStyle w:val="ConsPlusNormal"/>
              <w:jc w:val="right"/>
            </w:pPr>
            <w:r>
              <w:t>968,70</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709,69</w:t>
            </w:r>
          </w:p>
        </w:tc>
        <w:tc>
          <w:tcPr>
            <w:tcW w:w="1132" w:type="dxa"/>
            <w:vAlign w:val="center"/>
          </w:tcPr>
          <w:p w:rsidR="00A27F1C" w:rsidRDefault="00A27F1C">
            <w:pPr>
              <w:pStyle w:val="ConsPlusNormal"/>
              <w:jc w:val="right"/>
            </w:pPr>
            <w:r>
              <w:t>663,89</w:t>
            </w:r>
          </w:p>
        </w:tc>
        <w:tc>
          <w:tcPr>
            <w:tcW w:w="1132" w:type="dxa"/>
            <w:vAlign w:val="center"/>
          </w:tcPr>
          <w:p w:rsidR="00A27F1C" w:rsidRDefault="00A27F1C">
            <w:pPr>
              <w:pStyle w:val="ConsPlusNormal"/>
              <w:jc w:val="right"/>
            </w:pPr>
            <w:r>
              <w:t>584,84</w:t>
            </w:r>
          </w:p>
        </w:tc>
        <w:tc>
          <w:tcPr>
            <w:tcW w:w="1132" w:type="dxa"/>
            <w:vAlign w:val="center"/>
          </w:tcPr>
          <w:p w:rsidR="00A27F1C" w:rsidRDefault="00A27F1C">
            <w:pPr>
              <w:pStyle w:val="ConsPlusNormal"/>
              <w:jc w:val="right"/>
            </w:pPr>
            <w:r>
              <w:t>1249,28</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1192,59</w:t>
            </w:r>
          </w:p>
        </w:tc>
        <w:tc>
          <w:tcPr>
            <w:tcW w:w="1132" w:type="dxa"/>
            <w:vAlign w:val="center"/>
          </w:tcPr>
          <w:p w:rsidR="00A27F1C" w:rsidRDefault="00A27F1C">
            <w:pPr>
              <w:pStyle w:val="ConsPlusNormal"/>
              <w:jc w:val="right"/>
            </w:pPr>
            <w:r>
              <w:t>1115,62</w:t>
            </w:r>
          </w:p>
        </w:tc>
        <w:tc>
          <w:tcPr>
            <w:tcW w:w="1132" w:type="dxa"/>
            <w:vAlign w:val="center"/>
          </w:tcPr>
          <w:p w:rsidR="00A27F1C" w:rsidRDefault="00A27F1C">
            <w:pPr>
              <w:pStyle w:val="ConsPlusNormal"/>
              <w:jc w:val="right"/>
            </w:pPr>
            <w:r>
              <w:t>982,79</w:t>
            </w:r>
          </w:p>
        </w:tc>
        <w:tc>
          <w:tcPr>
            <w:tcW w:w="1132" w:type="dxa"/>
            <w:vAlign w:val="center"/>
          </w:tcPr>
          <w:p w:rsidR="00A27F1C" w:rsidRDefault="00A27F1C">
            <w:pPr>
              <w:pStyle w:val="ConsPlusNormal"/>
              <w:jc w:val="right"/>
            </w:pPr>
            <w:r>
              <w:t>2116,79</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1192,59</w:t>
            </w:r>
          </w:p>
        </w:tc>
        <w:tc>
          <w:tcPr>
            <w:tcW w:w="1132" w:type="dxa"/>
            <w:vAlign w:val="center"/>
          </w:tcPr>
          <w:p w:rsidR="00A27F1C" w:rsidRDefault="00A27F1C">
            <w:pPr>
              <w:pStyle w:val="ConsPlusNormal"/>
              <w:jc w:val="right"/>
            </w:pPr>
            <w:r>
              <w:t>1115,62</w:t>
            </w:r>
          </w:p>
        </w:tc>
        <w:tc>
          <w:tcPr>
            <w:tcW w:w="1132" w:type="dxa"/>
            <w:vAlign w:val="center"/>
          </w:tcPr>
          <w:p w:rsidR="00A27F1C" w:rsidRDefault="00A27F1C">
            <w:pPr>
              <w:pStyle w:val="ConsPlusNormal"/>
              <w:jc w:val="right"/>
            </w:pPr>
            <w:r>
              <w:t>982,79</w:t>
            </w:r>
          </w:p>
        </w:tc>
        <w:tc>
          <w:tcPr>
            <w:tcW w:w="1132" w:type="dxa"/>
            <w:vAlign w:val="center"/>
          </w:tcPr>
          <w:p w:rsidR="00A27F1C" w:rsidRDefault="00A27F1C">
            <w:pPr>
              <w:pStyle w:val="ConsPlusNormal"/>
              <w:jc w:val="right"/>
            </w:pPr>
            <w:r>
              <w:t>2116,79</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1192,59</w:t>
            </w:r>
          </w:p>
        </w:tc>
        <w:tc>
          <w:tcPr>
            <w:tcW w:w="1132" w:type="dxa"/>
            <w:vAlign w:val="center"/>
          </w:tcPr>
          <w:p w:rsidR="00A27F1C" w:rsidRDefault="00A27F1C">
            <w:pPr>
              <w:pStyle w:val="ConsPlusNormal"/>
              <w:jc w:val="right"/>
            </w:pPr>
            <w:r>
              <w:t>1115,62</w:t>
            </w:r>
          </w:p>
        </w:tc>
        <w:tc>
          <w:tcPr>
            <w:tcW w:w="1132" w:type="dxa"/>
            <w:vAlign w:val="center"/>
          </w:tcPr>
          <w:p w:rsidR="00A27F1C" w:rsidRDefault="00A27F1C">
            <w:pPr>
              <w:pStyle w:val="ConsPlusNormal"/>
              <w:jc w:val="right"/>
            </w:pPr>
            <w:r>
              <w:t>982,79</w:t>
            </w:r>
          </w:p>
        </w:tc>
        <w:tc>
          <w:tcPr>
            <w:tcW w:w="1132" w:type="dxa"/>
            <w:vAlign w:val="center"/>
          </w:tcPr>
          <w:p w:rsidR="00A27F1C" w:rsidRDefault="00A27F1C">
            <w:pPr>
              <w:pStyle w:val="ConsPlusNormal"/>
              <w:jc w:val="right"/>
            </w:pPr>
            <w:r>
              <w:t>2116,79</w:t>
            </w:r>
          </w:p>
        </w:tc>
      </w:tr>
    </w:tbl>
    <w:p w:rsidR="00A27F1C" w:rsidRDefault="00A27F1C">
      <w:pPr>
        <w:pStyle w:val="ConsPlusNormal"/>
        <w:jc w:val="both"/>
      </w:pPr>
    </w:p>
    <w:p w:rsidR="00A27F1C" w:rsidRDefault="00A27F1C">
      <w:pPr>
        <w:pStyle w:val="ConsPlusNormal"/>
        <w:jc w:val="right"/>
        <w:outlineLvl w:val="2"/>
      </w:pPr>
      <w:r>
        <w:t>Таблица 4.8</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восьмого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495,45</w:t>
            </w:r>
          </w:p>
        </w:tc>
        <w:tc>
          <w:tcPr>
            <w:tcW w:w="1132" w:type="dxa"/>
            <w:vAlign w:val="center"/>
          </w:tcPr>
          <w:p w:rsidR="00A27F1C" w:rsidRDefault="00A27F1C">
            <w:pPr>
              <w:pStyle w:val="ConsPlusNormal"/>
              <w:jc w:val="right"/>
            </w:pPr>
            <w:r>
              <w:t>463,48</w:t>
            </w:r>
          </w:p>
        </w:tc>
        <w:tc>
          <w:tcPr>
            <w:tcW w:w="1132" w:type="dxa"/>
            <w:vAlign w:val="center"/>
          </w:tcPr>
          <w:p w:rsidR="00A27F1C" w:rsidRDefault="00A27F1C">
            <w:pPr>
              <w:pStyle w:val="ConsPlusNormal"/>
              <w:jc w:val="right"/>
            </w:pPr>
            <w:r>
              <w:t>408,29</w:t>
            </w:r>
          </w:p>
        </w:tc>
        <w:tc>
          <w:tcPr>
            <w:tcW w:w="1132" w:type="dxa"/>
            <w:vAlign w:val="center"/>
          </w:tcPr>
          <w:p w:rsidR="00A27F1C" w:rsidRDefault="00A27F1C">
            <w:pPr>
              <w:pStyle w:val="ConsPlusNormal"/>
              <w:jc w:val="right"/>
            </w:pPr>
            <w:r>
              <w:t>996,53</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453,10</w:t>
            </w:r>
          </w:p>
        </w:tc>
        <w:tc>
          <w:tcPr>
            <w:tcW w:w="1132" w:type="dxa"/>
            <w:vAlign w:val="center"/>
          </w:tcPr>
          <w:p w:rsidR="00A27F1C" w:rsidRDefault="00A27F1C">
            <w:pPr>
              <w:pStyle w:val="ConsPlusNormal"/>
              <w:jc w:val="right"/>
            </w:pPr>
            <w:r>
              <w:t>423,86</w:t>
            </w:r>
          </w:p>
        </w:tc>
        <w:tc>
          <w:tcPr>
            <w:tcW w:w="1132" w:type="dxa"/>
            <w:vAlign w:val="center"/>
          </w:tcPr>
          <w:p w:rsidR="00A27F1C" w:rsidRDefault="00A27F1C">
            <w:pPr>
              <w:pStyle w:val="ConsPlusNormal"/>
              <w:jc w:val="right"/>
            </w:pPr>
            <w:r>
              <w:t>373,39</w:t>
            </w:r>
          </w:p>
        </w:tc>
        <w:tc>
          <w:tcPr>
            <w:tcW w:w="1132" w:type="dxa"/>
            <w:vAlign w:val="center"/>
          </w:tcPr>
          <w:p w:rsidR="00A27F1C" w:rsidRDefault="00A27F1C">
            <w:pPr>
              <w:pStyle w:val="ConsPlusNormal"/>
              <w:jc w:val="right"/>
            </w:pPr>
            <w:r>
              <w:t>916,43</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552,90</w:t>
            </w:r>
          </w:p>
        </w:tc>
        <w:tc>
          <w:tcPr>
            <w:tcW w:w="1132" w:type="dxa"/>
            <w:vAlign w:val="center"/>
          </w:tcPr>
          <w:p w:rsidR="00A27F1C" w:rsidRDefault="00A27F1C">
            <w:pPr>
              <w:pStyle w:val="ConsPlusNormal"/>
              <w:jc w:val="right"/>
            </w:pPr>
            <w:r>
              <w:t>517,22</w:t>
            </w:r>
          </w:p>
        </w:tc>
        <w:tc>
          <w:tcPr>
            <w:tcW w:w="1132" w:type="dxa"/>
            <w:vAlign w:val="center"/>
          </w:tcPr>
          <w:p w:rsidR="00A27F1C" w:rsidRDefault="00A27F1C">
            <w:pPr>
              <w:pStyle w:val="ConsPlusNormal"/>
              <w:jc w:val="right"/>
            </w:pPr>
            <w:r>
              <w:t>455,64</w:t>
            </w:r>
          </w:p>
        </w:tc>
        <w:tc>
          <w:tcPr>
            <w:tcW w:w="1132" w:type="dxa"/>
            <w:vAlign w:val="center"/>
          </w:tcPr>
          <w:p w:rsidR="00A27F1C" w:rsidRDefault="00A27F1C">
            <w:pPr>
              <w:pStyle w:val="ConsPlusNormal"/>
              <w:jc w:val="right"/>
            </w:pPr>
            <w:r>
              <w:t>1101,53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495,45</w:t>
            </w:r>
          </w:p>
        </w:tc>
        <w:tc>
          <w:tcPr>
            <w:tcW w:w="1132" w:type="dxa"/>
            <w:vAlign w:val="center"/>
          </w:tcPr>
          <w:p w:rsidR="00A27F1C" w:rsidRDefault="00A27F1C">
            <w:pPr>
              <w:pStyle w:val="ConsPlusNormal"/>
              <w:jc w:val="right"/>
            </w:pPr>
            <w:r>
              <w:t>463,48</w:t>
            </w:r>
          </w:p>
        </w:tc>
        <w:tc>
          <w:tcPr>
            <w:tcW w:w="1132" w:type="dxa"/>
            <w:vAlign w:val="center"/>
          </w:tcPr>
          <w:p w:rsidR="00A27F1C" w:rsidRDefault="00A27F1C">
            <w:pPr>
              <w:pStyle w:val="ConsPlusNormal"/>
              <w:jc w:val="right"/>
            </w:pPr>
            <w:r>
              <w:t>408,29</w:t>
            </w:r>
          </w:p>
        </w:tc>
        <w:tc>
          <w:tcPr>
            <w:tcW w:w="1132" w:type="dxa"/>
            <w:vAlign w:val="center"/>
          </w:tcPr>
          <w:p w:rsidR="00A27F1C" w:rsidRDefault="00A27F1C">
            <w:pPr>
              <w:pStyle w:val="ConsPlusNormal"/>
              <w:jc w:val="right"/>
            </w:pPr>
            <w:r>
              <w:t>996,53</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552,90</w:t>
            </w:r>
          </w:p>
        </w:tc>
        <w:tc>
          <w:tcPr>
            <w:tcW w:w="1132" w:type="dxa"/>
            <w:vAlign w:val="center"/>
          </w:tcPr>
          <w:p w:rsidR="00A27F1C" w:rsidRDefault="00A27F1C">
            <w:pPr>
              <w:pStyle w:val="ConsPlusNormal"/>
              <w:jc w:val="right"/>
            </w:pPr>
            <w:r>
              <w:t>517,22</w:t>
            </w:r>
          </w:p>
        </w:tc>
        <w:tc>
          <w:tcPr>
            <w:tcW w:w="1132" w:type="dxa"/>
            <w:vAlign w:val="center"/>
          </w:tcPr>
          <w:p w:rsidR="00A27F1C" w:rsidRDefault="00A27F1C">
            <w:pPr>
              <w:pStyle w:val="ConsPlusNormal"/>
              <w:jc w:val="right"/>
            </w:pPr>
            <w:r>
              <w:t>455,64</w:t>
            </w:r>
          </w:p>
        </w:tc>
        <w:tc>
          <w:tcPr>
            <w:tcW w:w="1132" w:type="dxa"/>
            <w:vAlign w:val="center"/>
          </w:tcPr>
          <w:p w:rsidR="00A27F1C" w:rsidRDefault="00A27F1C">
            <w:pPr>
              <w:pStyle w:val="ConsPlusNormal"/>
              <w:jc w:val="right"/>
            </w:pPr>
            <w:r>
              <w:t>1101,53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 xml:space="preserve">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w:t>
            </w:r>
            <w:r>
              <w:lastRenderedPageBreak/>
              <w:t>Республика Бурятия, Смоленская область, Томская область</w:t>
            </w:r>
          </w:p>
        </w:tc>
        <w:tc>
          <w:tcPr>
            <w:tcW w:w="1132" w:type="dxa"/>
            <w:vAlign w:val="center"/>
          </w:tcPr>
          <w:p w:rsidR="00A27F1C" w:rsidRDefault="00A27F1C">
            <w:pPr>
              <w:pStyle w:val="ConsPlusNormal"/>
              <w:jc w:val="right"/>
            </w:pPr>
            <w:r>
              <w:lastRenderedPageBreak/>
              <w:t>596,57</w:t>
            </w:r>
          </w:p>
        </w:tc>
        <w:tc>
          <w:tcPr>
            <w:tcW w:w="1132" w:type="dxa"/>
            <w:vAlign w:val="center"/>
          </w:tcPr>
          <w:p w:rsidR="00A27F1C" w:rsidRDefault="00A27F1C">
            <w:pPr>
              <w:pStyle w:val="ConsPlusNormal"/>
              <w:jc w:val="right"/>
            </w:pPr>
            <w:r>
              <w:t>558,07</w:t>
            </w:r>
          </w:p>
        </w:tc>
        <w:tc>
          <w:tcPr>
            <w:tcW w:w="1132" w:type="dxa"/>
            <w:vAlign w:val="center"/>
          </w:tcPr>
          <w:p w:rsidR="00A27F1C" w:rsidRDefault="00A27F1C">
            <w:pPr>
              <w:pStyle w:val="ConsPlusNormal"/>
              <w:jc w:val="right"/>
            </w:pPr>
            <w:r>
              <w:t>491,62</w:t>
            </w:r>
          </w:p>
        </w:tc>
        <w:tc>
          <w:tcPr>
            <w:tcW w:w="1132" w:type="dxa"/>
            <w:vAlign w:val="center"/>
          </w:tcPr>
          <w:p w:rsidR="00A27F1C" w:rsidRDefault="00A27F1C">
            <w:pPr>
              <w:pStyle w:val="ConsPlusNormal"/>
              <w:jc w:val="right"/>
            </w:pPr>
            <w:r>
              <w:t>1182,77</w:t>
            </w:r>
          </w:p>
        </w:tc>
      </w:tr>
      <w:tr w:rsidR="00A27F1C">
        <w:tc>
          <w:tcPr>
            <w:tcW w:w="566" w:type="dxa"/>
            <w:vAlign w:val="center"/>
          </w:tcPr>
          <w:p w:rsidR="00A27F1C" w:rsidRDefault="00A27F1C">
            <w:pPr>
              <w:pStyle w:val="ConsPlusNormal"/>
              <w:jc w:val="right"/>
            </w:pPr>
            <w:r>
              <w:lastRenderedPageBreak/>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596,57</w:t>
            </w:r>
          </w:p>
        </w:tc>
        <w:tc>
          <w:tcPr>
            <w:tcW w:w="1132" w:type="dxa"/>
            <w:vAlign w:val="center"/>
          </w:tcPr>
          <w:p w:rsidR="00A27F1C" w:rsidRDefault="00A27F1C">
            <w:pPr>
              <w:pStyle w:val="ConsPlusNormal"/>
              <w:jc w:val="right"/>
            </w:pPr>
            <w:r>
              <w:t>558,07</w:t>
            </w:r>
          </w:p>
        </w:tc>
        <w:tc>
          <w:tcPr>
            <w:tcW w:w="1132" w:type="dxa"/>
            <w:vAlign w:val="center"/>
          </w:tcPr>
          <w:p w:rsidR="00A27F1C" w:rsidRDefault="00A27F1C">
            <w:pPr>
              <w:pStyle w:val="ConsPlusNormal"/>
              <w:jc w:val="right"/>
            </w:pPr>
            <w:r>
              <w:t>491,62</w:t>
            </w:r>
          </w:p>
        </w:tc>
        <w:tc>
          <w:tcPr>
            <w:tcW w:w="1132" w:type="dxa"/>
            <w:vAlign w:val="center"/>
          </w:tcPr>
          <w:p w:rsidR="00A27F1C" w:rsidRDefault="00A27F1C">
            <w:pPr>
              <w:pStyle w:val="ConsPlusNormal"/>
              <w:jc w:val="right"/>
            </w:pPr>
            <w:r>
              <w:t>1182,77</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665,89</w:t>
            </w:r>
          </w:p>
        </w:tc>
        <w:tc>
          <w:tcPr>
            <w:tcW w:w="1132" w:type="dxa"/>
            <w:tcBorders>
              <w:bottom w:val="nil"/>
            </w:tcBorders>
            <w:vAlign w:val="center"/>
          </w:tcPr>
          <w:p w:rsidR="00A27F1C" w:rsidRDefault="00A27F1C">
            <w:pPr>
              <w:pStyle w:val="ConsPlusNormal"/>
              <w:jc w:val="right"/>
            </w:pPr>
            <w:r>
              <w:t>622,92</w:t>
            </w:r>
          </w:p>
        </w:tc>
        <w:tc>
          <w:tcPr>
            <w:tcW w:w="1132" w:type="dxa"/>
            <w:tcBorders>
              <w:bottom w:val="nil"/>
            </w:tcBorders>
            <w:vAlign w:val="center"/>
          </w:tcPr>
          <w:p w:rsidR="00A27F1C" w:rsidRDefault="00A27F1C">
            <w:pPr>
              <w:pStyle w:val="ConsPlusNormal"/>
              <w:jc w:val="right"/>
            </w:pPr>
            <w:r>
              <w:t>548,75</w:t>
            </w:r>
          </w:p>
        </w:tc>
        <w:tc>
          <w:tcPr>
            <w:tcW w:w="1132" w:type="dxa"/>
            <w:tcBorders>
              <w:bottom w:val="nil"/>
            </w:tcBorders>
            <w:vAlign w:val="center"/>
          </w:tcPr>
          <w:p w:rsidR="00A27F1C" w:rsidRDefault="00A27F1C">
            <w:pPr>
              <w:pStyle w:val="ConsPlusNormal"/>
              <w:jc w:val="right"/>
            </w:pPr>
            <w:r>
              <w:t>1322,28</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88"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845,11</w:t>
            </w:r>
          </w:p>
        </w:tc>
        <w:tc>
          <w:tcPr>
            <w:tcW w:w="1132" w:type="dxa"/>
            <w:vAlign w:val="center"/>
          </w:tcPr>
          <w:p w:rsidR="00A27F1C" w:rsidRDefault="00A27F1C">
            <w:pPr>
              <w:pStyle w:val="ConsPlusNormal"/>
              <w:jc w:val="right"/>
            </w:pPr>
            <w:r>
              <w:t>790,74</w:t>
            </w:r>
          </w:p>
        </w:tc>
        <w:tc>
          <w:tcPr>
            <w:tcW w:w="1132" w:type="dxa"/>
            <w:vAlign w:val="center"/>
          </w:tcPr>
          <w:p w:rsidR="00A27F1C" w:rsidRDefault="00A27F1C">
            <w:pPr>
              <w:pStyle w:val="ConsPlusNormal"/>
              <w:jc w:val="right"/>
            </w:pPr>
            <w:r>
              <w:t>696,07</w:t>
            </w:r>
          </w:p>
        </w:tc>
        <w:tc>
          <w:tcPr>
            <w:tcW w:w="1132" w:type="dxa"/>
            <w:vAlign w:val="center"/>
          </w:tcPr>
          <w:p w:rsidR="00A27F1C" w:rsidRDefault="00A27F1C">
            <w:pPr>
              <w:pStyle w:val="ConsPlusNormal"/>
              <w:jc w:val="right"/>
            </w:pPr>
            <w:r>
              <w:t>1685,96</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854,81</w:t>
            </w:r>
          </w:p>
        </w:tc>
        <w:tc>
          <w:tcPr>
            <w:tcW w:w="1132" w:type="dxa"/>
            <w:vAlign w:val="center"/>
          </w:tcPr>
          <w:p w:rsidR="00A27F1C" w:rsidRDefault="00A27F1C">
            <w:pPr>
              <w:pStyle w:val="ConsPlusNormal"/>
              <w:jc w:val="right"/>
            </w:pPr>
            <w:r>
              <w:t>799,65</w:t>
            </w:r>
          </w:p>
        </w:tc>
        <w:tc>
          <w:tcPr>
            <w:tcW w:w="1132" w:type="dxa"/>
            <w:vAlign w:val="center"/>
          </w:tcPr>
          <w:p w:rsidR="00A27F1C" w:rsidRDefault="00A27F1C">
            <w:pPr>
              <w:pStyle w:val="ConsPlusNormal"/>
              <w:jc w:val="right"/>
            </w:pPr>
            <w:r>
              <w:t>704,44</w:t>
            </w:r>
          </w:p>
        </w:tc>
        <w:tc>
          <w:tcPr>
            <w:tcW w:w="1132" w:type="dxa"/>
            <w:vAlign w:val="center"/>
          </w:tcPr>
          <w:p w:rsidR="00A27F1C" w:rsidRDefault="00A27F1C">
            <w:pPr>
              <w:pStyle w:val="ConsPlusNormal"/>
              <w:jc w:val="right"/>
            </w:pPr>
            <w:r>
              <w:t>1705,08</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1246,20</w:t>
            </w:r>
          </w:p>
        </w:tc>
        <w:tc>
          <w:tcPr>
            <w:tcW w:w="1132" w:type="dxa"/>
            <w:vAlign w:val="center"/>
          </w:tcPr>
          <w:p w:rsidR="00A27F1C" w:rsidRDefault="00A27F1C">
            <w:pPr>
              <w:pStyle w:val="ConsPlusNormal"/>
              <w:jc w:val="right"/>
            </w:pPr>
            <w:r>
              <w:t>1165,78</w:t>
            </w:r>
          </w:p>
        </w:tc>
        <w:tc>
          <w:tcPr>
            <w:tcW w:w="1132" w:type="dxa"/>
            <w:vAlign w:val="center"/>
          </w:tcPr>
          <w:p w:rsidR="00A27F1C" w:rsidRDefault="00A27F1C">
            <w:pPr>
              <w:pStyle w:val="ConsPlusNormal"/>
              <w:jc w:val="right"/>
            </w:pPr>
            <w:r>
              <w:t>1026,98</w:t>
            </w:r>
          </w:p>
        </w:tc>
        <w:tc>
          <w:tcPr>
            <w:tcW w:w="1132" w:type="dxa"/>
            <w:vAlign w:val="center"/>
          </w:tcPr>
          <w:p w:rsidR="00A27F1C" w:rsidRDefault="00A27F1C">
            <w:pPr>
              <w:pStyle w:val="ConsPlusNormal"/>
              <w:jc w:val="right"/>
            </w:pPr>
            <w:r>
              <w:t>2498,25</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854,81</w:t>
            </w:r>
          </w:p>
        </w:tc>
        <w:tc>
          <w:tcPr>
            <w:tcW w:w="1132" w:type="dxa"/>
            <w:vAlign w:val="center"/>
          </w:tcPr>
          <w:p w:rsidR="00A27F1C" w:rsidRDefault="00A27F1C">
            <w:pPr>
              <w:pStyle w:val="ConsPlusNormal"/>
              <w:jc w:val="right"/>
            </w:pPr>
            <w:r>
              <w:t>799,65</w:t>
            </w:r>
          </w:p>
        </w:tc>
        <w:tc>
          <w:tcPr>
            <w:tcW w:w="1132" w:type="dxa"/>
            <w:vAlign w:val="center"/>
          </w:tcPr>
          <w:p w:rsidR="00A27F1C" w:rsidRDefault="00A27F1C">
            <w:pPr>
              <w:pStyle w:val="ConsPlusNormal"/>
              <w:jc w:val="right"/>
            </w:pPr>
            <w:r>
              <w:t>704,44</w:t>
            </w:r>
          </w:p>
        </w:tc>
        <w:tc>
          <w:tcPr>
            <w:tcW w:w="1132" w:type="dxa"/>
            <w:vAlign w:val="center"/>
          </w:tcPr>
          <w:p w:rsidR="00A27F1C" w:rsidRDefault="00A27F1C">
            <w:pPr>
              <w:pStyle w:val="ConsPlusNormal"/>
              <w:jc w:val="right"/>
            </w:pPr>
            <w:r>
              <w:t>1705,08</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1246,20</w:t>
            </w:r>
          </w:p>
        </w:tc>
        <w:tc>
          <w:tcPr>
            <w:tcW w:w="1132" w:type="dxa"/>
            <w:vAlign w:val="center"/>
          </w:tcPr>
          <w:p w:rsidR="00A27F1C" w:rsidRDefault="00A27F1C">
            <w:pPr>
              <w:pStyle w:val="ConsPlusNormal"/>
              <w:jc w:val="right"/>
            </w:pPr>
            <w:r>
              <w:t>1165,78</w:t>
            </w:r>
          </w:p>
        </w:tc>
        <w:tc>
          <w:tcPr>
            <w:tcW w:w="1132" w:type="dxa"/>
            <w:vAlign w:val="center"/>
          </w:tcPr>
          <w:p w:rsidR="00A27F1C" w:rsidRDefault="00A27F1C">
            <w:pPr>
              <w:pStyle w:val="ConsPlusNormal"/>
              <w:jc w:val="right"/>
            </w:pPr>
            <w:r>
              <w:t>1026,98</w:t>
            </w:r>
          </w:p>
        </w:tc>
        <w:tc>
          <w:tcPr>
            <w:tcW w:w="1132" w:type="dxa"/>
            <w:vAlign w:val="center"/>
          </w:tcPr>
          <w:p w:rsidR="00A27F1C" w:rsidRDefault="00A27F1C">
            <w:pPr>
              <w:pStyle w:val="ConsPlusNormal"/>
              <w:jc w:val="right"/>
            </w:pPr>
            <w:r>
              <w:t>2498,25</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1519,01</w:t>
            </w:r>
          </w:p>
        </w:tc>
        <w:tc>
          <w:tcPr>
            <w:tcW w:w="1132" w:type="dxa"/>
            <w:vAlign w:val="center"/>
          </w:tcPr>
          <w:p w:rsidR="00A27F1C" w:rsidRDefault="00A27F1C">
            <w:pPr>
              <w:pStyle w:val="ConsPlusNormal"/>
              <w:jc w:val="right"/>
            </w:pPr>
            <w:r>
              <w:t>1420,98</w:t>
            </w:r>
          </w:p>
        </w:tc>
        <w:tc>
          <w:tcPr>
            <w:tcW w:w="1132" w:type="dxa"/>
            <w:vAlign w:val="center"/>
          </w:tcPr>
          <w:p w:rsidR="00A27F1C" w:rsidRDefault="00A27F1C">
            <w:pPr>
              <w:pStyle w:val="ConsPlusNormal"/>
              <w:jc w:val="right"/>
            </w:pPr>
            <w:r>
              <w:t>1251,79</w:t>
            </w:r>
          </w:p>
        </w:tc>
        <w:tc>
          <w:tcPr>
            <w:tcW w:w="1132" w:type="dxa"/>
            <w:vAlign w:val="center"/>
          </w:tcPr>
          <w:p w:rsidR="00A27F1C" w:rsidRDefault="00A27F1C">
            <w:pPr>
              <w:pStyle w:val="ConsPlusNormal"/>
              <w:jc w:val="right"/>
            </w:pPr>
            <w:r>
              <w:t>3051,10</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453,97</w:t>
            </w:r>
          </w:p>
        </w:tc>
        <w:tc>
          <w:tcPr>
            <w:tcW w:w="1132" w:type="dxa"/>
            <w:tcBorders>
              <w:bottom w:val="nil"/>
            </w:tcBorders>
            <w:vAlign w:val="center"/>
          </w:tcPr>
          <w:p w:rsidR="00A27F1C" w:rsidRDefault="00A27F1C">
            <w:pPr>
              <w:pStyle w:val="ConsPlusNormal"/>
              <w:jc w:val="right"/>
            </w:pPr>
            <w:r>
              <w:t>424,68</w:t>
            </w:r>
          </w:p>
        </w:tc>
        <w:tc>
          <w:tcPr>
            <w:tcW w:w="1132" w:type="dxa"/>
            <w:tcBorders>
              <w:bottom w:val="nil"/>
            </w:tcBorders>
            <w:vAlign w:val="center"/>
          </w:tcPr>
          <w:p w:rsidR="00A27F1C" w:rsidRDefault="00A27F1C">
            <w:pPr>
              <w:pStyle w:val="ConsPlusNormal"/>
              <w:jc w:val="right"/>
            </w:pPr>
            <w:r>
              <w:t>374,11</w:t>
            </w:r>
          </w:p>
        </w:tc>
        <w:tc>
          <w:tcPr>
            <w:tcW w:w="1132" w:type="dxa"/>
            <w:tcBorders>
              <w:bottom w:val="nil"/>
            </w:tcBorders>
            <w:vAlign w:val="center"/>
          </w:tcPr>
          <w:p w:rsidR="00A27F1C" w:rsidRDefault="00A27F1C">
            <w:pPr>
              <w:pStyle w:val="ConsPlusNormal"/>
              <w:jc w:val="right"/>
            </w:pPr>
            <w:r>
              <w:t>917,95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89"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496,39</w:t>
            </w:r>
          </w:p>
        </w:tc>
        <w:tc>
          <w:tcPr>
            <w:tcW w:w="1132" w:type="dxa"/>
            <w:vAlign w:val="center"/>
          </w:tcPr>
          <w:p w:rsidR="00A27F1C" w:rsidRDefault="00A27F1C">
            <w:pPr>
              <w:pStyle w:val="ConsPlusNormal"/>
              <w:jc w:val="right"/>
            </w:pPr>
            <w:r>
              <w:t>464,35</w:t>
            </w:r>
          </w:p>
        </w:tc>
        <w:tc>
          <w:tcPr>
            <w:tcW w:w="1132" w:type="dxa"/>
            <w:vAlign w:val="center"/>
          </w:tcPr>
          <w:p w:rsidR="00A27F1C" w:rsidRDefault="00A27F1C">
            <w:pPr>
              <w:pStyle w:val="ConsPlusNormal"/>
              <w:jc w:val="right"/>
            </w:pPr>
            <w:r>
              <w:t>409,07</w:t>
            </w:r>
          </w:p>
        </w:tc>
        <w:tc>
          <w:tcPr>
            <w:tcW w:w="1132" w:type="dxa"/>
            <w:vAlign w:val="center"/>
          </w:tcPr>
          <w:p w:rsidR="00A27F1C" w:rsidRDefault="00A27F1C">
            <w:pPr>
              <w:pStyle w:val="ConsPlusNormal"/>
              <w:jc w:val="right"/>
            </w:pPr>
            <w:r>
              <w:t>998,15</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453,97</w:t>
            </w:r>
          </w:p>
        </w:tc>
        <w:tc>
          <w:tcPr>
            <w:tcW w:w="1132" w:type="dxa"/>
            <w:vAlign w:val="center"/>
          </w:tcPr>
          <w:p w:rsidR="00A27F1C" w:rsidRDefault="00A27F1C">
            <w:pPr>
              <w:pStyle w:val="ConsPlusNormal"/>
              <w:jc w:val="right"/>
            </w:pPr>
            <w:r>
              <w:t>424,68</w:t>
            </w:r>
          </w:p>
        </w:tc>
        <w:tc>
          <w:tcPr>
            <w:tcW w:w="1132" w:type="dxa"/>
            <w:vAlign w:val="center"/>
          </w:tcPr>
          <w:p w:rsidR="00A27F1C" w:rsidRDefault="00A27F1C">
            <w:pPr>
              <w:pStyle w:val="ConsPlusNormal"/>
              <w:jc w:val="right"/>
            </w:pPr>
            <w:r>
              <w:t>374,11</w:t>
            </w:r>
          </w:p>
        </w:tc>
        <w:tc>
          <w:tcPr>
            <w:tcW w:w="1132" w:type="dxa"/>
            <w:vAlign w:val="center"/>
          </w:tcPr>
          <w:p w:rsidR="00A27F1C" w:rsidRDefault="00A27F1C">
            <w:pPr>
              <w:pStyle w:val="ConsPlusNormal"/>
              <w:jc w:val="right"/>
            </w:pPr>
            <w:r>
              <w:t>917,95</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597,65</w:t>
            </w:r>
          </w:p>
        </w:tc>
        <w:tc>
          <w:tcPr>
            <w:tcW w:w="1132" w:type="dxa"/>
            <w:vAlign w:val="center"/>
          </w:tcPr>
          <w:p w:rsidR="00A27F1C" w:rsidRDefault="00A27F1C">
            <w:pPr>
              <w:pStyle w:val="ConsPlusNormal"/>
              <w:jc w:val="right"/>
            </w:pPr>
            <w:r>
              <w:t>559,08</w:t>
            </w:r>
          </w:p>
        </w:tc>
        <w:tc>
          <w:tcPr>
            <w:tcW w:w="1132" w:type="dxa"/>
            <w:vAlign w:val="center"/>
          </w:tcPr>
          <w:p w:rsidR="00A27F1C" w:rsidRDefault="00A27F1C">
            <w:pPr>
              <w:pStyle w:val="ConsPlusNormal"/>
              <w:jc w:val="right"/>
            </w:pPr>
            <w:r>
              <w:t>492,52</w:t>
            </w:r>
          </w:p>
        </w:tc>
        <w:tc>
          <w:tcPr>
            <w:tcW w:w="1132" w:type="dxa"/>
            <w:vAlign w:val="center"/>
          </w:tcPr>
          <w:p w:rsidR="00A27F1C" w:rsidRDefault="00A27F1C">
            <w:pPr>
              <w:pStyle w:val="ConsPlusNormal"/>
              <w:jc w:val="right"/>
            </w:pPr>
            <w:r>
              <w:t>1184,66</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1005,65</w:t>
            </w:r>
          </w:p>
        </w:tc>
        <w:tc>
          <w:tcPr>
            <w:tcW w:w="1132" w:type="dxa"/>
            <w:vAlign w:val="center"/>
          </w:tcPr>
          <w:p w:rsidR="00A27F1C" w:rsidRDefault="00A27F1C">
            <w:pPr>
              <w:pStyle w:val="ConsPlusNormal"/>
              <w:jc w:val="right"/>
            </w:pPr>
            <w:r>
              <w:t>940,75</w:t>
            </w:r>
          </w:p>
        </w:tc>
        <w:tc>
          <w:tcPr>
            <w:tcW w:w="1132" w:type="dxa"/>
            <w:vAlign w:val="center"/>
          </w:tcPr>
          <w:p w:rsidR="00A27F1C" w:rsidRDefault="00A27F1C">
            <w:pPr>
              <w:pStyle w:val="ConsPlusNormal"/>
              <w:jc w:val="right"/>
            </w:pPr>
            <w:r>
              <w:t>828,74</w:t>
            </w:r>
          </w:p>
        </w:tc>
        <w:tc>
          <w:tcPr>
            <w:tcW w:w="1132" w:type="dxa"/>
            <w:vAlign w:val="center"/>
          </w:tcPr>
          <w:p w:rsidR="00A27F1C" w:rsidRDefault="00A27F1C">
            <w:pPr>
              <w:pStyle w:val="ConsPlusNormal"/>
              <w:jc w:val="right"/>
            </w:pPr>
            <w:r>
              <w:t>2010,25</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1005,65</w:t>
            </w:r>
          </w:p>
        </w:tc>
        <w:tc>
          <w:tcPr>
            <w:tcW w:w="1132" w:type="dxa"/>
            <w:vAlign w:val="center"/>
          </w:tcPr>
          <w:p w:rsidR="00A27F1C" w:rsidRDefault="00A27F1C">
            <w:pPr>
              <w:pStyle w:val="ConsPlusNormal"/>
              <w:jc w:val="right"/>
            </w:pPr>
            <w:r>
              <w:t>940,75</w:t>
            </w:r>
          </w:p>
        </w:tc>
        <w:tc>
          <w:tcPr>
            <w:tcW w:w="1132" w:type="dxa"/>
            <w:vAlign w:val="center"/>
          </w:tcPr>
          <w:p w:rsidR="00A27F1C" w:rsidRDefault="00A27F1C">
            <w:pPr>
              <w:pStyle w:val="ConsPlusNormal"/>
              <w:jc w:val="right"/>
            </w:pPr>
            <w:r>
              <w:t>828,74</w:t>
            </w:r>
          </w:p>
        </w:tc>
        <w:tc>
          <w:tcPr>
            <w:tcW w:w="1132" w:type="dxa"/>
            <w:vAlign w:val="center"/>
          </w:tcPr>
          <w:p w:rsidR="00A27F1C" w:rsidRDefault="00A27F1C">
            <w:pPr>
              <w:pStyle w:val="ConsPlusNormal"/>
              <w:jc w:val="right"/>
            </w:pPr>
            <w:r>
              <w:t>2010,25</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1005,65</w:t>
            </w:r>
          </w:p>
        </w:tc>
        <w:tc>
          <w:tcPr>
            <w:tcW w:w="1132" w:type="dxa"/>
            <w:vAlign w:val="center"/>
          </w:tcPr>
          <w:p w:rsidR="00A27F1C" w:rsidRDefault="00A27F1C">
            <w:pPr>
              <w:pStyle w:val="ConsPlusNormal"/>
              <w:jc w:val="right"/>
            </w:pPr>
            <w:r>
              <w:t>940,75</w:t>
            </w:r>
          </w:p>
        </w:tc>
        <w:tc>
          <w:tcPr>
            <w:tcW w:w="1132" w:type="dxa"/>
            <w:vAlign w:val="center"/>
          </w:tcPr>
          <w:p w:rsidR="00A27F1C" w:rsidRDefault="00A27F1C">
            <w:pPr>
              <w:pStyle w:val="ConsPlusNormal"/>
              <w:jc w:val="right"/>
            </w:pPr>
            <w:r>
              <w:t>828,74</w:t>
            </w:r>
          </w:p>
        </w:tc>
        <w:tc>
          <w:tcPr>
            <w:tcW w:w="1132" w:type="dxa"/>
            <w:vAlign w:val="center"/>
          </w:tcPr>
          <w:p w:rsidR="00A27F1C" w:rsidRDefault="00A27F1C">
            <w:pPr>
              <w:pStyle w:val="ConsPlusNormal"/>
              <w:jc w:val="right"/>
            </w:pPr>
            <w:r>
              <w:t>2010,25</w:t>
            </w:r>
          </w:p>
        </w:tc>
      </w:tr>
    </w:tbl>
    <w:p w:rsidR="00A27F1C" w:rsidRDefault="00A27F1C">
      <w:pPr>
        <w:pStyle w:val="ConsPlusNormal"/>
        <w:jc w:val="both"/>
      </w:pPr>
    </w:p>
    <w:p w:rsidR="00A27F1C" w:rsidRDefault="00A27F1C">
      <w:pPr>
        <w:pStyle w:val="ConsPlusNormal"/>
        <w:jc w:val="right"/>
        <w:outlineLvl w:val="2"/>
      </w:pPr>
      <w:r>
        <w:lastRenderedPageBreak/>
        <w:t>Таблица 4.9</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девятого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445,16</w:t>
            </w:r>
          </w:p>
        </w:tc>
        <w:tc>
          <w:tcPr>
            <w:tcW w:w="1132" w:type="dxa"/>
            <w:vAlign w:val="center"/>
          </w:tcPr>
          <w:p w:rsidR="00A27F1C" w:rsidRDefault="00A27F1C">
            <w:pPr>
              <w:pStyle w:val="ConsPlusNormal"/>
              <w:jc w:val="right"/>
            </w:pPr>
            <w:r>
              <w:t>416,43</w:t>
            </w:r>
          </w:p>
        </w:tc>
        <w:tc>
          <w:tcPr>
            <w:tcW w:w="1132" w:type="dxa"/>
            <w:vAlign w:val="center"/>
          </w:tcPr>
          <w:p w:rsidR="00A27F1C" w:rsidRDefault="00A27F1C">
            <w:pPr>
              <w:pStyle w:val="ConsPlusNormal"/>
              <w:jc w:val="right"/>
            </w:pPr>
            <w:r>
              <w:t>366,85</w:t>
            </w:r>
          </w:p>
        </w:tc>
        <w:tc>
          <w:tcPr>
            <w:tcW w:w="1132" w:type="dxa"/>
            <w:vAlign w:val="center"/>
          </w:tcPr>
          <w:p w:rsidR="00A27F1C" w:rsidRDefault="00A27F1C">
            <w:pPr>
              <w:pStyle w:val="ConsPlusNormal"/>
              <w:jc w:val="right"/>
            </w:pPr>
            <w:r>
              <w:t>967,33</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406,98</w:t>
            </w:r>
          </w:p>
        </w:tc>
        <w:tc>
          <w:tcPr>
            <w:tcW w:w="1132" w:type="dxa"/>
            <w:vAlign w:val="center"/>
          </w:tcPr>
          <w:p w:rsidR="00A27F1C" w:rsidRDefault="00A27F1C">
            <w:pPr>
              <w:pStyle w:val="ConsPlusNormal"/>
              <w:jc w:val="right"/>
            </w:pPr>
            <w:r>
              <w:t>380,72</w:t>
            </w:r>
          </w:p>
        </w:tc>
        <w:tc>
          <w:tcPr>
            <w:tcW w:w="1132" w:type="dxa"/>
            <w:vAlign w:val="center"/>
          </w:tcPr>
          <w:p w:rsidR="00A27F1C" w:rsidRDefault="00A27F1C">
            <w:pPr>
              <w:pStyle w:val="ConsPlusNormal"/>
              <w:jc w:val="right"/>
            </w:pPr>
            <w:r>
              <w:t>335,39</w:t>
            </w:r>
          </w:p>
        </w:tc>
        <w:tc>
          <w:tcPr>
            <w:tcW w:w="1132" w:type="dxa"/>
            <w:vAlign w:val="center"/>
          </w:tcPr>
          <w:p w:rsidR="00A27F1C" w:rsidRDefault="00A27F1C">
            <w:pPr>
              <w:pStyle w:val="ConsPlusNormal"/>
              <w:jc w:val="right"/>
            </w:pPr>
            <w:r>
              <w:t>889,46</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496,99</w:t>
            </w:r>
          </w:p>
        </w:tc>
        <w:tc>
          <w:tcPr>
            <w:tcW w:w="1132" w:type="dxa"/>
            <w:vAlign w:val="center"/>
          </w:tcPr>
          <w:p w:rsidR="00A27F1C" w:rsidRDefault="00A27F1C">
            <w:pPr>
              <w:pStyle w:val="ConsPlusNormal"/>
              <w:jc w:val="right"/>
            </w:pPr>
            <w:r>
              <w:t>464,92</w:t>
            </w:r>
          </w:p>
        </w:tc>
        <w:tc>
          <w:tcPr>
            <w:tcW w:w="1132" w:type="dxa"/>
            <w:vAlign w:val="center"/>
          </w:tcPr>
          <w:p w:rsidR="00A27F1C" w:rsidRDefault="00A27F1C">
            <w:pPr>
              <w:pStyle w:val="ConsPlusNormal"/>
              <w:jc w:val="right"/>
            </w:pPr>
            <w:r>
              <w:t>409,56</w:t>
            </w:r>
          </w:p>
        </w:tc>
        <w:tc>
          <w:tcPr>
            <w:tcW w:w="1132" w:type="dxa"/>
            <w:vAlign w:val="center"/>
          </w:tcPr>
          <w:p w:rsidR="00A27F1C" w:rsidRDefault="00A27F1C">
            <w:pPr>
              <w:pStyle w:val="ConsPlusNormal"/>
              <w:jc w:val="right"/>
            </w:pPr>
            <w:r>
              <w:t>1069,41</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445,16</w:t>
            </w:r>
          </w:p>
        </w:tc>
        <w:tc>
          <w:tcPr>
            <w:tcW w:w="1132" w:type="dxa"/>
            <w:vAlign w:val="center"/>
          </w:tcPr>
          <w:p w:rsidR="00A27F1C" w:rsidRDefault="00A27F1C">
            <w:pPr>
              <w:pStyle w:val="ConsPlusNormal"/>
              <w:jc w:val="right"/>
            </w:pPr>
            <w:r>
              <w:t>416,43</w:t>
            </w:r>
          </w:p>
        </w:tc>
        <w:tc>
          <w:tcPr>
            <w:tcW w:w="1132" w:type="dxa"/>
            <w:vAlign w:val="center"/>
          </w:tcPr>
          <w:p w:rsidR="00A27F1C" w:rsidRDefault="00A27F1C">
            <w:pPr>
              <w:pStyle w:val="ConsPlusNormal"/>
              <w:jc w:val="right"/>
            </w:pPr>
            <w:r>
              <w:t>366,85</w:t>
            </w:r>
          </w:p>
        </w:tc>
        <w:tc>
          <w:tcPr>
            <w:tcW w:w="1132" w:type="dxa"/>
            <w:vAlign w:val="center"/>
          </w:tcPr>
          <w:p w:rsidR="00A27F1C" w:rsidRDefault="00A27F1C">
            <w:pPr>
              <w:pStyle w:val="ConsPlusNormal"/>
              <w:jc w:val="right"/>
            </w:pPr>
            <w:r>
              <w:t>967,33</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496,99</w:t>
            </w:r>
          </w:p>
        </w:tc>
        <w:tc>
          <w:tcPr>
            <w:tcW w:w="1132" w:type="dxa"/>
            <w:vAlign w:val="center"/>
          </w:tcPr>
          <w:p w:rsidR="00A27F1C" w:rsidRDefault="00A27F1C">
            <w:pPr>
              <w:pStyle w:val="ConsPlusNormal"/>
              <w:jc w:val="right"/>
            </w:pPr>
            <w:r>
              <w:t>464,92</w:t>
            </w:r>
          </w:p>
        </w:tc>
        <w:tc>
          <w:tcPr>
            <w:tcW w:w="1132" w:type="dxa"/>
            <w:vAlign w:val="center"/>
          </w:tcPr>
          <w:p w:rsidR="00A27F1C" w:rsidRDefault="00A27F1C">
            <w:pPr>
              <w:pStyle w:val="ConsPlusNormal"/>
              <w:jc w:val="right"/>
            </w:pPr>
            <w:r>
              <w:t>409,56</w:t>
            </w:r>
          </w:p>
        </w:tc>
        <w:tc>
          <w:tcPr>
            <w:tcW w:w="1132" w:type="dxa"/>
            <w:vAlign w:val="center"/>
          </w:tcPr>
          <w:p w:rsidR="00A27F1C" w:rsidRDefault="00A27F1C">
            <w:pPr>
              <w:pStyle w:val="ConsPlusNormal"/>
              <w:jc w:val="right"/>
            </w:pPr>
            <w:r>
              <w:t>1069,41</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536,29</w:t>
            </w:r>
          </w:p>
        </w:tc>
        <w:tc>
          <w:tcPr>
            <w:tcW w:w="1132" w:type="dxa"/>
            <w:vAlign w:val="center"/>
          </w:tcPr>
          <w:p w:rsidR="00A27F1C" w:rsidRDefault="00A27F1C">
            <w:pPr>
              <w:pStyle w:val="ConsPlusNormal"/>
              <w:jc w:val="right"/>
            </w:pPr>
            <w:r>
              <w:t>501,68</w:t>
            </w:r>
          </w:p>
        </w:tc>
        <w:tc>
          <w:tcPr>
            <w:tcW w:w="1132" w:type="dxa"/>
            <w:vAlign w:val="center"/>
          </w:tcPr>
          <w:p w:rsidR="00A27F1C" w:rsidRDefault="00A27F1C">
            <w:pPr>
              <w:pStyle w:val="ConsPlusNormal"/>
              <w:jc w:val="right"/>
            </w:pPr>
            <w:r>
              <w:t>441,95</w:t>
            </w:r>
          </w:p>
        </w:tc>
        <w:tc>
          <w:tcPr>
            <w:tcW w:w="1132" w:type="dxa"/>
            <w:vAlign w:val="center"/>
          </w:tcPr>
          <w:p w:rsidR="00A27F1C" w:rsidRDefault="00A27F1C">
            <w:pPr>
              <w:pStyle w:val="ConsPlusNormal"/>
              <w:jc w:val="right"/>
            </w:pPr>
            <w:r>
              <w:t>1148,39</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536,29</w:t>
            </w:r>
          </w:p>
        </w:tc>
        <w:tc>
          <w:tcPr>
            <w:tcW w:w="1132" w:type="dxa"/>
            <w:vAlign w:val="center"/>
          </w:tcPr>
          <w:p w:rsidR="00A27F1C" w:rsidRDefault="00A27F1C">
            <w:pPr>
              <w:pStyle w:val="ConsPlusNormal"/>
              <w:jc w:val="right"/>
            </w:pPr>
            <w:r>
              <w:t>501,68</w:t>
            </w:r>
          </w:p>
        </w:tc>
        <w:tc>
          <w:tcPr>
            <w:tcW w:w="1132" w:type="dxa"/>
            <w:vAlign w:val="center"/>
          </w:tcPr>
          <w:p w:rsidR="00A27F1C" w:rsidRDefault="00A27F1C">
            <w:pPr>
              <w:pStyle w:val="ConsPlusNormal"/>
              <w:jc w:val="right"/>
            </w:pPr>
            <w:r>
              <w:t>441,95</w:t>
            </w:r>
          </w:p>
        </w:tc>
        <w:tc>
          <w:tcPr>
            <w:tcW w:w="1132" w:type="dxa"/>
            <w:vAlign w:val="center"/>
          </w:tcPr>
          <w:p w:rsidR="00A27F1C" w:rsidRDefault="00A27F1C">
            <w:pPr>
              <w:pStyle w:val="ConsPlusNormal"/>
              <w:jc w:val="right"/>
            </w:pPr>
            <w:r>
              <w:t>1148,39</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598,68</w:t>
            </w:r>
          </w:p>
        </w:tc>
        <w:tc>
          <w:tcPr>
            <w:tcW w:w="1132" w:type="dxa"/>
            <w:tcBorders>
              <w:bottom w:val="nil"/>
            </w:tcBorders>
            <w:vAlign w:val="center"/>
          </w:tcPr>
          <w:p w:rsidR="00A27F1C" w:rsidRDefault="00A27F1C">
            <w:pPr>
              <w:pStyle w:val="ConsPlusNormal"/>
              <w:jc w:val="right"/>
            </w:pPr>
            <w:r>
              <w:t>560,05</w:t>
            </w:r>
          </w:p>
        </w:tc>
        <w:tc>
          <w:tcPr>
            <w:tcW w:w="1132" w:type="dxa"/>
            <w:tcBorders>
              <w:bottom w:val="nil"/>
            </w:tcBorders>
            <w:vAlign w:val="center"/>
          </w:tcPr>
          <w:p w:rsidR="00A27F1C" w:rsidRDefault="00A27F1C">
            <w:pPr>
              <w:pStyle w:val="ConsPlusNormal"/>
              <w:jc w:val="right"/>
            </w:pPr>
            <w:r>
              <w:t>493,36</w:t>
            </w:r>
          </w:p>
        </w:tc>
        <w:tc>
          <w:tcPr>
            <w:tcW w:w="1132" w:type="dxa"/>
            <w:tcBorders>
              <w:bottom w:val="nil"/>
            </w:tcBorders>
            <w:vAlign w:val="center"/>
          </w:tcPr>
          <w:p w:rsidR="00A27F1C" w:rsidRDefault="00A27F1C">
            <w:pPr>
              <w:pStyle w:val="ConsPlusNormal"/>
              <w:jc w:val="right"/>
            </w:pPr>
            <w:r>
              <w:t>1284,10</w:t>
            </w:r>
          </w:p>
        </w:tc>
      </w:tr>
      <w:tr w:rsidR="00A27F1C">
        <w:tblPrEx>
          <w:tblBorders>
            <w:insideH w:val="nil"/>
          </w:tblBorders>
        </w:tblPrEx>
        <w:tc>
          <w:tcPr>
            <w:tcW w:w="9063" w:type="dxa"/>
            <w:gridSpan w:val="6"/>
            <w:tcBorders>
              <w:top w:val="nil"/>
            </w:tcBorders>
          </w:tcPr>
          <w:p w:rsidR="00A27F1C" w:rsidRDefault="00A27F1C">
            <w:pPr>
              <w:pStyle w:val="ConsPlusNormal"/>
              <w:jc w:val="both"/>
            </w:pPr>
            <w:r>
              <w:lastRenderedPageBreak/>
              <w:t xml:space="preserve">(п. 8 в ред. </w:t>
            </w:r>
            <w:hyperlink r:id="rId690"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759,81</w:t>
            </w:r>
          </w:p>
        </w:tc>
        <w:tc>
          <w:tcPr>
            <w:tcW w:w="1132" w:type="dxa"/>
            <w:vAlign w:val="center"/>
          </w:tcPr>
          <w:p w:rsidR="00A27F1C" w:rsidRDefault="00A27F1C">
            <w:pPr>
              <w:pStyle w:val="ConsPlusNormal"/>
              <w:jc w:val="right"/>
            </w:pPr>
            <w:r>
              <w:t>710,93</w:t>
            </w:r>
          </w:p>
        </w:tc>
        <w:tc>
          <w:tcPr>
            <w:tcW w:w="1132" w:type="dxa"/>
            <w:vAlign w:val="center"/>
          </w:tcPr>
          <w:p w:rsidR="00A27F1C" w:rsidRDefault="00A27F1C">
            <w:pPr>
              <w:pStyle w:val="ConsPlusNormal"/>
              <w:jc w:val="right"/>
            </w:pPr>
            <w:r>
              <w:t>625,81</w:t>
            </w:r>
          </w:p>
        </w:tc>
        <w:tc>
          <w:tcPr>
            <w:tcW w:w="1132" w:type="dxa"/>
            <w:vAlign w:val="center"/>
          </w:tcPr>
          <w:p w:rsidR="00A27F1C" w:rsidRDefault="00A27F1C">
            <w:pPr>
              <w:pStyle w:val="ConsPlusNormal"/>
              <w:jc w:val="right"/>
            </w:pPr>
            <w:r>
              <w:t>1637,27</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768,85</w:t>
            </w:r>
          </w:p>
        </w:tc>
        <w:tc>
          <w:tcPr>
            <w:tcW w:w="1132" w:type="dxa"/>
            <w:vAlign w:val="center"/>
          </w:tcPr>
          <w:p w:rsidR="00A27F1C" w:rsidRDefault="00A27F1C">
            <w:pPr>
              <w:pStyle w:val="ConsPlusNormal"/>
              <w:jc w:val="right"/>
            </w:pPr>
            <w:r>
              <w:t>719,23</w:t>
            </w:r>
          </w:p>
        </w:tc>
        <w:tc>
          <w:tcPr>
            <w:tcW w:w="1132" w:type="dxa"/>
            <w:vAlign w:val="center"/>
          </w:tcPr>
          <w:p w:rsidR="00A27F1C" w:rsidRDefault="00A27F1C">
            <w:pPr>
              <w:pStyle w:val="ConsPlusNormal"/>
              <w:jc w:val="right"/>
            </w:pPr>
            <w:r>
              <w:t>633,60</w:t>
            </w:r>
          </w:p>
        </w:tc>
        <w:tc>
          <w:tcPr>
            <w:tcW w:w="1132" w:type="dxa"/>
            <w:vAlign w:val="center"/>
          </w:tcPr>
          <w:p w:rsidR="00A27F1C" w:rsidRDefault="00A27F1C">
            <w:pPr>
              <w:pStyle w:val="ConsPlusNormal"/>
              <w:jc w:val="right"/>
            </w:pPr>
            <w:r>
              <w:t>1656,53</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1121,40</w:t>
            </w:r>
          </w:p>
        </w:tc>
        <w:tc>
          <w:tcPr>
            <w:tcW w:w="1132" w:type="dxa"/>
            <w:vAlign w:val="center"/>
          </w:tcPr>
          <w:p w:rsidR="00A27F1C" w:rsidRDefault="00A27F1C">
            <w:pPr>
              <w:pStyle w:val="ConsPlusNormal"/>
              <w:jc w:val="right"/>
            </w:pPr>
            <w:r>
              <w:t>1049,03</w:t>
            </w:r>
          </w:p>
        </w:tc>
        <w:tc>
          <w:tcPr>
            <w:tcW w:w="1132" w:type="dxa"/>
            <w:vAlign w:val="center"/>
          </w:tcPr>
          <w:p w:rsidR="00A27F1C" w:rsidRDefault="00A27F1C">
            <w:pPr>
              <w:pStyle w:val="ConsPlusNormal"/>
              <w:jc w:val="right"/>
            </w:pPr>
            <w:r>
              <w:t>924,13</w:t>
            </w:r>
          </w:p>
        </w:tc>
        <w:tc>
          <w:tcPr>
            <w:tcW w:w="1132" w:type="dxa"/>
            <w:vAlign w:val="center"/>
          </w:tcPr>
          <w:p w:rsidR="00A27F1C" w:rsidRDefault="00A27F1C">
            <w:pPr>
              <w:pStyle w:val="ConsPlusNormal"/>
              <w:jc w:val="right"/>
            </w:pPr>
            <w:r>
              <w:t>2428,26</w:t>
            </w:r>
          </w:p>
        </w:tc>
      </w:tr>
      <w:tr w:rsidR="00A27F1C">
        <w:tc>
          <w:tcPr>
            <w:tcW w:w="566" w:type="dxa"/>
            <w:vAlign w:val="center"/>
          </w:tcPr>
          <w:p w:rsidR="00A27F1C" w:rsidRDefault="00A27F1C">
            <w:pPr>
              <w:pStyle w:val="ConsPlusNormal"/>
              <w:jc w:val="right"/>
            </w:pPr>
            <w:r>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768,85</w:t>
            </w:r>
          </w:p>
        </w:tc>
        <w:tc>
          <w:tcPr>
            <w:tcW w:w="1132" w:type="dxa"/>
            <w:vAlign w:val="center"/>
          </w:tcPr>
          <w:p w:rsidR="00A27F1C" w:rsidRDefault="00A27F1C">
            <w:pPr>
              <w:pStyle w:val="ConsPlusNormal"/>
              <w:jc w:val="right"/>
            </w:pPr>
            <w:r>
              <w:t>719,23</w:t>
            </w:r>
          </w:p>
        </w:tc>
        <w:tc>
          <w:tcPr>
            <w:tcW w:w="1132" w:type="dxa"/>
            <w:vAlign w:val="center"/>
          </w:tcPr>
          <w:p w:rsidR="00A27F1C" w:rsidRDefault="00A27F1C">
            <w:pPr>
              <w:pStyle w:val="ConsPlusNormal"/>
              <w:jc w:val="right"/>
            </w:pPr>
            <w:r>
              <w:t>633,60</w:t>
            </w:r>
          </w:p>
        </w:tc>
        <w:tc>
          <w:tcPr>
            <w:tcW w:w="1132" w:type="dxa"/>
            <w:vAlign w:val="center"/>
          </w:tcPr>
          <w:p w:rsidR="00A27F1C" w:rsidRDefault="00A27F1C">
            <w:pPr>
              <w:pStyle w:val="ConsPlusNormal"/>
              <w:jc w:val="right"/>
            </w:pPr>
            <w:r>
              <w:t>1656,53</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1121,40</w:t>
            </w:r>
          </w:p>
        </w:tc>
        <w:tc>
          <w:tcPr>
            <w:tcW w:w="1132" w:type="dxa"/>
            <w:vAlign w:val="center"/>
          </w:tcPr>
          <w:p w:rsidR="00A27F1C" w:rsidRDefault="00A27F1C">
            <w:pPr>
              <w:pStyle w:val="ConsPlusNormal"/>
              <w:jc w:val="right"/>
            </w:pPr>
            <w:r>
              <w:t>1049,03</w:t>
            </w:r>
          </w:p>
        </w:tc>
        <w:tc>
          <w:tcPr>
            <w:tcW w:w="1132" w:type="dxa"/>
            <w:vAlign w:val="center"/>
          </w:tcPr>
          <w:p w:rsidR="00A27F1C" w:rsidRDefault="00A27F1C">
            <w:pPr>
              <w:pStyle w:val="ConsPlusNormal"/>
              <w:jc w:val="right"/>
            </w:pPr>
            <w:r>
              <w:t>924,13</w:t>
            </w:r>
          </w:p>
        </w:tc>
        <w:tc>
          <w:tcPr>
            <w:tcW w:w="1132" w:type="dxa"/>
            <w:vAlign w:val="center"/>
          </w:tcPr>
          <w:p w:rsidR="00A27F1C" w:rsidRDefault="00A27F1C">
            <w:pPr>
              <w:pStyle w:val="ConsPlusNormal"/>
              <w:jc w:val="right"/>
            </w:pPr>
            <w:r>
              <w:t>2428,26</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1367,13</w:t>
            </w:r>
          </w:p>
        </w:tc>
        <w:tc>
          <w:tcPr>
            <w:tcW w:w="1132" w:type="dxa"/>
            <w:vAlign w:val="center"/>
          </w:tcPr>
          <w:p w:rsidR="00A27F1C" w:rsidRDefault="00A27F1C">
            <w:pPr>
              <w:pStyle w:val="ConsPlusNormal"/>
              <w:jc w:val="right"/>
            </w:pPr>
            <w:r>
              <w:t>1278,90</w:t>
            </w:r>
          </w:p>
        </w:tc>
        <w:tc>
          <w:tcPr>
            <w:tcW w:w="1132" w:type="dxa"/>
            <w:vAlign w:val="center"/>
          </w:tcPr>
          <w:p w:rsidR="00A27F1C" w:rsidRDefault="00A27F1C">
            <w:pPr>
              <w:pStyle w:val="ConsPlusNormal"/>
              <w:jc w:val="right"/>
            </w:pPr>
            <w:r>
              <w:t>1126,63</w:t>
            </w:r>
          </w:p>
        </w:tc>
        <w:tc>
          <w:tcPr>
            <w:tcW w:w="1132" w:type="dxa"/>
            <w:vAlign w:val="center"/>
          </w:tcPr>
          <w:p w:rsidR="00A27F1C" w:rsidRDefault="00A27F1C">
            <w:pPr>
              <w:pStyle w:val="ConsPlusNormal"/>
              <w:jc w:val="right"/>
            </w:pPr>
            <w:r>
              <w:t>2966,15</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407,64</w:t>
            </w:r>
          </w:p>
        </w:tc>
        <w:tc>
          <w:tcPr>
            <w:tcW w:w="1132" w:type="dxa"/>
            <w:tcBorders>
              <w:bottom w:val="nil"/>
            </w:tcBorders>
            <w:vAlign w:val="center"/>
          </w:tcPr>
          <w:p w:rsidR="00A27F1C" w:rsidRDefault="00A27F1C">
            <w:pPr>
              <w:pStyle w:val="ConsPlusNormal"/>
              <w:jc w:val="right"/>
            </w:pPr>
            <w:r>
              <w:t>381,34</w:t>
            </w:r>
          </w:p>
        </w:tc>
        <w:tc>
          <w:tcPr>
            <w:tcW w:w="1132" w:type="dxa"/>
            <w:tcBorders>
              <w:bottom w:val="nil"/>
            </w:tcBorders>
            <w:vAlign w:val="center"/>
          </w:tcPr>
          <w:p w:rsidR="00A27F1C" w:rsidRDefault="00A27F1C">
            <w:pPr>
              <w:pStyle w:val="ConsPlusNormal"/>
              <w:jc w:val="right"/>
            </w:pPr>
            <w:r>
              <w:t>335,93</w:t>
            </w:r>
          </w:p>
        </w:tc>
        <w:tc>
          <w:tcPr>
            <w:tcW w:w="1132" w:type="dxa"/>
            <w:tcBorders>
              <w:bottom w:val="nil"/>
            </w:tcBorders>
            <w:vAlign w:val="center"/>
          </w:tcPr>
          <w:p w:rsidR="00A27F1C" w:rsidRDefault="00A27F1C">
            <w:pPr>
              <w:pStyle w:val="ConsPlusNormal"/>
              <w:jc w:val="right"/>
            </w:pPr>
            <w:r>
              <w:t>890,70</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91"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445,88</w:t>
            </w:r>
          </w:p>
        </w:tc>
        <w:tc>
          <w:tcPr>
            <w:tcW w:w="1132" w:type="dxa"/>
            <w:vAlign w:val="center"/>
          </w:tcPr>
          <w:p w:rsidR="00A27F1C" w:rsidRDefault="00A27F1C">
            <w:pPr>
              <w:pStyle w:val="ConsPlusNormal"/>
              <w:jc w:val="right"/>
            </w:pPr>
            <w:r>
              <w:t>417,10</w:t>
            </w:r>
          </w:p>
        </w:tc>
        <w:tc>
          <w:tcPr>
            <w:tcW w:w="1132" w:type="dxa"/>
            <w:vAlign w:val="center"/>
          </w:tcPr>
          <w:p w:rsidR="00A27F1C" w:rsidRDefault="00A27F1C">
            <w:pPr>
              <w:pStyle w:val="ConsPlusNormal"/>
              <w:jc w:val="right"/>
            </w:pPr>
            <w:r>
              <w:t>367,44</w:t>
            </w:r>
          </w:p>
        </w:tc>
        <w:tc>
          <w:tcPr>
            <w:tcW w:w="1132" w:type="dxa"/>
            <w:vAlign w:val="center"/>
          </w:tcPr>
          <w:p w:rsidR="00A27F1C" w:rsidRDefault="00A27F1C">
            <w:pPr>
              <w:pStyle w:val="ConsPlusNormal"/>
              <w:jc w:val="right"/>
            </w:pPr>
            <w:r>
              <w:t>968,67</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407,64</w:t>
            </w:r>
          </w:p>
        </w:tc>
        <w:tc>
          <w:tcPr>
            <w:tcW w:w="1132" w:type="dxa"/>
            <w:vAlign w:val="center"/>
          </w:tcPr>
          <w:p w:rsidR="00A27F1C" w:rsidRDefault="00A27F1C">
            <w:pPr>
              <w:pStyle w:val="ConsPlusNormal"/>
              <w:jc w:val="right"/>
            </w:pPr>
            <w:r>
              <w:t>381,34</w:t>
            </w:r>
          </w:p>
        </w:tc>
        <w:tc>
          <w:tcPr>
            <w:tcW w:w="1132" w:type="dxa"/>
            <w:vAlign w:val="center"/>
          </w:tcPr>
          <w:p w:rsidR="00A27F1C" w:rsidRDefault="00A27F1C">
            <w:pPr>
              <w:pStyle w:val="ConsPlusNormal"/>
              <w:jc w:val="right"/>
            </w:pPr>
            <w:r>
              <w:t>335,93</w:t>
            </w:r>
          </w:p>
        </w:tc>
        <w:tc>
          <w:tcPr>
            <w:tcW w:w="1132" w:type="dxa"/>
            <w:vAlign w:val="center"/>
          </w:tcPr>
          <w:p w:rsidR="00A27F1C" w:rsidRDefault="00A27F1C">
            <w:pPr>
              <w:pStyle w:val="ConsPlusNormal"/>
              <w:jc w:val="right"/>
            </w:pPr>
            <w:r>
              <w:t>890,70</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537,11</w:t>
            </w:r>
          </w:p>
        </w:tc>
        <w:tc>
          <w:tcPr>
            <w:tcW w:w="1132" w:type="dxa"/>
            <w:vAlign w:val="center"/>
          </w:tcPr>
          <w:p w:rsidR="00A27F1C" w:rsidRDefault="00A27F1C">
            <w:pPr>
              <w:pStyle w:val="ConsPlusNormal"/>
              <w:jc w:val="right"/>
            </w:pPr>
            <w:r>
              <w:t>502,45</w:t>
            </w:r>
          </w:p>
        </w:tc>
        <w:tc>
          <w:tcPr>
            <w:tcW w:w="1132" w:type="dxa"/>
            <w:vAlign w:val="center"/>
          </w:tcPr>
          <w:p w:rsidR="00A27F1C" w:rsidRDefault="00A27F1C">
            <w:pPr>
              <w:pStyle w:val="ConsPlusNormal"/>
              <w:jc w:val="right"/>
            </w:pPr>
            <w:r>
              <w:t>442,63</w:t>
            </w:r>
          </w:p>
        </w:tc>
        <w:tc>
          <w:tcPr>
            <w:tcW w:w="1132" w:type="dxa"/>
            <w:vAlign w:val="center"/>
          </w:tcPr>
          <w:p w:rsidR="00A27F1C" w:rsidRDefault="00A27F1C">
            <w:pPr>
              <w:pStyle w:val="ConsPlusNormal"/>
              <w:jc w:val="right"/>
            </w:pPr>
            <w:r>
              <w:t>1149,94</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904,47</w:t>
            </w:r>
          </w:p>
        </w:tc>
        <w:tc>
          <w:tcPr>
            <w:tcW w:w="1132" w:type="dxa"/>
            <w:vAlign w:val="center"/>
          </w:tcPr>
          <w:p w:rsidR="00A27F1C" w:rsidRDefault="00A27F1C">
            <w:pPr>
              <w:pStyle w:val="ConsPlusNormal"/>
              <w:jc w:val="right"/>
            </w:pPr>
            <w:r>
              <w:t>846,10</w:t>
            </w:r>
          </w:p>
        </w:tc>
        <w:tc>
          <w:tcPr>
            <w:tcW w:w="1132" w:type="dxa"/>
            <w:vAlign w:val="center"/>
          </w:tcPr>
          <w:p w:rsidR="00A27F1C" w:rsidRDefault="00A27F1C">
            <w:pPr>
              <w:pStyle w:val="ConsPlusNormal"/>
              <w:jc w:val="right"/>
            </w:pPr>
            <w:r>
              <w:t>745,36</w:t>
            </w:r>
          </w:p>
        </w:tc>
        <w:tc>
          <w:tcPr>
            <w:tcW w:w="1132" w:type="dxa"/>
            <w:vAlign w:val="center"/>
          </w:tcPr>
          <w:p w:rsidR="00A27F1C" w:rsidRDefault="00A27F1C">
            <w:pPr>
              <w:pStyle w:val="ConsPlusNormal"/>
              <w:jc w:val="right"/>
            </w:pPr>
            <w:r>
              <w:t>1952,99</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904,47</w:t>
            </w:r>
          </w:p>
        </w:tc>
        <w:tc>
          <w:tcPr>
            <w:tcW w:w="1132" w:type="dxa"/>
            <w:vAlign w:val="center"/>
          </w:tcPr>
          <w:p w:rsidR="00A27F1C" w:rsidRDefault="00A27F1C">
            <w:pPr>
              <w:pStyle w:val="ConsPlusNormal"/>
              <w:jc w:val="right"/>
            </w:pPr>
            <w:r>
              <w:t>846,10</w:t>
            </w:r>
          </w:p>
        </w:tc>
        <w:tc>
          <w:tcPr>
            <w:tcW w:w="1132" w:type="dxa"/>
            <w:vAlign w:val="center"/>
          </w:tcPr>
          <w:p w:rsidR="00A27F1C" w:rsidRDefault="00A27F1C">
            <w:pPr>
              <w:pStyle w:val="ConsPlusNormal"/>
              <w:jc w:val="right"/>
            </w:pPr>
            <w:r>
              <w:t>745,36</w:t>
            </w:r>
          </w:p>
        </w:tc>
        <w:tc>
          <w:tcPr>
            <w:tcW w:w="1132" w:type="dxa"/>
            <w:vAlign w:val="center"/>
          </w:tcPr>
          <w:p w:rsidR="00A27F1C" w:rsidRDefault="00A27F1C">
            <w:pPr>
              <w:pStyle w:val="ConsPlusNormal"/>
              <w:jc w:val="right"/>
            </w:pPr>
            <w:r>
              <w:t>1952,99</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904,47</w:t>
            </w:r>
          </w:p>
        </w:tc>
        <w:tc>
          <w:tcPr>
            <w:tcW w:w="1132" w:type="dxa"/>
            <w:vAlign w:val="center"/>
          </w:tcPr>
          <w:p w:rsidR="00A27F1C" w:rsidRDefault="00A27F1C">
            <w:pPr>
              <w:pStyle w:val="ConsPlusNormal"/>
              <w:jc w:val="right"/>
            </w:pPr>
            <w:r>
              <w:t>846,10</w:t>
            </w:r>
          </w:p>
        </w:tc>
        <w:tc>
          <w:tcPr>
            <w:tcW w:w="1132" w:type="dxa"/>
            <w:vAlign w:val="center"/>
          </w:tcPr>
          <w:p w:rsidR="00A27F1C" w:rsidRDefault="00A27F1C">
            <w:pPr>
              <w:pStyle w:val="ConsPlusNormal"/>
              <w:jc w:val="right"/>
            </w:pPr>
            <w:r>
              <w:t>745,36</w:t>
            </w:r>
          </w:p>
        </w:tc>
        <w:tc>
          <w:tcPr>
            <w:tcW w:w="1132" w:type="dxa"/>
            <w:vAlign w:val="center"/>
          </w:tcPr>
          <w:p w:rsidR="00A27F1C" w:rsidRDefault="00A27F1C">
            <w:pPr>
              <w:pStyle w:val="ConsPlusNormal"/>
              <w:jc w:val="right"/>
            </w:pPr>
            <w:r>
              <w:t>1952,99</w:t>
            </w:r>
          </w:p>
        </w:tc>
      </w:tr>
    </w:tbl>
    <w:p w:rsidR="00A27F1C" w:rsidRDefault="00A27F1C">
      <w:pPr>
        <w:pStyle w:val="ConsPlusNormal"/>
        <w:jc w:val="both"/>
      </w:pPr>
    </w:p>
    <w:p w:rsidR="00A27F1C" w:rsidRDefault="00A27F1C">
      <w:pPr>
        <w:pStyle w:val="ConsPlusNormal"/>
        <w:jc w:val="right"/>
        <w:outlineLvl w:val="2"/>
      </w:pPr>
      <w:r>
        <w:t>Таблица 4.10</w:t>
      </w:r>
    </w:p>
    <w:p w:rsidR="00A27F1C" w:rsidRDefault="00A27F1C">
      <w:pPr>
        <w:pStyle w:val="ConsPlusNormal"/>
        <w:jc w:val="both"/>
      </w:pPr>
    </w:p>
    <w:p w:rsidR="00A27F1C" w:rsidRDefault="00A27F1C">
      <w:pPr>
        <w:pStyle w:val="ConsPlusTitle"/>
        <w:jc w:val="center"/>
      </w:pPr>
      <w:r>
        <w:t>Эталоны затрат ГП на накладные расходы</w:t>
      </w:r>
    </w:p>
    <w:p w:rsidR="00A27F1C" w:rsidRDefault="00A27F1C">
      <w:pPr>
        <w:pStyle w:val="ConsPlusTitle"/>
        <w:jc w:val="center"/>
      </w:pPr>
      <w:r>
        <w:t>для десятого масштаба деятельности ГП, рублей на точку</w:t>
      </w:r>
    </w:p>
    <w:p w:rsidR="00A27F1C" w:rsidRDefault="00A27F1C">
      <w:pPr>
        <w:pStyle w:val="ConsPlusTitle"/>
        <w:jc w:val="center"/>
      </w:pPr>
      <w:r>
        <w:t>поставки (в ценах 2016 г.)</w:t>
      </w:r>
    </w:p>
    <w:p w:rsidR="00A27F1C" w:rsidRDefault="00A27F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9"/>
        <w:gridCol w:w="1132"/>
        <w:gridCol w:w="1132"/>
        <w:gridCol w:w="1132"/>
        <w:gridCol w:w="1132"/>
      </w:tblGrid>
      <w:tr w:rsidR="00A27F1C">
        <w:tc>
          <w:tcPr>
            <w:tcW w:w="566" w:type="dxa"/>
          </w:tcPr>
          <w:p w:rsidR="00A27F1C" w:rsidRDefault="00A27F1C">
            <w:pPr>
              <w:pStyle w:val="ConsPlusNormal"/>
              <w:jc w:val="center"/>
            </w:pPr>
            <w:r>
              <w:t>N</w:t>
            </w:r>
          </w:p>
        </w:tc>
        <w:tc>
          <w:tcPr>
            <w:tcW w:w="3969" w:type="dxa"/>
          </w:tcPr>
          <w:p w:rsidR="00A27F1C" w:rsidRDefault="00A27F1C">
            <w:pPr>
              <w:pStyle w:val="ConsPlusNormal"/>
              <w:jc w:val="center"/>
            </w:pPr>
            <w:r>
              <w:t>Субъекты Российской Федерации</w:t>
            </w:r>
          </w:p>
        </w:tc>
        <w:tc>
          <w:tcPr>
            <w:tcW w:w="1132" w:type="dxa"/>
          </w:tcPr>
          <w:p w:rsidR="00A27F1C" w:rsidRDefault="00A27F1C">
            <w:pPr>
              <w:pStyle w:val="ConsPlusNormal"/>
              <w:jc w:val="center"/>
            </w:pPr>
            <w:r>
              <w:t>Прочие потребители менее 670 кВт</w:t>
            </w:r>
          </w:p>
        </w:tc>
        <w:tc>
          <w:tcPr>
            <w:tcW w:w="1132" w:type="dxa"/>
          </w:tcPr>
          <w:p w:rsidR="00A27F1C" w:rsidRDefault="00A27F1C">
            <w:pPr>
              <w:pStyle w:val="ConsPlusNormal"/>
              <w:jc w:val="center"/>
            </w:pPr>
            <w:r>
              <w:t>Прочие потребители от 670 кВт до 10 МВт</w:t>
            </w:r>
          </w:p>
        </w:tc>
        <w:tc>
          <w:tcPr>
            <w:tcW w:w="1132" w:type="dxa"/>
          </w:tcPr>
          <w:p w:rsidR="00A27F1C" w:rsidRDefault="00A27F1C">
            <w:pPr>
              <w:pStyle w:val="ConsPlusNormal"/>
              <w:jc w:val="center"/>
            </w:pPr>
            <w:r>
              <w:t>Прочие потребители не менее 10 МВт</w:t>
            </w:r>
          </w:p>
        </w:tc>
        <w:tc>
          <w:tcPr>
            <w:tcW w:w="1132" w:type="dxa"/>
          </w:tcPr>
          <w:p w:rsidR="00A27F1C" w:rsidRDefault="00A27F1C">
            <w:pPr>
              <w:pStyle w:val="ConsPlusNormal"/>
              <w:jc w:val="center"/>
            </w:pPr>
            <w:r>
              <w:t>Сетевые организации</w:t>
            </w:r>
          </w:p>
        </w:tc>
      </w:tr>
      <w:tr w:rsidR="00A27F1C">
        <w:tc>
          <w:tcPr>
            <w:tcW w:w="566" w:type="dxa"/>
            <w:vAlign w:val="center"/>
          </w:tcPr>
          <w:p w:rsidR="00A27F1C" w:rsidRDefault="00A27F1C">
            <w:pPr>
              <w:pStyle w:val="ConsPlusNormal"/>
              <w:jc w:val="right"/>
            </w:pPr>
            <w:r>
              <w:lastRenderedPageBreak/>
              <w:t>1</w:t>
            </w:r>
          </w:p>
        </w:tc>
        <w:tc>
          <w:tcPr>
            <w:tcW w:w="3969" w:type="dxa"/>
            <w:vAlign w:val="center"/>
          </w:tcPr>
          <w:p w:rsidR="00A27F1C" w:rsidRDefault="00A27F1C">
            <w:pPr>
              <w:pStyle w:val="ConsPlusNormal"/>
              <w:jc w:val="center"/>
            </w:pPr>
            <w:r>
              <w:t>Брянская область, Республика Алтай, Республика Марий Эл</w:t>
            </w:r>
          </w:p>
        </w:tc>
        <w:tc>
          <w:tcPr>
            <w:tcW w:w="1132" w:type="dxa"/>
            <w:vAlign w:val="center"/>
          </w:tcPr>
          <w:p w:rsidR="00A27F1C" w:rsidRDefault="00A27F1C">
            <w:pPr>
              <w:pStyle w:val="ConsPlusNormal"/>
              <w:jc w:val="right"/>
            </w:pPr>
            <w:r>
              <w:t>391,16</w:t>
            </w:r>
          </w:p>
        </w:tc>
        <w:tc>
          <w:tcPr>
            <w:tcW w:w="1132" w:type="dxa"/>
            <w:vAlign w:val="center"/>
          </w:tcPr>
          <w:p w:rsidR="00A27F1C" w:rsidRDefault="00A27F1C">
            <w:pPr>
              <w:pStyle w:val="ConsPlusNormal"/>
              <w:jc w:val="right"/>
            </w:pPr>
            <w:r>
              <w:t>365,91</w:t>
            </w:r>
          </w:p>
        </w:tc>
        <w:tc>
          <w:tcPr>
            <w:tcW w:w="1132" w:type="dxa"/>
            <w:vAlign w:val="center"/>
          </w:tcPr>
          <w:p w:rsidR="00A27F1C" w:rsidRDefault="00A27F1C">
            <w:pPr>
              <w:pStyle w:val="ConsPlusNormal"/>
              <w:jc w:val="right"/>
            </w:pPr>
            <w:r>
              <w:t>322,35</w:t>
            </w:r>
          </w:p>
        </w:tc>
        <w:tc>
          <w:tcPr>
            <w:tcW w:w="1132" w:type="dxa"/>
            <w:vAlign w:val="center"/>
          </w:tcPr>
          <w:p w:rsidR="00A27F1C" w:rsidRDefault="00A27F1C">
            <w:pPr>
              <w:pStyle w:val="ConsPlusNormal"/>
              <w:jc w:val="right"/>
            </w:pPr>
            <w:r>
              <w:t>936,28</w:t>
            </w:r>
          </w:p>
        </w:tc>
      </w:tr>
      <w:tr w:rsidR="00A27F1C">
        <w:tc>
          <w:tcPr>
            <w:tcW w:w="566" w:type="dxa"/>
            <w:vAlign w:val="center"/>
          </w:tcPr>
          <w:p w:rsidR="00A27F1C" w:rsidRDefault="00A27F1C">
            <w:pPr>
              <w:pStyle w:val="ConsPlusNormal"/>
              <w:jc w:val="right"/>
            </w:pPr>
            <w:r>
              <w:t>2</w:t>
            </w:r>
          </w:p>
        </w:tc>
        <w:tc>
          <w:tcPr>
            <w:tcW w:w="3969" w:type="dxa"/>
            <w:vAlign w:val="center"/>
          </w:tcPr>
          <w:p w:rsidR="00A27F1C" w:rsidRDefault="00A27F1C">
            <w:pPr>
              <w:pStyle w:val="ConsPlusNormal"/>
              <w:jc w:val="center"/>
            </w:pPr>
            <w:r>
              <w:t>Карачаево-Черкесская Республика, Республика Калмыкия, Республика Тыва, Ставропольский край</w:t>
            </w:r>
          </w:p>
        </w:tc>
        <w:tc>
          <w:tcPr>
            <w:tcW w:w="1132" w:type="dxa"/>
            <w:vAlign w:val="center"/>
          </w:tcPr>
          <w:p w:rsidR="00A27F1C" w:rsidRDefault="00A27F1C">
            <w:pPr>
              <w:pStyle w:val="ConsPlusNormal"/>
              <w:jc w:val="right"/>
            </w:pPr>
            <w:r>
              <w:t>357,48</w:t>
            </w:r>
          </w:p>
        </w:tc>
        <w:tc>
          <w:tcPr>
            <w:tcW w:w="1132" w:type="dxa"/>
            <w:vAlign w:val="center"/>
          </w:tcPr>
          <w:p w:rsidR="00A27F1C" w:rsidRDefault="00A27F1C">
            <w:pPr>
              <w:pStyle w:val="ConsPlusNormal"/>
              <w:jc w:val="right"/>
            </w:pPr>
            <w:r>
              <w:t>334,41</w:t>
            </w:r>
          </w:p>
        </w:tc>
        <w:tc>
          <w:tcPr>
            <w:tcW w:w="1132" w:type="dxa"/>
            <w:vAlign w:val="center"/>
          </w:tcPr>
          <w:p w:rsidR="00A27F1C" w:rsidRDefault="00A27F1C">
            <w:pPr>
              <w:pStyle w:val="ConsPlusNormal"/>
              <w:jc w:val="right"/>
            </w:pPr>
            <w:r>
              <w:t>294,59</w:t>
            </w:r>
          </w:p>
        </w:tc>
        <w:tc>
          <w:tcPr>
            <w:tcW w:w="1132" w:type="dxa"/>
            <w:vAlign w:val="center"/>
          </w:tcPr>
          <w:p w:rsidR="00A27F1C" w:rsidRDefault="00A27F1C">
            <w:pPr>
              <w:pStyle w:val="ConsPlusNormal"/>
              <w:jc w:val="right"/>
            </w:pPr>
            <w:r>
              <w:t>860,77</w:t>
            </w:r>
          </w:p>
        </w:tc>
      </w:tr>
      <w:tr w:rsidR="00A27F1C">
        <w:tc>
          <w:tcPr>
            <w:tcW w:w="566" w:type="dxa"/>
            <w:vAlign w:val="center"/>
          </w:tcPr>
          <w:p w:rsidR="00A27F1C" w:rsidRDefault="00A27F1C">
            <w:pPr>
              <w:pStyle w:val="ConsPlusNormal"/>
              <w:jc w:val="right"/>
            </w:pPr>
            <w:r>
              <w:t>3</w:t>
            </w:r>
          </w:p>
        </w:tc>
        <w:tc>
          <w:tcPr>
            <w:tcW w:w="3969" w:type="dxa"/>
            <w:vAlign w:val="center"/>
          </w:tcPr>
          <w:p w:rsidR="00A27F1C" w:rsidRDefault="00A27F1C">
            <w:pPr>
              <w:pStyle w:val="ConsPlusNormal"/>
              <w:jc w:val="center"/>
            </w:pPr>
            <w:r>
              <w:t>Алтайский край, Пензенская область</w:t>
            </w:r>
          </w:p>
        </w:tc>
        <w:tc>
          <w:tcPr>
            <w:tcW w:w="1132" w:type="dxa"/>
            <w:vAlign w:val="center"/>
          </w:tcPr>
          <w:p w:rsidR="00A27F1C" w:rsidRDefault="00A27F1C">
            <w:pPr>
              <w:pStyle w:val="ConsPlusNormal"/>
              <w:jc w:val="right"/>
            </w:pPr>
            <w:r>
              <w:t>436,91</w:t>
            </w:r>
          </w:p>
        </w:tc>
        <w:tc>
          <w:tcPr>
            <w:tcW w:w="1132" w:type="dxa"/>
            <w:vAlign w:val="center"/>
          </w:tcPr>
          <w:p w:rsidR="00A27F1C" w:rsidRDefault="00A27F1C">
            <w:pPr>
              <w:pStyle w:val="ConsPlusNormal"/>
              <w:jc w:val="right"/>
            </w:pPr>
            <w:r>
              <w:t>408,71</w:t>
            </w:r>
          </w:p>
        </w:tc>
        <w:tc>
          <w:tcPr>
            <w:tcW w:w="1132" w:type="dxa"/>
            <w:vAlign w:val="center"/>
          </w:tcPr>
          <w:p w:rsidR="00A27F1C" w:rsidRDefault="00A27F1C">
            <w:pPr>
              <w:pStyle w:val="ConsPlusNormal"/>
              <w:jc w:val="right"/>
            </w:pPr>
            <w:r>
              <w:t>360,05</w:t>
            </w:r>
          </w:p>
        </w:tc>
        <w:tc>
          <w:tcPr>
            <w:tcW w:w="1132" w:type="dxa"/>
            <w:vAlign w:val="center"/>
          </w:tcPr>
          <w:p w:rsidR="00A27F1C" w:rsidRDefault="00A27F1C">
            <w:pPr>
              <w:pStyle w:val="ConsPlusNormal"/>
              <w:jc w:val="right"/>
            </w:pPr>
            <w:r>
              <w:t>1035,23</w:t>
            </w:r>
          </w:p>
        </w:tc>
      </w:tr>
      <w:tr w:rsidR="00A27F1C">
        <w:tc>
          <w:tcPr>
            <w:tcW w:w="566" w:type="dxa"/>
            <w:vAlign w:val="center"/>
          </w:tcPr>
          <w:p w:rsidR="00A27F1C" w:rsidRDefault="00A27F1C">
            <w:pPr>
              <w:pStyle w:val="ConsPlusNormal"/>
              <w:jc w:val="right"/>
            </w:pPr>
            <w:r>
              <w:t>4</w:t>
            </w:r>
          </w:p>
        </w:tc>
        <w:tc>
          <w:tcPr>
            <w:tcW w:w="3969" w:type="dxa"/>
            <w:vAlign w:val="center"/>
          </w:tcPr>
          <w:p w:rsidR="00A27F1C" w:rsidRDefault="00A27F1C">
            <w:pPr>
              <w:pStyle w:val="ConsPlusNormal"/>
              <w:jc w:val="center"/>
            </w:pPr>
            <w:r>
              <w:t>Кировская область, Костромская область, Курганская область, Оренбургская область, Орловская область, Республика Мордовия, Тамбовская область, Удмуртская Республика, Ульяновская область, Чувашская Республика</w:t>
            </w:r>
          </w:p>
        </w:tc>
        <w:tc>
          <w:tcPr>
            <w:tcW w:w="1132" w:type="dxa"/>
            <w:vAlign w:val="center"/>
          </w:tcPr>
          <w:p w:rsidR="00A27F1C" w:rsidRDefault="00A27F1C">
            <w:pPr>
              <w:pStyle w:val="ConsPlusNormal"/>
              <w:jc w:val="right"/>
            </w:pPr>
            <w:r>
              <w:t>391,16</w:t>
            </w:r>
          </w:p>
        </w:tc>
        <w:tc>
          <w:tcPr>
            <w:tcW w:w="1132" w:type="dxa"/>
            <w:vAlign w:val="center"/>
          </w:tcPr>
          <w:p w:rsidR="00A27F1C" w:rsidRDefault="00A27F1C">
            <w:pPr>
              <w:pStyle w:val="ConsPlusNormal"/>
              <w:jc w:val="right"/>
            </w:pPr>
            <w:r>
              <w:t>365,91</w:t>
            </w:r>
          </w:p>
        </w:tc>
        <w:tc>
          <w:tcPr>
            <w:tcW w:w="1132" w:type="dxa"/>
            <w:vAlign w:val="center"/>
          </w:tcPr>
          <w:p w:rsidR="00A27F1C" w:rsidRDefault="00A27F1C">
            <w:pPr>
              <w:pStyle w:val="ConsPlusNormal"/>
              <w:jc w:val="right"/>
            </w:pPr>
            <w:r>
              <w:t>322,35</w:t>
            </w:r>
          </w:p>
        </w:tc>
        <w:tc>
          <w:tcPr>
            <w:tcW w:w="1132" w:type="dxa"/>
            <w:vAlign w:val="center"/>
          </w:tcPr>
          <w:p w:rsidR="00A27F1C" w:rsidRDefault="00A27F1C">
            <w:pPr>
              <w:pStyle w:val="ConsPlusNormal"/>
              <w:jc w:val="right"/>
            </w:pPr>
            <w:r>
              <w:t>936,28</w:t>
            </w:r>
          </w:p>
        </w:tc>
      </w:tr>
      <w:tr w:rsidR="00A27F1C">
        <w:tc>
          <w:tcPr>
            <w:tcW w:w="566" w:type="dxa"/>
            <w:vAlign w:val="center"/>
          </w:tcPr>
          <w:p w:rsidR="00A27F1C" w:rsidRDefault="00A27F1C">
            <w:pPr>
              <w:pStyle w:val="ConsPlusNormal"/>
              <w:jc w:val="right"/>
            </w:pPr>
            <w:r>
              <w:t>5</w:t>
            </w:r>
          </w:p>
        </w:tc>
        <w:tc>
          <w:tcPr>
            <w:tcW w:w="3969" w:type="dxa"/>
            <w:vAlign w:val="center"/>
          </w:tcPr>
          <w:p w:rsidR="00A27F1C" w:rsidRDefault="00A27F1C">
            <w:pPr>
              <w:pStyle w:val="ConsPlusNormal"/>
              <w:jc w:val="center"/>
            </w:pPr>
            <w:r>
              <w:t>Владимирская область, Волгоградская область, Воронежская область, Ивановская область, Республика Башкортостан, Республика Хакасия, Рязанская область, Саратовская область, Тверская область, Ярославская область</w:t>
            </w:r>
          </w:p>
        </w:tc>
        <w:tc>
          <w:tcPr>
            <w:tcW w:w="1132" w:type="dxa"/>
            <w:vAlign w:val="center"/>
          </w:tcPr>
          <w:p w:rsidR="00A27F1C" w:rsidRDefault="00A27F1C">
            <w:pPr>
              <w:pStyle w:val="ConsPlusNormal"/>
              <w:jc w:val="right"/>
            </w:pPr>
            <w:r>
              <w:t>436,91</w:t>
            </w:r>
          </w:p>
        </w:tc>
        <w:tc>
          <w:tcPr>
            <w:tcW w:w="1132" w:type="dxa"/>
            <w:vAlign w:val="center"/>
          </w:tcPr>
          <w:p w:rsidR="00A27F1C" w:rsidRDefault="00A27F1C">
            <w:pPr>
              <w:pStyle w:val="ConsPlusNormal"/>
              <w:jc w:val="right"/>
            </w:pPr>
            <w:r>
              <w:t>408,71</w:t>
            </w:r>
          </w:p>
        </w:tc>
        <w:tc>
          <w:tcPr>
            <w:tcW w:w="1132" w:type="dxa"/>
            <w:vAlign w:val="center"/>
          </w:tcPr>
          <w:p w:rsidR="00A27F1C" w:rsidRDefault="00A27F1C">
            <w:pPr>
              <w:pStyle w:val="ConsPlusNormal"/>
              <w:jc w:val="right"/>
            </w:pPr>
            <w:r>
              <w:t>360,05</w:t>
            </w:r>
          </w:p>
        </w:tc>
        <w:tc>
          <w:tcPr>
            <w:tcW w:w="1132" w:type="dxa"/>
            <w:vAlign w:val="center"/>
          </w:tcPr>
          <w:p w:rsidR="00A27F1C" w:rsidRDefault="00A27F1C">
            <w:pPr>
              <w:pStyle w:val="ConsPlusNormal"/>
              <w:jc w:val="right"/>
            </w:pPr>
            <w:r>
              <w:t>1035,23</w:t>
            </w:r>
          </w:p>
        </w:tc>
      </w:tr>
      <w:tr w:rsidR="00A27F1C">
        <w:tc>
          <w:tcPr>
            <w:tcW w:w="566" w:type="dxa"/>
            <w:vAlign w:val="center"/>
          </w:tcPr>
          <w:p w:rsidR="00A27F1C" w:rsidRDefault="00A27F1C">
            <w:pPr>
              <w:pStyle w:val="ConsPlusNormal"/>
              <w:jc w:val="right"/>
            </w:pPr>
            <w:r>
              <w:t>6</w:t>
            </w:r>
          </w:p>
        </w:tc>
        <w:tc>
          <w:tcPr>
            <w:tcW w:w="3969" w:type="dxa"/>
            <w:vAlign w:val="center"/>
          </w:tcPr>
          <w:p w:rsidR="00A27F1C" w:rsidRDefault="00A27F1C">
            <w:pPr>
              <w:pStyle w:val="ConsPlusNormal"/>
              <w:jc w:val="center"/>
            </w:pPr>
            <w:r>
              <w:t>Архангельская область, Астраханская область, Вологодская область, Забайкальский край, Липецкая область, Новгородская область, Омская область, Пермский край, Псковская область, Республика Бурятия, Смоленская область, Томская область</w:t>
            </w:r>
          </w:p>
        </w:tc>
        <w:tc>
          <w:tcPr>
            <w:tcW w:w="1132" w:type="dxa"/>
            <w:vAlign w:val="center"/>
          </w:tcPr>
          <w:p w:rsidR="00A27F1C" w:rsidRDefault="00A27F1C">
            <w:pPr>
              <w:pStyle w:val="ConsPlusNormal"/>
              <w:jc w:val="right"/>
            </w:pPr>
            <w:r>
              <w:t>471,48</w:t>
            </w:r>
          </w:p>
        </w:tc>
        <w:tc>
          <w:tcPr>
            <w:tcW w:w="1132" w:type="dxa"/>
            <w:vAlign w:val="center"/>
          </w:tcPr>
          <w:p w:rsidR="00A27F1C" w:rsidRDefault="00A27F1C">
            <w:pPr>
              <w:pStyle w:val="ConsPlusNormal"/>
              <w:jc w:val="right"/>
            </w:pPr>
            <w:r>
              <w:t>441,05</w:t>
            </w:r>
          </w:p>
        </w:tc>
        <w:tc>
          <w:tcPr>
            <w:tcW w:w="1132" w:type="dxa"/>
            <w:vAlign w:val="center"/>
          </w:tcPr>
          <w:p w:rsidR="00A27F1C" w:rsidRDefault="00A27F1C">
            <w:pPr>
              <w:pStyle w:val="ConsPlusNormal"/>
              <w:jc w:val="right"/>
            </w:pPr>
            <w:r>
              <w:t>388,54</w:t>
            </w:r>
          </w:p>
        </w:tc>
        <w:tc>
          <w:tcPr>
            <w:tcW w:w="1132" w:type="dxa"/>
            <w:vAlign w:val="center"/>
          </w:tcPr>
          <w:p w:rsidR="00A27F1C" w:rsidRDefault="00A27F1C">
            <w:pPr>
              <w:pStyle w:val="ConsPlusNormal"/>
              <w:jc w:val="right"/>
            </w:pPr>
            <w:r>
              <w:t>1111,79</w:t>
            </w:r>
          </w:p>
        </w:tc>
      </w:tr>
      <w:tr w:rsidR="00A27F1C">
        <w:tc>
          <w:tcPr>
            <w:tcW w:w="566" w:type="dxa"/>
            <w:vAlign w:val="center"/>
          </w:tcPr>
          <w:p w:rsidR="00A27F1C" w:rsidRDefault="00A27F1C">
            <w:pPr>
              <w:pStyle w:val="ConsPlusNormal"/>
              <w:jc w:val="right"/>
            </w:pPr>
            <w:r>
              <w:t>7</w:t>
            </w:r>
          </w:p>
        </w:tc>
        <w:tc>
          <w:tcPr>
            <w:tcW w:w="3969" w:type="dxa"/>
            <w:vAlign w:val="center"/>
          </w:tcPr>
          <w:p w:rsidR="00A27F1C" w:rsidRDefault="00A27F1C">
            <w:pPr>
              <w:pStyle w:val="ConsPlusNormal"/>
              <w:jc w:val="center"/>
            </w:pPr>
            <w:r>
              <w:t>Краснодарский край, Нижегородская область, Ростовская область, Курская область</w:t>
            </w:r>
          </w:p>
        </w:tc>
        <w:tc>
          <w:tcPr>
            <w:tcW w:w="1132" w:type="dxa"/>
            <w:vAlign w:val="center"/>
          </w:tcPr>
          <w:p w:rsidR="00A27F1C" w:rsidRDefault="00A27F1C">
            <w:pPr>
              <w:pStyle w:val="ConsPlusNormal"/>
              <w:jc w:val="right"/>
            </w:pPr>
            <w:r>
              <w:t>471,48</w:t>
            </w:r>
          </w:p>
        </w:tc>
        <w:tc>
          <w:tcPr>
            <w:tcW w:w="1132" w:type="dxa"/>
            <w:vAlign w:val="center"/>
          </w:tcPr>
          <w:p w:rsidR="00A27F1C" w:rsidRDefault="00A27F1C">
            <w:pPr>
              <w:pStyle w:val="ConsPlusNormal"/>
              <w:jc w:val="right"/>
            </w:pPr>
            <w:r>
              <w:t>441,05</w:t>
            </w:r>
          </w:p>
        </w:tc>
        <w:tc>
          <w:tcPr>
            <w:tcW w:w="1132" w:type="dxa"/>
            <w:vAlign w:val="center"/>
          </w:tcPr>
          <w:p w:rsidR="00A27F1C" w:rsidRDefault="00A27F1C">
            <w:pPr>
              <w:pStyle w:val="ConsPlusNormal"/>
              <w:jc w:val="right"/>
            </w:pPr>
            <w:r>
              <w:t>388,54</w:t>
            </w:r>
          </w:p>
        </w:tc>
        <w:tc>
          <w:tcPr>
            <w:tcW w:w="1132" w:type="dxa"/>
            <w:vAlign w:val="center"/>
          </w:tcPr>
          <w:p w:rsidR="00A27F1C" w:rsidRDefault="00A27F1C">
            <w:pPr>
              <w:pStyle w:val="ConsPlusNormal"/>
              <w:jc w:val="right"/>
            </w:pPr>
            <w:r>
              <w:t>1111,79</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8</w:t>
            </w:r>
          </w:p>
        </w:tc>
        <w:tc>
          <w:tcPr>
            <w:tcW w:w="3969" w:type="dxa"/>
            <w:tcBorders>
              <w:bottom w:val="nil"/>
            </w:tcBorders>
          </w:tcPr>
          <w:p w:rsidR="00A27F1C" w:rsidRDefault="00A27F1C">
            <w:pPr>
              <w:pStyle w:val="ConsPlusNormal"/>
              <w:jc w:val="center"/>
            </w:pPr>
            <w:r>
              <w:t>Красноярский край, Амурская область, Иркутская область, Калининградская область, Калужская область, Кемеровская область - Кузбасс, Ленинградская область, Еврейская автономная область</w:t>
            </w:r>
          </w:p>
        </w:tc>
        <w:tc>
          <w:tcPr>
            <w:tcW w:w="1132" w:type="dxa"/>
            <w:tcBorders>
              <w:bottom w:val="nil"/>
            </w:tcBorders>
            <w:vAlign w:val="center"/>
          </w:tcPr>
          <w:p w:rsidR="00A27F1C" w:rsidRDefault="00A27F1C">
            <w:pPr>
              <w:pStyle w:val="ConsPlusNormal"/>
              <w:jc w:val="right"/>
            </w:pPr>
            <w:r>
              <w:t>526,39</w:t>
            </w:r>
          </w:p>
        </w:tc>
        <w:tc>
          <w:tcPr>
            <w:tcW w:w="1132" w:type="dxa"/>
            <w:tcBorders>
              <w:bottom w:val="nil"/>
            </w:tcBorders>
            <w:vAlign w:val="center"/>
          </w:tcPr>
          <w:p w:rsidR="00A27F1C" w:rsidRDefault="00A27F1C">
            <w:pPr>
              <w:pStyle w:val="ConsPlusNormal"/>
              <w:jc w:val="right"/>
            </w:pPr>
            <w:r>
              <w:t>492,42</w:t>
            </w:r>
          </w:p>
        </w:tc>
        <w:tc>
          <w:tcPr>
            <w:tcW w:w="1132" w:type="dxa"/>
            <w:tcBorders>
              <w:bottom w:val="nil"/>
            </w:tcBorders>
            <w:vAlign w:val="center"/>
          </w:tcPr>
          <w:p w:rsidR="00A27F1C" w:rsidRDefault="00A27F1C">
            <w:pPr>
              <w:pStyle w:val="ConsPlusNormal"/>
              <w:jc w:val="right"/>
            </w:pPr>
            <w:r>
              <w:t>433,79</w:t>
            </w:r>
          </w:p>
        </w:tc>
        <w:tc>
          <w:tcPr>
            <w:tcW w:w="1132" w:type="dxa"/>
            <w:tcBorders>
              <w:bottom w:val="nil"/>
            </w:tcBorders>
            <w:vAlign w:val="center"/>
          </w:tcPr>
          <w:p w:rsidR="00A27F1C" w:rsidRDefault="00A27F1C">
            <w:pPr>
              <w:pStyle w:val="ConsPlusNormal"/>
              <w:jc w:val="right"/>
            </w:pPr>
            <w:r>
              <w:t>1243,45</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8 в ред. </w:t>
            </w:r>
            <w:hyperlink r:id="rId692"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9</w:t>
            </w:r>
          </w:p>
        </w:tc>
        <w:tc>
          <w:tcPr>
            <w:tcW w:w="3969" w:type="dxa"/>
            <w:vAlign w:val="center"/>
          </w:tcPr>
          <w:p w:rsidR="00A27F1C" w:rsidRDefault="00A27F1C">
            <w:pPr>
              <w:pStyle w:val="ConsPlusNormal"/>
              <w:jc w:val="center"/>
            </w:pPr>
            <w:r>
              <w:t>Новосибирская область, Челябинская область, Свердловская область, Республика Татарстан, Самарская область</w:t>
            </w:r>
          </w:p>
        </w:tc>
        <w:tc>
          <w:tcPr>
            <w:tcW w:w="1132" w:type="dxa"/>
            <w:vAlign w:val="center"/>
          </w:tcPr>
          <w:p w:rsidR="00A27F1C" w:rsidRDefault="00A27F1C">
            <w:pPr>
              <w:pStyle w:val="ConsPlusNormal"/>
              <w:jc w:val="right"/>
            </w:pPr>
            <w:r>
              <w:t>668,06</w:t>
            </w:r>
          </w:p>
        </w:tc>
        <w:tc>
          <w:tcPr>
            <w:tcW w:w="1132" w:type="dxa"/>
            <w:vAlign w:val="center"/>
          </w:tcPr>
          <w:p w:rsidR="00A27F1C" w:rsidRDefault="00A27F1C">
            <w:pPr>
              <w:pStyle w:val="ConsPlusNormal"/>
              <w:jc w:val="right"/>
            </w:pPr>
            <w:r>
              <w:t>625,08</w:t>
            </w:r>
          </w:p>
        </w:tc>
        <w:tc>
          <w:tcPr>
            <w:tcW w:w="1132" w:type="dxa"/>
            <w:vAlign w:val="center"/>
          </w:tcPr>
          <w:p w:rsidR="00A27F1C" w:rsidRDefault="00A27F1C">
            <w:pPr>
              <w:pStyle w:val="ConsPlusNormal"/>
              <w:jc w:val="right"/>
            </w:pPr>
            <w:r>
              <w:t>550,25</w:t>
            </w:r>
          </w:p>
        </w:tc>
        <w:tc>
          <w:tcPr>
            <w:tcW w:w="1132" w:type="dxa"/>
            <w:vAlign w:val="center"/>
          </w:tcPr>
          <w:p w:rsidR="00A27F1C" w:rsidRDefault="00A27F1C">
            <w:pPr>
              <w:pStyle w:val="ConsPlusNormal"/>
              <w:jc w:val="right"/>
            </w:pPr>
            <w:r>
              <w:t>1585,44</w:t>
            </w:r>
          </w:p>
        </w:tc>
      </w:tr>
      <w:tr w:rsidR="00A27F1C">
        <w:tc>
          <w:tcPr>
            <w:tcW w:w="566" w:type="dxa"/>
            <w:vAlign w:val="center"/>
          </w:tcPr>
          <w:p w:rsidR="00A27F1C" w:rsidRDefault="00A27F1C">
            <w:pPr>
              <w:pStyle w:val="ConsPlusNormal"/>
              <w:jc w:val="right"/>
            </w:pPr>
            <w:r>
              <w:t>10</w:t>
            </w:r>
          </w:p>
        </w:tc>
        <w:tc>
          <w:tcPr>
            <w:tcW w:w="3969" w:type="dxa"/>
            <w:vAlign w:val="center"/>
          </w:tcPr>
          <w:p w:rsidR="00A27F1C" w:rsidRDefault="00A27F1C">
            <w:pPr>
              <w:pStyle w:val="ConsPlusNormal"/>
              <w:jc w:val="center"/>
            </w:pPr>
            <w:r>
              <w:t>Мурманская область, Приморский край, Республика Коми, Хабаровский край</w:t>
            </w:r>
          </w:p>
        </w:tc>
        <w:tc>
          <w:tcPr>
            <w:tcW w:w="1132" w:type="dxa"/>
            <w:vAlign w:val="center"/>
          </w:tcPr>
          <w:p w:rsidR="00A27F1C" w:rsidRDefault="00A27F1C">
            <w:pPr>
              <w:pStyle w:val="ConsPlusNormal"/>
              <w:jc w:val="right"/>
            </w:pPr>
            <w:r>
              <w:t>676,33</w:t>
            </w:r>
          </w:p>
        </w:tc>
        <w:tc>
          <w:tcPr>
            <w:tcW w:w="1132" w:type="dxa"/>
            <w:vAlign w:val="center"/>
          </w:tcPr>
          <w:p w:rsidR="00A27F1C" w:rsidRDefault="00A27F1C">
            <w:pPr>
              <w:pStyle w:val="ConsPlusNormal"/>
              <w:jc w:val="right"/>
            </w:pPr>
            <w:r>
              <w:t>632,68</w:t>
            </w:r>
          </w:p>
        </w:tc>
        <w:tc>
          <w:tcPr>
            <w:tcW w:w="1132" w:type="dxa"/>
            <w:vAlign w:val="center"/>
          </w:tcPr>
          <w:p w:rsidR="00A27F1C" w:rsidRDefault="00A27F1C">
            <w:pPr>
              <w:pStyle w:val="ConsPlusNormal"/>
              <w:jc w:val="right"/>
            </w:pPr>
            <w:r>
              <w:t>557,35</w:t>
            </w:r>
          </w:p>
        </w:tc>
        <w:tc>
          <w:tcPr>
            <w:tcW w:w="1132" w:type="dxa"/>
            <w:vAlign w:val="center"/>
          </w:tcPr>
          <w:p w:rsidR="00A27F1C" w:rsidRDefault="00A27F1C">
            <w:pPr>
              <w:pStyle w:val="ConsPlusNormal"/>
              <w:jc w:val="right"/>
            </w:pPr>
            <w:r>
              <w:t>1604,84</w:t>
            </w:r>
          </w:p>
        </w:tc>
      </w:tr>
      <w:tr w:rsidR="00A27F1C">
        <w:tc>
          <w:tcPr>
            <w:tcW w:w="566" w:type="dxa"/>
            <w:vAlign w:val="center"/>
          </w:tcPr>
          <w:p w:rsidR="00A27F1C" w:rsidRDefault="00A27F1C">
            <w:pPr>
              <w:pStyle w:val="ConsPlusNormal"/>
              <w:jc w:val="right"/>
            </w:pPr>
            <w:r>
              <w:t>11</w:t>
            </w:r>
          </w:p>
        </w:tc>
        <w:tc>
          <w:tcPr>
            <w:tcW w:w="3969" w:type="dxa"/>
            <w:vAlign w:val="center"/>
          </w:tcPr>
          <w:p w:rsidR="00A27F1C" w:rsidRDefault="00A27F1C">
            <w:pPr>
              <w:pStyle w:val="ConsPlusNormal"/>
              <w:jc w:val="center"/>
            </w:pPr>
            <w:r>
              <w:t>Ненецкий автономный округ</w:t>
            </w:r>
          </w:p>
        </w:tc>
        <w:tc>
          <w:tcPr>
            <w:tcW w:w="1132" w:type="dxa"/>
            <w:vAlign w:val="center"/>
          </w:tcPr>
          <w:p w:rsidR="00A27F1C" w:rsidRDefault="00A27F1C">
            <w:pPr>
              <w:pStyle w:val="ConsPlusNormal"/>
              <w:jc w:val="right"/>
            </w:pPr>
            <w:r>
              <w:t>986,98</w:t>
            </w:r>
          </w:p>
        </w:tc>
        <w:tc>
          <w:tcPr>
            <w:tcW w:w="1132" w:type="dxa"/>
            <w:vAlign w:val="center"/>
          </w:tcPr>
          <w:p w:rsidR="00A27F1C" w:rsidRDefault="00A27F1C">
            <w:pPr>
              <w:pStyle w:val="ConsPlusNormal"/>
              <w:jc w:val="right"/>
            </w:pPr>
            <w:r>
              <w:t>923,28</w:t>
            </w:r>
          </w:p>
        </w:tc>
        <w:tc>
          <w:tcPr>
            <w:tcW w:w="1132" w:type="dxa"/>
            <w:vAlign w:val="center"/>
          </w:tcPr>
          <w:p w:rsidR="00A27F1C" w:rsidRDefault="00A27F1C">
            <w:pPr>
              <w:pStyle w:val="ConsPlusNormal"/>
              <w:jc w:val="right"/>
            </w:pPr>
            <w:r>
              <w:t>813,35</w:t>
            </w:r>
          </w:p>
        </w:tc>
        <w:tc>
          <w:tcPr>
            <w:tcW w:w="1132" w:type="dxa"/>
            <w:vAlign w:val="center"/>
          </w:tcPr>
          <w:p w:rsidR="00A27F1C" w:rsidRDefault="00A27F1C">
            <w:pPr>
              <w:pStyle w:val="ConsPlusNormal"/>
              <w:jc w:val="right"/>
            </w:pPr>
            <w:r>
              <w:t>2353,70</w:t>
            </w:r>
          </w:p>
        </w:tc>
      </w:tr>
      <w:tr w:rsidR="00A27F1C">
        <w:tc>
          <w:tcPr>
            <w:tcW w:w="566" w:type="dxa"/>
            <w:vAlign w:val="center"/>
          </w:tcPr>
          <w:p w:rsidR="00A27F1C" w:rsidRDefault="00A27F1C">
            <w:pPr>
              <w:pStyle w:val="ConsPlusNormal"/>
              <w:jc w:val="right"/>
            </w:pPr>
            <w:r>
              <w:lastRenderedPageBreak/>
              <w:t>12</w:t>
            </w:r>
          </w:p>
        </w:tc>
        <w:tc>
          <w:tcPr>
            <w:tcW w:w="3969" w:type="dxa"/>
            <w:vAlign w:val="center"/>
          </w:tcPr>
          <w:p w:rsidR="00A27F1C" w:rsidRDefault="00A27F1C">
            <w:pPr>
              <w:pStyle w:val="ConsPlusNormal"/>
              <w:jc w:val="center"/>
            </w:pPr>
            <w:r>
              <w:t>Республика Саха (Якутия), Тюменская область</w:t>
            </w:r>
          </w:p>
        </w:tc>
        <w:tc>
          <w:tcPr>
            <w:tcW w:w="1132" w:type="dxa"/>
            <w:vAlign w:val="center"/>
          </w:tcPr>
          <w:p w:rsidR="00A27F1C" w:rsidRDefault="00A27F1C">
            <w:pPr>
              <w:pStyle w:val="ConsPlusNormal"/>
              <w:jc w:val="right"/>
            </w:pPr>
            <w:r>
              <w:t>676,33</w:t>
            </w:r>
          </w:p>
        </w:tc>
        <w:tc>
          <w:tcPr>
            <w:tcW w:w="1132" w:type="dxa"/>
            <w:vAlign w:val="center"/>
          </w:tcPr>
          <w:p w:rsidR="00A27F1C" w:rsidRDefault="00A27F1C">
            <w:pPr>
              <w:pStyle w:val="ConsPlusNormal"/>
              <w:jc w:val="right"/>
            </w:pPr>
            <w:r>
              <w:t>632,68</w:t>
            </w:r>
          </w:p>
        </w:tc>
        <w:tc>
          <w:tcPr>
            <w:tcW w:w="1132" w:type="dxa"/>
            <w:vAlign w:val="center"/>
          </w:tcPr>
          <w:p w:rsidR="00A27F1C" w:rsidRDefault="00A27F1C">
            <w:pPr>
              <w:pStyle w:val="ConsPlusNormal"/>
              <w:jc w:val="right"/>
            </w:pPr>
            <w:r>
              <w:t>557,35</w:t>
            </w:r>
          </w:p>
        </w:tc>
        <w:tc>
          <w:tcPr>
            <w:tcW w:w="1132" w:type="dxa"/>
            <w:vAlign w:val="center"/>
          </w:tcPr>
          <w:p w:rsidR="00A27F1C" w:rsidRDefault="00A27F1C">
            <w:pPr>
              <w:pStyle w:val="ConsPlusNormal"/>
              <w:jc w:val="right"/>
            </w:pPr>
            <w:r>
              <w:t>1604,84</w:t>
            </w:r>
          </w:p>
        </w:tc>
      </w:tr>
      <w:tr w:rsidR="00A27F1C">
        <w:tc>
          <w:tcPr>
            <w:tcW w:w="566" w:type="dxa"/>
            <w:vAlign w:val="center"/>
          </w:tcPr>
          <w:p w:rsidR="00A27F1C" w:rsidRDefault="00A27F1C">
            <w:pPr>
              <w:pStyle w:val="ConsPlusNormal"/>
              <w:jc w:val="right"/>
            </w:pPr>
            <w:r>
              <w:t>13</w:t>
            </w:r>
          </w:p>
        </w:tc>
        <w:tc>
          <w:tcPr>
            <w:tcW w:w="3969" w:type="dxa"/>
            <w:vAlign w:val="center"/>
          </w:tcPr>
          <w:p w:rsidR="00A27F1C" w:rsidRDefault="00A27F1C">
            <w:pPr>
              <w:pStyle w:val="ConsPlusNormal"/>
              <w:jc w:val="center"/>
            </w:pPr>
            <w:r>
              <w:t>Ханты-Мансийский автономный округ за исключением районов Крайнего Севера</w:t>
            </w:r>
          </w:p>
        </w:tc>
        <w:tc>
          <w:tcPr>
            <w:tcW w:w="1132" w:type="dxa"/>
            <w:vAlign w:val="center"/>
          </w:tcPr>
          <w:p w:rsidR="00A27F1C" w:rsidRDefault="00A27F1C">
            <w:pPr>
              <w:pStyle w:val="ConsPlusNormal"/>
              <w:jc w:val="right"/>
            </w:pPr>
            <w:r>
              <w:t>986,98</w:t>
            </w:r>
          </w:p>
        </w:tc>
        <w:tc>
          <w:tcPr>
            <w:tcW w:w="1132" w:type="dxa"/>
            <w:vAlign w:val="center"/>
          </w:tcPr>
          <w:p w:rsidR="00A27F1C" w:rsidRDefault="00A27F1C">
            <w:pPr>
              <w:pStyle w:val="ConsPlusNormal"/>
              <w:jc w:val="right"/>
            </w:pPr>
            <w:r>
              <w:t>923,28</w:t>
            </w:r>
          </w:p>
        </w:tc>
        <w:tc>
          <w:tcPr>
            <w:tcW w:w="1132" w:type="dxa"/>
            <w:vAlign w:val="center"/>
          </w:tcPr>
          <w:p w:rsidR="00A27F1C" w:rsidRDefault="00A27F1C">
            <w:pPr>
              <w:pStyle w:val="ConsPlusNormal"/>
              <w:jc w:val="right"/>
            </w:pPr>
            <w:r>
              <w:t>813,35</w:t>
            </w:r>
          </w:p>
        </w:tc>
        <w:tc>
          <w:tcPr>
            <w:tcW w:w="1132" w:type="dxa"/>
            <w:vAlign w:val="center"/>
          </w:tcPr>
          <w:p w:rsidR="00A27F1C" w:rsidRDefault="00A27F1C">
            <w:pPr>
              <w:pStyle w:val="ConsPlusNormal"/>
              <w:jc w:val="right"/>
            </w:pPr>
            <w:r>
              <w:t>2353,70</w:t>
            </w:r>
          </w:p>
        </w:tc>
      </w:tr>
      <w:tr w:rsidR="00A27F1C">
        <w:tc>
          <w:tcPr>
            <w:tcW w:w="566" w:type="dxa"/>
            <w:vAlign w:val="center"/>
          </w:tcPr>
          <w:p w:rsidR="00A27F1C" w:rsidRDefault="00A27F1C">
            <w:pPr>
              <w:pStyle w:val="ConsPlusNormal"/>
              <w:jc w:val="right"/>
            </w:pPr>
            <w:r>
              <w:t>14</w:t>
            </w:r>
          </w:p>
        </w:tc>
        <w:tc>
          <w:tcPr>
            <w:tcW w:w="3969" w:type="dxa"/>
            <w:vAlign w:val="center"/>
          </w:tcPr>
          <w:p w:rsidR="00A27F1C" w:rsidRDefault="00A27F1C">
            <w:pPr>
              <w:pStyle w:val="ConsPlusNormal"/>
              <w:jc w:val="center"/>
            </w:pPr>
            <w:r>
              <w:t>Ямало-Ненецкий автономный округ, районы Крайнего Севера Ханты-Мансийского автономного округа</w:t>
            </w:r>
          </w:p>
        </w:tc>
        <w:tc>
          <w:tcPr>
            <w:tcW w:w="1132" w:type="dxa"/>
            <w:vAlign w:val="center"/>
          </w:tcPr>
          <w:p w:rsidR="00A27F1C" w:rsidRDefault="00A27F1C">
            <w:pPr>
              <w:pStyle w:val="ConsPlusNormal"/>
              <w:jc w:val="right"/>
            </w:pPr>
            <w:r>
              <w:t>1203,50</w:t>
            </w:r>
          </w:p>
        </w:tc>
        <w:tc>
          <w:tcPr>
            <w:tcW w:w="1132" w:type="dxa"/>
            <w:vAlign w:val="center"/>
          </w:tcPr>
          <w:p w:rsidR="00A27F1C" w:rsidRDefault="00A27F1C">
            <w:pPr>
              <w:pStyle w:val="ConsPlusNormal"/>
              <w:jc w:val="right"/>
            </w:pPr>
            <w:r>
              <w:t>1125,83</w:t>
            </w:r>
          </w:p>
        </w:tc>
        <w:tc>
          <w:tcPr>
            <w:tcW w:w="1132" w:type="dxa"/>
            <w:vAlign w:val="center"/>
          </w:tcPr>
          <w:p w:rsidR="00A27F1C" w:rsidRDefault="00A27F1C">
            <w:pPr>
              <w:pStyle w:val="ConsPlusNormal"/>
              <w:jc w:val="right"/>
            </w:pPr>
            <w:r>
              <w:t>991,78</w:t>
            </w:r>
          </w:p>
        </w:tc>
        <w:tc>
          <w:tcPr>
            <w:tcW w:w="1132" w:type="dxa"/>
            <w:vAlign w:val="center"/>
          </w:tcPr>
          <w:p w:rsidR="00A27F1C" w:rsidRDefault="00A27F1C">
            <w:pPr>
              <w:pStyle w:val="ConsPlusNormal"/>
              <w:jc w:val="right"/>
            </w:pPr>
            <w:r>
              <w:t>2875,66</w:t>
            </w:r>
          </w:p>
        </w:tc>
      </w:tr>
      <w:tr w:rsidR="00A27F1C">
        <w:tblPrEx>
          <w:tblBorders>
            <w:insideH w:val="nil"/>
          </w:tblBorders>
        </w:tblPrEx>
        <w:tc>
          <w:tcPr>
            <w:tcW w:w="566" w:type="dxa"/>
            <w:tcBorders>
              <w:bottom w:val="nil"/>
            </w:tcBorders>
            <w:vAlign w:val="center"/>
          </w:tcPr>
          <w:p w:rsidR="00A27F1C" w:rsidRDefault="00A27F1C">
            <w:pPr>
              <w:pStyle w:val="ConsPlusNormal"/>
              <w:jc w:val="right"/>
            </w:pPr>
            <w:r>
              <w:t>15</w:t>
            </w:r>
          </w:p>
        </w:tc>
        <w:tc>
          <w:tcPr>
            <w:tcW w:w="3969" w:type="dxa"/>
            <w:tcBorders>
              <w:bottom w:val="nil"/>
            </w:tcBorders>
          </w:tcPr>
          <w:p w:rsidR="00A27F1C" w:rsidRDefault="00A27F1C">
            <w:pPr>
              <w:pStyle w:val="ConsPlusNormal"/>
              <w:jc w:val="center"/>
            </w:pPr>
            <w:r>
              <w:t>Республика Дагестан, Республика Ингушетия, Кабардино-Балкарская Республика, Республика Карелия, Республика Северная Осетия - Алания</w:t>
            </w:r>
          </w:p>
        </w:tc>
        <w:tc>
          <w:tcPr>
            <w:tcW w:w="1132" w:type="dxa"/>
            <w:tcBorders>
              <w:bottom w:val="nil"/>
            </w:tcBorders>
            <w:vAlign w:val="center"/>
          </w:tcPr>
          <w:p w:rsidR="00A27F1C" w:rsidRDefault="00A27F1C">
            <w:pPr>
              <w:pStyle w:val="ConsPlusNormal"/>
              <w:jc w:val="right"/>
            </w:pPr>
            <w:r>
              <w:t>357,93</w:t>
            </w:r>
          </w:p>
        </w:tc>
        <w:tc>
          <w:tcPr>
            <w:tcW w:w="1132" w:type="dxa"/>
            <w:tcBorders>
              <w:bottom w:val="nil"/>
            </w:tcBorders>
            <w:vAlign w:val="center"/>
          </w:tcPr>
          <w:p w:rsidR="00A27F1C" w:rsidRDefault="00A27F1C">
            <w:pPr>
              <w:pStyle w:val="ConsPlusNormal"/>
              <w:jc w:val="right"/>
            </w:pPr>
            <w:r>
              <w:t>334,83</w:t>
            </w:r>
          </w:p>
        </w:tc>
        <w:tc>
          <w:tcPr>
            <w:tcW w:w="1132" w:type="dxa"/>
            <w:tcBorders>
              <w:bottom w:val="nil"/>
            </w:tcBorders>
            <w:vAlign w:val="center"/>
          </w:tcPr>
          <w:p w:rsidR="00A27F1C" w:rsidRDefault="00A27F1C">
            <w:pPr>
              <w:pStyle w:val="ConsPlusNormal"/>
              <w:jc w:val="right"/>
            </w:pPr>
            <w:r>
              <w:t>294,96</w:t>
            </w:r>
          </w:p>
        </w:tc>
        <w:tc>
          <w:tcPr>
            <w:tcW w:w="1132" w:type="dxa"/>
            <w:tcBorders>
              <w:bottom w:val="nil"/>
            </w:tcBorders>
            <w:vAlign w:val="center"/>
          </w:tcPr>
          <w:p w:rsidR="00A27F1C" w:rsidRDefault="00A27F1C">
            <w:pPr>
              <w:pStyle w:val="ConsPlusNormal"/>
              <w:jc w:val="right"/>
            </w:pPr>
            <w:r>
              <w:t>861,69</w:t>
            </w:r>
          </w:p>
        </w:tc>
      </w:tr>
      <w:tr w:rsidR="00A27F1C">
        <w:tblPrEx>
          <w:tblBorders>
            <w:insideH w:val="nil"/>
          </w:tblBorders>
        </w:tblPrEx>
        <w:tc>
          <w:tcPr>
            <w:tcW w:w="9063" w:type="dxa"/>
            <w:gridSpan w:val="6"/>
            <w:tcBorders>
              <w:top w:val="nil"/>
            </w:tcBorders>
          </w:tcPr>
          <w:p w:rsidR="00A27F1C" w:rsidRDefault="00A27F1C">
            <w:pPr>
              <w:pStyle w:val="ConsPlusNormal"/>
              <w:jc w:val="both"/>
            </w:pPr>
            <w:r>
              <w:t xml:space="preserve">(п. 15 в ред. </w:t>
            </w:r>
            <w:hyperlink r:id="rId693" w:history="1">
              <w:r>
                <w:rPr>
                  <w:color w:val="0000FF"/>
                </w:rPr>
                <w:t>Приказа</w:t>
              </w:r>
            </w:hyperlink>
            <w:r>
              <w:t xml:space="preserve"> ФАС России от 21.12.2020 N 1236/20)</w:t>
            </w:r>
          </w:p>
        </w:tc>
      </w:tr>
      <w:tr w:rsidR="00A27F1C">
        <w:tc>
          <w:tcPr>
            <w:tcW w:w="566" w:type="dxa"/>
            <w:vAlign w:val="center"/>
          </w:tcPr>
          <w:p w:rsidR="00A27F1C" w:rsidRDefault="00A27F1C">
            <w:pPr>
              <w:pStyle w:val="ConsPlusNormal"/>
              <w:jc w:val="right"/>
            </w:pPr>
            <w:r>
              <w:t>16</w:t>
            </w:r>
          </w:p>
        </w:tc>
        <w:tc>
          <w:tcPr>
            <w:tcW w:w="3969" w:type="dxa"/>
            <w:vAlign w:val="center"/>
          </w:tcPr>
          <w:p w:rsidR="00A27F1C" w:rsidRDefault="00A27F1C">
            <w:pPr>
              <w:pStyle w:val="ConsPlusNormal"/>
              <w:jc w:val="center"/>
            </w:pPr>
            <w:r>
              <w:t>Республика Адыгея, Чеченская Республика</w:t>
            </w:r>
          </w:p>
        </w:tc>
        <w:tc>
          <w:tcPr>
            <w:tcW w:w="1132" w:type="dxa"/>
            <w:vAlign w:val="center"/>
          </w:tcPr>
          <w:p w:rsidR="00A27F1C" w:rsidRDefault="00A27F1C">
            <w:pPr>
              <w:pStyle w:val="ConsPlusNormal"/>
              <w:jc w:val="right"/>
            </w:pPr>
            <w:r>
              <w:t>391,64</w:t>
            </w:r>
          </w:p>
        </w:tc>
        <w:tc>
          <w:tcPr>
            <w:tcW w:w="1132" w:type="dxa"/>
            <w:vAlign w:val="center"/>
          </w:tcPr>
          <w:p w:rsidR="00A27F1C" w:rsidRDefault="00A27F1C">
            <w:pPr>
              <w:pStyle w:val="ConsPlusNormal"/>
              <w:jc w:val="right"/>
            </w:pPr>
            <w:r>
              <w:t>366,36</w:t>
            </w:r>
          </w:p>
        </w:tc>
        <w:tc>
          <w:tcPr>
            <w:tcW w:w="1132" w:type="dxa"/>
            <w:vAlign w:val="center"/>
          </w:tcPr>
          <w:p w:rsidR="00A27F1C" w:rsidRDefault="00A27F1C">
            <w:pPr>
              <w:pStyle w:val="ConsPlusNormal"/>
              <w:jc w:val="right"/>
            </w:pPr>
            <w:r>
              <w:t>322,74</w:t>
            </w:r>
          </w:p>
        </w:tc>
        <w:tc>
          <w:tcPr>
            <w:tcW w:w="1132" w:type="dxa"/>
            <w:vAlign w:val="center"/>
          </w:tcPr>
          <w:p w:rsidR="00A27F1C" w:rsidRDefault="00A27F1C">
            <w:pPr>
              <w:pStyle w:val="ConsPlusNormal"/>
              <w:jc w:val="right"/>
            </w:pPr>
            <w:r>
              <w:t>937,27</w:t>
            </w:r>
          </w:p>
        </w:tc>
      </w:tr>
      <w:tr w:rsidR="00A27F1C">
        <w:tc>
          <w:tcPr>
            <w:tcW w:w="566" w:type="dxa"/>
            <w:vAlign w:val="center"/>
          </w:tcPr>
          <w:p w:rsidR="00A27F1C" w:rsidRDefault="00A27F1C">
            <w:pPr>
              <w:pStyle w:val="ConsPlusNormal"/>
              <w:jc w:val="right"/>
            </w:pPr>
            <w:r>
              <w:t>17</w:t>
            </w:r>
          </w:p>
        </w:tc>
        <w:tc>
          <w:tcPr>
            <w:tcW w:w="3969" w:type="dxa"/>
            <w:vAlign w:val="center"/>
          </w:tcPr>
          <w:p w:rsidR="00A27F1C" w:rsidRDefault="00A27F1C">
            <w:pPr>
              <w:pStyle w:val="ConsPlusNormal"/>
              <w:jc w:val="center"/>
            </w:pPr>
            <w:r>
              <w:t>Республика Крым, г. Севастополь</w:t>
            </w:r>
          </w:p>
        </w:tc>
        <w:tc>
          <w:tcPr>
            <w:tcW w:w="1132" w:type="dxa"/>
            <w:vAlign w:val="center"/>
          </w:tcPr>
          <w:p w:rsidR="00A27F1C" w:rsidRDefault="00A27F1C">
            <w:pPr>
              <w:pStyle w:val="ConsPlusNormal"/>
              <w:jc w:val="right"/>
            </w:pPr>
            <w:r>
              <w:t>357,93</w:t>
            </w:r>
          </w:p>
        </w:tc>
        <w:tc>
          <w:tcPr>
            <w:tcW w:w="1132" w:type="dxa"/>
            <w:vAlign w:val="center"/>
          </w:tcPr>
          <w:p w:rsidR="00A27F1C" w:rsidRDefault="00A27F1C">
            <w:pPr>
              <w:pStyle w:val="ConsPlusNormal"/>
              <w:jc w:val="right"/>
            </w:pPr>
            <w:r>
              <w:t>334,83</w:t>
            </w:r>
          </w:p>
        </w:tc>
        <w:tc>
          <w:tcPr>
            <w:tcW w:w="1132" w:type="dxa"/>
            <w:vAlign w:val="center"/>
          </w:tcPr>
          <w:p w:rsidR="00A27F1C" w:rsidRDefault="00A27F1C">
            <w:pPr>
              <w:pStyle w:val="ConsPlusNormal"/>
              <w:jc w:val="right"/>
            </w:pPr>
            <w:r>
              <w:t>294,96</w:t>
            </w:r>
          </w:p>
        </w:tc>
        <w:tc>
          <w:tcPr>
            <w:tcW w:w="1132" w:type="dxa"/>
            <w:vAlign w:val="center"/>
          </w:tcPr>
          <w:p w:rsidR="00A27F1C" w:rsidRDefault="00A27F1C">
            <w:pPr>
              <w:pStyle w:val="ConsPlusNormal"/>
              <w:jc w:val="right"/>
            </w:pPr>
            <w:r>
              <w:t>861,69</w:t>
            </w:r>
          </w:p>
        </w:tc>
      </w:tr>
      <w:tr w:rsidR="00A27F1C">
        <w:tc>
          <w:tcPr>
            <w:tcW w:w="566" w:type="dxa"/>
            <w:vAlign w:val="center"/>
          </w:tcPr>
          <w:p w:rsidR="00A27F1C" w:rsidRDefault="00A27F1C">
            <w:pPr>
              <w:pStyle w:val="ConsPlusNormal"/>
              <w:jc w:val="right"/>
            </w:pPr>
            <w:r>
              <w:t>18</w:t>
            </w:r>
          </w:p>
        </w:tc>
        <w:tc>
          <w:tcPr>
            <w:tcW w:w="3969" w:type="dxa"/>
            <w:vAlign w:val="center"/>
          </w:tcPr>
          <w:p w:rsidR="00A27F1C" w:rsidRDefault="00A27F1C">
            <w:pPr>
              <w:pStyle w:val="ConsPlusNormal"/>
              <w:jc w:val="center"/>
            </w:pPr>
            <w:r>
              <w:t>Белгородская область, Тульская область</w:t>
            </w:r>
          </w:p>
        </w:tc>
        <w:tc>
          <w:tcPr>
            <w:tcW w:w="1132" w:type="dxa"/>
            <w:vAlign w:val="center"/>
          </w:tcPr>
          <w:p w:rsidR="00A27F1C" w:rsidRDefault="00A27F1C">
            <w:pPr>
              <w:pStyle w:val="ConsPlusNormal"/>
              <w:jc w:val="right"/>
            </w:pPr>
            <w:r>
              <w:t>472,04</w:t>
            </w:r>
          </w:p>
        </w:tc>
        <w:tc>
          <w:tcPr>
            <w:tcW w:w="1132" w:type="dxa"/>
            <w:vAlign w:val="center"/>
          </w:tcPr>
          <w:p w:rsidR="00A27F1C" w:rsidRDefault="00A27F1C">
            <w:pPr>
              <w:pStyle w:val="ConsPlusNormal"/>
              <w:jc w:val="right"/>
            </w:pPr>
            <w:r>
              <w:t>441,58</w:t>
            </w:r>
          </w:p>
        </w:tc>
        <w:tc>
          <w:tcPr>
            <w:tcW w:w="1132" w:type="dxa"/>
            <w:vAlign w:val="center"/>
          </w:tcPr>
          <w:p w:rsidR="00A27F1C" w:rsidRDefault="00A27F1C">
            <w:pPr>
              <w:pStyle w:val="ConsPlusNormal"/>
              <w:jc w:val="right"/>
            </w:pPr>
            <w:r>
              <w:t>389,00</w:t>
            </w:r>
          </w:p>
        </w:tc>
        <w:tc>
          <w:tcPr>
            <w:tcW w:w="1132" w:type="dxa"/>
            <w:vAlign w:val="center"/>
          </w:tcPr>
          <w:p w:rsidR="00A27F1C" w:rsidRDefault="00A27F1C">
            <w:pPr>
              <w:pStyle w:val="ConsPlusNormal"/>
              <w:jc w:val="right"/>
            </w:pPr>
            <w:r>
              <w:t>1112,95</w:t>
            </w:r>
          </w:p>
        </w:tc>
      </w:tr>
      <w:tr w:rsidR="00A27F1C">
        <w:tc>
          <w:tcPr>
            <w:tcW w:w="566" w:type="dxa"/>
            <w:vAlign w:val="center"/>
          </w:tcPr>
          <w:p w:rsidR="00A27F1C" w:rsidRDefault="00A27F1C">
            <w:pPr>
              <w:pStyle w:val="ConsPlusNormal"/>
              <w:jc w:val="right"/>
            </w:pPr>
            <w:r>
              <w:t>19</w:t>
            </w:r>
          </w:p>
        </w:tc>
        <w:tc>
          <w:tcPr>
            <w:tcW w:w="3969" w:type="dxa"/>
            <w:vAlign w:val="center"/>
          </w:tcPr>
          <w:p w:rsidR="00A27F1C" w:rsidRDefault="00A27F1C">
            <w:pPr>
              <w:pStyle w:val="ConsPlusNormal"/>
              <w:jc w:val="center"/>
            </w:pPr>
            <w:r>
              <w:t>г. Санкт-Петербург</w:t>
            </w:r>
          </w:p>
        </w:tc>
        <w:tc>
          <w:tcPr>
            <w:tcW w:w="1132" w:type="dxa"/>
            <w:vAlign w:val="center"/>
          </w:tcPr>
          <w:p w:rsidR="00A27F1C" w:rsidRDefault="00A27F1C">
            <w:pPr>
              <w:pStyle w:val="ConsPlusNormal"/>
              <w:jc w:val="right"/>
            </w:pPr>
            <w:r>
              <w:t>795,56</w:t>
            </w:r>
          </w:p>
        </w:tc>
        <w:tc>
          <w:tcPr>
            <w:tcW w:w="1132" w:type="dxa"/>
            <w:vAlign w:val="center"/>
          </w:tcPr>
          <w:p w:rsidR="00A27F1C" w:rsidRDefault="00A27F1C">
            <w:pPr>
              <w:pStyle w:val="ConsPlusNormal"/>
              <w:jc w:val="right"/>
            </w:pPr>
            <w:r>
              <w:t>744,22</w:t>
            </w:r>
          </w:p>
        </w:tc>
        <w:tc>
          <w:tcPr>
            <w:tcW w:w="1132" w:type="dxa"/>
            <w:vAlign w:val="center"/>
          </w:tcPr>
          <w:p w:rsidR="00A27F1C" w:rsidRDefault="00A27F1C">
            <w:pPr>
              <w:pStyle w:val="ConsPlusNormal"/>
              <w:jc w:val="right"/>
            </w:pPr>
            <w:r>
              <w:t>655,61</w:t>
            </w:r>
          </w:p>
        </w:tc>
        <w:tc>
          <w:tcPr>
            <w:tcW w:w="1132" w:type="dxa"/>
            <w:vAlign w:val="center"/>
          </w:tcPr>
          <w:p w:rsidR="00A27F1C" w:rsidRDefault="00A27F1C">
            <w:pPr>
              <w:pStyle w:val="ConsPlusNormal"/>
              <w:jc w:val="right"/>
            </w:pPr>
            <w:r>
              <w:t>1891,95</w:t>
            </w:r>
          </w:p>
        </w:tc>
      </w:tr>
      <w:tr w:rsidR="00A27F1C">
        <w:tc>
          <w:tcPr>
            <w:tcW w:w="566" w:type="dxa"/>
            <w:vAlign w:val="center"/>
          </w:tcPr>
          <w:p w:rsidR="00A27F1C" w:rsidRDefault="00A27F1C">
            <w:pPr>
              <w:pStyle w:val="ConsPlusNormal"/>
              <w:jc w:val="right"/>
            </w:pPr>
            <w:r>
              <w:t>20</w:t>
            </w:r>
          </w:p>
        </w:tc>
        <w:tc>
          <w:tcPr>
            <w:tcW w:w="3969" w:type="dxa"/>
            <w:vAlign w:val="center"/>
          </w:tcPr>
          <w:p w:rsidR="00A27F1C" w:rsidRDefault="00A27F1C">
            <w:pPr>
              <w:pStyle w:val="ConsPlusNormal"/>
              <w:jc w:val="center"/>
            </w:pPr>
            <w:r>
              <w:t>Московская область</w:t>
            </w:r>
          </w:p>
        </w:tc>
        <w:tc>
          <w:tcPr>
            <w:tcW w:w="1132" w:type="dxa"/>
            <w:vAlign w:val="center"/>
          </w:tcPr>
          <w:p w:rsidR="00A27F1C" w:rsidRDefault="00A27F1C">
            <w:pPr>
              <w:pStyle w:val="ConsPlusNormal"/>
              <w:jc w:val="right"/>
            </w:pPr>
            <w:r>
              <w:t>795,56</w:t>
            </w:r>
          </w:p>
        </w:tc>
        <w:tc>
          <w:tcPr>
            <w:tcW w:w="1132" w:type="dxa"/>
            <w:vAlign w:val="center"/>
          </w:tcPr>
          <w:p w:rsidR="00A27F1C" w:rsidRDefault="00A27F1C">
            <w:pPr>
              <w:pStyle w:val="ConsPlusNormal"/>
              <w:jc w:val="right"/>
            </w:pPr>
            <w:r>
              <w:t>744,22</w:t>
            </w:r>
          </w:p>
        </w:tc>
        <w:tc>
          <w:tcPr>
            <w:tcW w:w="1132" w:type="dxa"/>
            <w:vAlign w:val="center"/>
          </w:tcPr>
          <w:p w:rsidR="00A27F1C" w:rsidRDefault="00A27F1C">
            <w:pPr>
              <w:pStyle w:val="ConsPlusNormal"/>
              <w:jc w:val="right"/>
            </w:pPr>
            <w:r>
              <w:t>655,61</w:t>
            </w:r>
          </w:p>
        </w:tc>
        <w:tc>
          <w:tcPr>
            <w:tcW w:w="1132" w:type="dxa"/>
            <w:vAlign w:val="center"/>
          </w:tcPr>
          <w:p w:rsidR="00A27F1C" w:rsidRDefault="00A27F1C">
            <w:pPr>
              <w:pStyle w:val="ConsPlusNormal"/>
              <w:jc w:val="right"/>
            </w:pPr>
            <w:r>
              <w:t>1891,95</w:t>
            </w:r>
          </w:p>
        </w:tc>
      </w:tr>
      <w:tr w:rsidR="00A27F1C">
        <w:tc>
          <w:tcPr>
            <w:tcW w:w="566" w:type="dxa"/>
            <w:vAlign w:val="center"/>
          </w:tcPr>
          <w:p w:rsidR="00A27F1C" w:rsidRDefault="00A27F1C">
            <w:pPr>
              <w:pStyle w:val="ConsPlusNormal"/>
              <w:jc w:val="right"/>
            </w:pPr>
            <w:r>
              <w:t>21</w:t>
            </w:r>
          </w:p>
        </w:tc>
        <w:tc>
          <w:tcPr>
            <w:tcW w:w="3969" w:type="dxa"/>
            <w:vAlign w:val="center"/>
          </w:tcPr>
          <w:p w:rsidR="00A27F1C" w:rsidRDefault="00A27F1C">
            <w:pPr>
              <w:pStyle w:val="ConsPlusNormal"/>
              <w:jc w:val="center"/>
            </w:pPr>
            <w:r>
              <w:t>г. Москва</w:t>
            </w:r>
          </w:p>
        </w:tc>
        <w:tc>
          <w:tcPr>
            <w:tcW w:w="1132" w:type="dxa"/>
            <w:vAlign w:val="center"/>
          </w:tcPr>
          <w:p w:rsidR="00A27F1C" w:rsidRDefault="00A27F1C">
            <w:pPr>
              <w:pStyle w:val="ConsPlusNormal"/>
              <w:jc w:val="right"/>
            </w:pPr>
            <w:r>
              <w:t>795,56</w:t>
            </w:r>
          </w:p>
        </w:tc>
        <w:tc>
          <w:tcPr>
            <w:tcW w:w="1132" w:type="dxa"/>
            <w:vAlign w:val="center"/>
          </w:tcPr>
          <w:p w:rsidR="00A27F1C" w:rsidRDefault="00A27F1C">
            <w:pPr>
              <w:pStyle w:val="ConsPlusNormal"/>
              <w:jc w:val="right"/>
            </w:pPr>
            <w:r>
              <w:t>744,22</w:t>
            </w:r>
          </w:p>
        </w:tc>
        <w:tc>
          <w:tcPr>
            <w:tcW w:w="1132" w:type="dxa"/>
            <w:vAlign w:val="center"/>
          </w:tcPr>
          <w:p w:rsidR="00A27F1C" w:rsidRDefault="00A27F1C">
            <w:pPr>
              <w:pStyle w:val="ConsPlusNormal"/>
              <w:jc w:val="right"/>
            </w:pPr>
            <w:r>
              <w:t>655,61</w:t>
            </w:r>
          </w:p>
        </w:tc>
        <w:tc>
          <w:tcPr>
            <w:tcW w:w="1132" w:type="dxa"/>
            <w:vAlign w:val="center"/>
          </w:tcPr>
          <w:p w:rsidR="00A27F1C" w:rsidRDefault="00A27F1C">
            <w:pPr>
              <w:pStyle w:val="ConsPlusNormal"/>
              <w:jc w:val="right"/>
            </w:pPr>
            <w:r>
              <w:t>1891,95</w:t>
            </w:r>
          </w:p>
        </w:tc>
      </w:tr>
    </w:tbl>
    <w:p w:rsidR="00A27F1C" w:rsidRDefault="00A27F1C">
      <w:pPr>
        <w:pStyle w:val="ConsPlusNormal"/>
        <w:jc w:val="both"/>
      </w:pPr>
    </w:p>
    <w:p w:rsidR="00A27F1C" w:rsidRDefault="00A27F1C">
      <w:pPr>
        <w:pStyle w:val="ConsPlusNormal"/>
        <w:jc w:val="both"/>
      </w:pPr>
    </w:p>
    <w:p w:rsidR="00A27F1C" w:rsidRDefault="00A27F1C">
      <w:pPr>
        <w:pStyle w:val="ConsPlusNormal"/>
        <w:pBdr>
          <w:top w:val="single" w:sz="6" w:space="0" w:color="auto"/>
        </w:pBdr>
        <w:spacing w:before="100" w:after="100"/>
        <w:jc w:val="both"/>
        <w:rPr>
          <w:sz w:val="2"/>
          <w:szCs w:val="2"/>
        </w:rPr>
      </w:pPr>
    </w:p>
    <w:p w:rsidR="00FB3508" w:rsidRDefault="00FB3508"/>
    <w:sectPr w:rsidR="00FB3508" w:rsidSect="003D44C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1C"/>
    <w:rsid w:val="00A27F1C"/>
    <w:rsid w:val="00FB3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7F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7F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7F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7F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7F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7F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7F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7F1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7F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7F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7F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7F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7F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7F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7F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7F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5.wmf"/><Relationship Id="rId299" Type="http://schemas.openxmlformats.org/officeDocument/2006/relationships/image" Target="media/image221.wmf"/><Relationship Id="rId671" Type="http://schemas.openxmlformats.org/officeDocument/2006/relationships/hyperlink" Target="consultantplus://offline/ref=E96CF281AE8974773A695A84583A08B7D673EEB438DEF5F68D4C9FC375C31232180592BE8ED5711FDE0A85F1CBDA9AD03B7F0E764804C96BICjCI" TargetMode="External"/><Relationship Id="rId21" Type="http://schemas.openxmlformats.org/officeDocument/2006/relationships/hyperlink" Target="consultantplus://offline/ref=8892BB1B6AA3C92A7BAEFD9D3FFC2CF29E91A5A16238FC76FF9ED6E7BCA46778556848B4039AC44342DE038D791D30E6FD4BE1557CC89F94H2j0I" TargetMode="External"/><Relationship Id="rId63" Type="http://schemas.openxmlformats.org/officeDocument/2006/relationships/image" Target="media/image24.wmf"/><Relationship Id="rId159" Type="http://schemas.openxmlformats.org/officeDocument/2006/relationships/image" Target="media/image108.wmf"/><Relationship Id="rId324" Type="http://schemas.openxmlformats.org/officeDocument/2006/relationships/image" Target="media/image244.wmf"/><Relationship Id="rId366" Type="http://schemas.openxmlformats.org/officeDocument/2006/relationships/image" Target="media/image284.wmf"/><Relationship Id="rId531" Type="http://schemas.openxmlformats.org/officeDocument/2006/relationships/hyperlink" Target="consultantplus://offline/ref=8892BB1B6AA3C92A7BAEFD9D3FFC2CF29E91A5A36E3AFC76FF9ED6E7BCA46778556848B4039ACC4343DE038D791D30E6FD4BE1557CC89F94H2j0I" TargetMode="External"/><Relationship Id="rId573" Type="http://schemas.openxmlformats.org/officeDocument/2006/relationships/hyperlink" Target="consultantplus://offline/ref=E96CF281AE8974773A695A84583A08B7D673EEB438DEF5F68D4C9FC375C31232180592BE8ED7761CD30A85F1CBDA9AD03B7F0E764804C96BICjCI" TargetMode="External"/><Relationship Id="rId629" Type="http://schemas.openxmlformats.org/officeDocument/2006/relationships/hyperlink" Target="consultantplus://offline/ref=E96CF281AE8974773A695A84583A08B7D673EEB438DEF5F68D4C9FC375C31232180592BE8ED4761BDE0A85F1CBDA9AD03B7F0E764804C96BICjCI" TargetMode="External"/><Relationship Id="rId170" Type="http://schemas.openxmlformats.org/officeDocument/2006/relationships/image" Target="media/image118.wmf"/><Relationship Id="rId226" Type="http://schemas.openxmlformats.org/officeDocument/2006/relationships/image" Target="media/image160.wmf"/><Relationship Id="rId433" Type="http://schemas.openxmlformats.org/officeDocument/2006/relationships/image" Target="media/image349.wmf"/><Relationship Id="rId268" Type="http://schemas.openxmlformats.org/officeDocument/2006/relationships/image" Target="media/image193.wmf"/><Relationship Id="rId475" Type="http://schemas.openxmlformats.org/officeDocument/2006/relationships/image" Target="media/image380.wmf"/><Relationship Id="rId640" Type="http://schemas.openxmlformats.org/officeDocument/2006/relationships/hyperlink" Target="consultantplus://offline/ref=E96CF281AE8974773A695A84583A08B7D673EEB438DEF5F68D4C9FC375C31232180592BE8ED47513D30A85F1CBDA9AD03B7F0E764804C96BICjCI" TargetMode="External"/><Relationship Id="rId682" Type="http://schemas.openxmlformats.org/officeDocument/2006/relationships/hyperlink" Target="consultantplus://offline/ref=E96CF281AE8974773A695A84583A08B7D673EEB438DEF5F68D4C9FC375C31232180592BE8ED57719D30A85F1CBDA9AD03B7F0E764804C96BICjCI" TargetMode="External"/><Relationship Id="rId32" Type="http://schemas.openxmlformats.org/officeDocument/2006/relationships/hyperlink" Target="consultantplus://offline/ref=8892BB1B6AA3C92A7BAEFD9D3FFC2CF29E91A5A06D3AFC76FF9ED6E7BCA46778556848B7039190100E805ADD35563DE6EB57E156H6j3I" TargetMode="External"/><Relationship Id="rId74" Type="http://schemas.openxmlformats.org/officeDocument/2006/relationships/image" Target="media/image35.wmf"/><Relationship Id="rId128" Type="http://schemas.openxmlformats.org/officeDocument/2006/relationships/image" Target="media/image84.wmf"/><Relationship Id="rId335" Type="http://schemas.openxmlformats.org/officeDocument/2006/relationships/image" Target="media/image255.wmf"/><Relationship Id="rId377" Type="http://schemas.openxmlformats.org/officeDocument/2006/relationships/image" Target="media/image295.wmf"/><Relationship Id="rId500" Type="http://schemas.openxmlformats.org/officeDocument/2006/relationships/hyperlink" Target="consultantplus://offline/ref=8892BB1B6AA3C92A7BAEFD9D3FFC2CF29E91A5A36E3AFC76FF9ED6E7BCA46778556848B4039AC64849DE038D791D30E6FD4BE1557CC89F94H2j0I" TargetMode="External"/><Relationship Id="rId542" Type="http://schemas.openxmlformats.org/officeDocument/2006/relationships/hyperlink" Target="consultantplus://offline/ref=8892BB1B6AA3C92A7BAEFD9D3FFC2CF29E91A6A66E3DFC76FF9ED6E7BCA46778556848B4039AC44942DE038D791D30E6FD4BE1557CC89F94H2j0I" TargetMode="External"/><Relationship Id="rId584" Type="http://schemas.openxmlformats.org/officeDocument/2006/relationships/hyperlink" Target="consultantplus://offline/ref=E96CF281AE8974773A695A84583A08B7D673EEB438DEF5F68D4C9FC375C31232180592BE8ED7741FDE0A85F1CBDA9AD03B7F0E764804C96BICjCI" TargetMode="External"/><Relationship Id="rId5" Type="http://schemas.openxmlformats.org/officeDocument/2006/relationships/hyperlink" Target="consultantplus://offline/ref=8892BB1B6AA3C92A7BAEFD9D3FFC2CF29E91A6A76330FC76FF9ED6E7BCA46778556848B4039AC4414CDE038D791D30E6FD4BE1557CC89F94H2j0I" TargetMode="External"/><Relationship Id="rId181" Type="http://schemas.openxmlformats.org/officeDocument/2006/relationships/hyperlink" Target="consultantplus://offline/ref=8892BB1B6AA3C92A7BAEFD9D3FFC2CF29E91A6A66E3DFC76FF9ED6E7BCA46778556848B4039AC44243DE038D791D30E6FD4BE1557CC89F94H2j0I" TargetMode="External"/><Relationship Id="rId237" Type="http://schemas.openxmlformats.org/officeDocument/2006/relationships/hyperlink" Target="consultantplus://offline/ref=8892BB1B6AA3C92A7BAEFD9D3FFC2CF29E91A6A66E3DFC76FF9ED6E7BCA46778556848B4039AC44442DE038D791D30E6FD4BE1557CC89F94H2j0I" TargetMode="External"/><Relationship Id="rId402" Type="http://schemas.openxmlformats.org/officeDocument/2006/relationships/image" Target="media/image320.wmf"/><Relationship Id="rId279" Type="http://schemas.openxmlformats.org/officeDocument/2006/relationships/image" Target="media/image204.wmf"/><Relationship Id="rId444" Type="http://schemas.openxmlformats.org/officeDocument/2006/relationships/hyperlink" Target="consultantplus://offline/ref=8892BB1B6AA3C92A7BAEFD9D3FFC2CF29E91A5A06D3AFC76FF9ED6E7BCA46778556848B7039190100E805ADD35563DE6EB57E156H6j3I" TargetMode="External"/><Relationship Id="rId486" Type="http://schemas.openxmlformats.org/officeDocument/2006/relationships/hyperlink" Target="consultantplus://offline/ref=8892BB1B6AA3C92A7BAEFD9D3FFC2CF29E91A5A36E3AFC76FF9ED6E7BCA46778556848B4039AC44548DE038D791D30E6FD4BE1557CC89F94H2j0I" TargetMode="External"/><Relationship Id="rId651" Type="http://schemas.openxmlformats.org/officeDocument/2006/relationships/hyperlink" Target="consultantplus://offline/ref=E96CF281AE8974773A695A84583A08B7D673EEB438DEF5F68D4C9FC375C31232180592BE8ED47A1AD80A85F1CBDA9AD03B7F0E764804C96BICjCI" TargetMode="External"/><Relationship Id="rId693" Type="http://schemas.openxmlformats.org/officeDocument/2006/relationships/hyperlink" Target="consultantplus://offline/ref=E96CF281AE8974773A695A84583A08B7D673EEB438DEF5F68D4C9FC375C31232180592BE8ED5751ED80A85F1CBDA9AD03B7F0E764804C96BICjCI" TargetMode="External"/><Relationship Id="rId43" Type="http://schemas.openxmlformats.org/officeDocument/2006/relationships/image" Target="media/image5.wmf"/><Relationship Id="rId139" Type="http://schemas.openxmlformats.org/officeDocument/2006/relationships/image" Target="media/image93.wmf"/><Relationship Id="rId290" Type="http://schemas.openxmlformats.org/officeDocument/2006/relationships/image" Target="media/image212.wmf"/><Relationship Id="rId304" Type="http://schemas.openxmlformats.org/officeDocument/2006/relationships/image" Target="media/image226.wmf"/><Relationship Id="rId346" Type="http://schemas.openxmlformats.org/officeDocument/2006/relationships/image" Target="media/image266.wmf"/><Relationship Id="rId388" Type="http://schemas.openxmlformats.org/officeDocument/2006/relationships/image" Target="media/image306.wmf"/><Relationship Id="rId511" Type="http://schemas.openxmlformats.org/officeDocument/2006/relationships/hyperlink" Target="consultantplus://offline/ref=8892BB1B6AA3C92A7BAEFD9D3FFC2CF29E91A5A36E3AFC76FF9ED6E7BCA46778556848B4039AC04642DE038D791D30E6FD4BE1557CC89F94H2j0I" TargetMode="External"/><Relationship Id="rId553" Type="http://schemas.openxmlformats.org/officeDocument/2006/relationships/hyperlink" Target="consultantplus://offline/ref=E96CF281AE8974773A695A84583A08B7D673EEB438DEF5F68D4C9FC375C31232180592BE8ED7711BD20A85F1CBDA9AD03B7F0E764804C96BICjCI" TargetMode="External"/><Relationship Id="rId609" Type="http://schemas.openxmlformats.org/officeDocument/2006/relationships/hyperlink" Target="consultantplus://offline/ref=E96CF281AE8974773A695A84583A08B7D673EEB438DEF5F68D4C9FC375C31232180592BE8ED47213D20A85F1CBDA9AD03B7F0E764804C96BICjCI" TargetMode="External"/><Relationship Id="rId85" Type="http://schemas.openxmlformats.org/officeDocument/2006/relationships/image" Target="media/image45.wmf"/><Relationship Id="rId150" Type="http://schemas.openxmlformats.org/officeDocument/2006/relationships/image" Target="media/image101.wmf"/><Relationship Id="rId192" Type="http://schemas.openxmlformats.org/officeDocument/2006/relationships/image" Target="media/image133.wmf"/><Relationship Id="rId206" Type="http://schemas.openxmlformats.org/officeDocument/2006/relationships/image" Target="media/image144.wmf"/><Relationship Id="rId413" Type="http://schemas.openxmlformats.org/officeDocument/2006/relationships/image" Target="media/image330.wmf"/><Relationship Id="rId595" Type="http://schemas.openxmlformats.org/officeDocument/2006/relationships/hyperlink" Target="consultantplus://offline/ref=E96CF281AE8974773A695A84583A08B7D673EEB438DEF5F68D4C9FC375C31232180592BE8ED77A1FD20A85F1CBDA9AD03B7F0E764804C96BICjCI" TargetMode="External"/><Relationship Id="rId248" Type="http://schemas.openxmlformats.org/officeDocument/2006/relationships/hyperlink" Target="consultantplus://offline/ref=8892BB1B6AA3C92A7BAEFD9D3FFC2CF29E91A6A66E3DFC76FF9ED6E7BCA46778556848B4039AC4474BDE038D791D30E6FD4BE1557CC89F94H2j0I" TargetMode="External"/><Relationship Id="rId455" Type="http://schemas.openxmlformats.org/officeDocument/2006/relationships/image" Target="media/image368.wmf"/><Relationship Id="rId497" Type="http://schemas.openxmlformats.org/officeDocument/2006/relationships/hyperlink" Target="consultantplus://offline/ref=8892BB1B6AA3C92A7BAEFD9D3FFC2CF29E91A5A36E3AFC76FF9ED6E7BCA46778556848B4039AC6424DDE038D791D30E6FD4BE1557CC89F94H2j0I" TargetMode="External"/><Relationship Id="rId620" Type="http://schemas.openxmlformats.org/officeDocument/2006/relationships/hyperlink" Target="consultantplus://offline/ref=E96CF281AE8974773A695A84583A08B7D673EDB138D9F5F68D4C9FC375C31232180592BE8ED67312D30A85F1CBDA9AD03B7F0E764804C96BICjCI" TargetMode="External"/><Relationship Id="rId662" Type="http://schemas.openxmlformats.org/officeDocument/2006/relationships/hyperlink" Target="consultantplus://offline/ref=E96CF281AE8974773A695A84583A08B7D673EEB438DEF5F68D4C9FC375C31232180592BE8ED57312DD0A85F1CBDA9AD03B7F0E764804C96BICjCI" TargetMode="External"/><Relationship Id="rId12" Type="http://schemas.openxmlformats.org/officeDocument/2006/relationships/hyperlink" Target="consultantplus://offline/ref=8892BB1B6AA3C92A7BAEFD9D3FFC2CF29F94A6A56B3CFC76FF9ED6E7BCA46778556848B4039AC4414CDE038D791D30E6FD4BE1557CC89F94H2j0I" TargetMode="External"/><Relationship Id="rId108" Type="http://schemas.openxmlformats.org/officeDocument/2006/relationships/image" Target="media/image67.wmf"/><Relationship Id="rId315" Type="http://schemas.openxmlformats.org/officeDocument/2006/relationships/image" Target="media/image235.wmf"/><Relationship Id="rId357" Type="http://schemas.openxmlformats.org/officeDocument/2006/relationships/image" Target="media/image275.wmf"/><Relationship Id="rId522" Type="http://schemas.openxmlformats.org/officeDocument/2006/relationships/hyperlink" Target="consultantplus://offline/ref=8892BB1B6AA3C92A7BAEFD9D3FFC2CF29E91A5A36E3AFC76FF9ED6E7BCA46778556848B4039AC2494BDE038D791D30E6FD4BE1557CC89F94H2j0I" TargetMode="External"/><Relationship Id="rId54" Type="http://schemas.openxmlformats.org/officeDocument/2006/relationships/image" Target="media/image15.wmf"/><Relationship Id="rId96" Type="http://schemas.openxmlformats.org/officeDocument/2006/relationships/image" Target="media/image55.wmf"/><Relationship Id="rId161" Type="http://schemas.openxmlformats.org/officeDocument/2006/relationships/image" Target="media/image110.wmf"/><Relationship Id="rId217" Type="http://schemas.openxmlformats.org/officeDocument/2006/relationships/image" Target="media/image153.wmf"/><Relationship Id="rId399" Type="http://schemas.openxmlformats.org/officeDocument/2006/relationships/image" Target="media/image317.wmf"/><Relationship Id="rId564" Type="http://schemas.openxmlformats.org/officeDocument/2006/relationships/hyperlink" Target="consultantplus://offline/ref=E96CF281AE8974773A695A84583A08B7D673EEB438DEF5F68D4C9FC375C31232180592BE8ED7771AD90A85F1CBDA9AD03B7F0E764804C96BICjCI" TargetMode="External"/><Relationship Id="rId259" Type="http://schemas.openxmlformats.org/officeDocument/2006/relationships/image" Target="media/image184.wmf"/><Relationship Id="rId424" Type="http://schemas.openxmlformats.org/officeDocument/2006/relationships/image" Target="media/image340.wmf"/><Relationship Id="rId466" Type="http://schemas.openxmlformats.org/officeDocument/2006/relationships/image" Target="media/image375.wmf"/><Relationship Id="rId631" Type="http://schemas.openxmlformats.org/officeDocument/2006/relationships/hyperlink" Target="consultantplus://offline/ref=E96CF281AE8974773A695A84583A08B7D673EEB438DEF5F68D4C9FC375C31232180592BE8ED4761FDB0A85F1CBDA9AD03B7F0E764804C96BICjCI" TargetMode="External"/><Relationship Id="rId673" Type="http://schemas.openxmlformats.org/officeDocument/2006/relationships/hyperlink" Target="consultantplus://offline/ref=E96CF281AE8974773A695A84583A08B7D673EEB438DEF5F68D4C9FC375C31232180592BE8ED57113DB0A85F1CBDA9AD03B7F0E764804C96BICjCI" TargetMode="External"/><Relationship Id="rId23" Type="http://schemas.openxmlformats.org/officeDocument/2006/relationships/hyperlink" Target="consultantplus://offline/ref=8892BB1B6AA3C92A7BAEFD9D3FFC2CF29E91A5A06D39FC76FF9ED6E7BCA46778476810B80292DA414BCB55DC3FH4j9I" TargetMode="External"/><Relationship Id="rId119" Type="http://schemas.openxmlformats.org/officeDocument/2006/relationships/hyperlink" Target="consultantplus://offline/ref=8892BB1B6AA3C92A7BAEFD9D3FFC2CF29E91A5A16238FC76FF9ED6E7BCA46778556848B4039AC5424DDE038D791D30E6FD4BE1557CC89F94H2j0I" TargetMode="External"/><Relationship Id="rId270" Type="http://schemas.openxmlformats.org/officeDocument/2006/relationships/image" Target="media/image195.wmf"/><Relationship Id="rId326" Type="http://schemas.openxmlformats.org/officeDocument/2006/relationships/image" Target="media/image246.wmf"/><Relationship Id="rId533" Type="http://schemas.openxmlformats.org/officeDocument/2006/relationships/hyperlink" Target="consultantplus://offline/ref=8892BB1B6AA3C92A7BAEFD9D3FFC2CF29E91A5A36E3AFC76FF9ED6E7BCA46778556848B4039ACC474CDE038D791D30E6FD4BE1557CC89F94H2j0I" TargetMode="External"/><Relationship Id="rId65" Type="http://schemas.openxmlformats.org/officeDocument/2006/relationships/image" Target="media/image26.wmf"/><Relationship Id="rId130" Type="http://schemas.openxmlformats.org/officeDocument/2006/relationships/image" Target="media/image86.wmf"/><Relationship Id="rId368" Type="http://schemas.openxmlformats.org/officeDocument/2006/relationships/image" Target="media/image286.wmf"/><Relationship Id="rId575" Type="http://schemas.openxmlformats.org/officeDocument/2006/relationships/hyperlink" Target="consultantplus://offline/ref=E96CF281AE8974773A695A84583A08B7D673EEB438DEF5F68D4C9FC375C31232180592BE8ED7751ADC0A85F1CBDA9AD03B7F0E764804C96BICjCI" TargetMode="External"/><Relationship Id="rId172" Type="http://schemas.openxmlformats.org/officeDocument/2006/relationships/image" Target="media/image119.wmf"/><Relationship Id="rId228" Type="http://schemas.openxmlformats.org/officeDocument/2006/relationships/image" Target="media/image162.wmf"/><Relationship Id="rId435" Type="http://schemas.openxmlformats.org/officeDocument/2006/relationships/image" Target="media/image351.wmf"/><Relationship Id="rId477" Type="http://schemas.openxmlformats.org/officeDocument/2006/relationships/image" Target="media/image381.wmf"/><Relationship Id="rId600" Type="http://schemas.openxmlformats.org/officeDocument/2006/relationships/hyperlink" Target="consultantplus://offline/ref=E96CF281AE8974773A695A84583A08B7D673EEB438DEF5F68D4C9FC375C31232180592BE8ED47319D80A85F1CBDA9AD03B7F0E764804C96BICjCI" TargetMode="External"/><Relationship Id="rId642" Type="http://schemas.openxmlformats.org/officeDocument/2006/relationships/hyperlink" Target="consultantplus://offline/ref=E96CF281AE8974773A695A84583A08B7D673EEB438DEF5F68D4C9FC375C31232180592BE8ED47419DC0A85F1CBDA9AD03B7F0E764804C96BICjCI" TargetMode="External"/><Relationship Id="rId684" Type="http://schemas.openxmlformats.org/officeDocument/2006/relationships/hyperlink" Target="consultantplus://offline/ref=E96CF281AE8974773A695A84583A08B7D673EEB438DEF5F68D4C9FC375C31232180592BE8ED5771DDC0A85F1CBDA9AD03B7F0E764804C96BICjCI" TargetMode="External"/><Relationship Id="rId281" Type="http://schemas.openxmlformats.org/officeDocument/2006/relationships/hyperlink" Target="consultantplus://offline/ref=8892BB1B6AA3C92A7BAEFD9D3FFC2CF29E91A6A66E3DFC76FF9ED6E7BCA46778556848B4039AC4474FDE038D791D30E6FD4BE1557CC89F94H2j0I" TargetMode="External"/><Relationship Id="rId337" Type="http://schemas.openxmlformats.org/officeDocument/2006/relationships/image" Target="media/image257.wmf"/><Relationship Id="rId502" Type="http://schemas.openxmlformats.org/officeDocument/2006/relationships/hyperlink" Target="consultantplus://offline/ref=8892BB1B6AA3C92A7BAEFD9D3FFC2CF29E91A5A36E3AFC76FF9ED6E7BCA46778556848B4039AC7424ADE038D791D30E6FD4BE1557CC89F94H2j0I" TargetMode="External"/><Relationship Id="rId34" Type="http://schemas.openxmlformats.org/officeDocument/2006/relationships/hyperlink" Target="consultantplus://offline/ref=8892BB1B6AA3C92A7BAEFD9D3FFC2CF29E91A5A16238FC76FF9ED6E7BCA46778556848B4039AC5424DDE038D791D30E6FD4BE1557CC89F94H2j0I" TargetMode="External"/><Relationship Id="rId76" Type="http://schemas.openxmlformats.org/officeDocument/2006/relationships/image" Target="media/image36.wmf"/><Relationship Id="rId141" Type="http://schemas.openxmlformats.org/officeDocument/2006/relationships/image" Target="media/image94.wmf"/><Relationship Id="rId379" Type="http://schemas.openxmlformats.org/officeDocument/2006/relationships/image" Target="media/image297.wmf"/><Relationship Id="rId544" Type="http://schemas.openxmlformats.org/officeDocument/2006/relationships/hyperlink" Target="consultantplus://offline/ref=8892BB1B6AA3C92A7BAEFD9D3FFC2CF29E91A5A36E3AFC76FF9ED6E7BCA46778556848B4039BC4444BDE038D791D30E6FD4BE1557CC89F94H2j0I" TargetMode="External"/><Relationship Id="rId586" Type="http://schemas.openxmlformats.org/officeDocument/2006/relationships/hyperlink" Target="consultantplus://offline/ref=E96CF281AE8974773A695A84583A08B7D673EEB438DEF5F68D4C9FC375C31232180592BE8ED77413DB0A85F1CBDA9AD03B7F0E764804C96BICjCI" TargetMode="External"/><Relationship Id="rId7" Type="http://schemas.openxmlformats.org/officeDocument/2006/relationships/hyperlink" Target="consultantplus://offline/ref=8892BB1B6AA3C92A7BAEFD9D3FFC2CF29E90A4AB6D3FFC76FF9ED6E7BCA46778556848B4039AC4414CDE038D791D30E6FD4BE1557CC89F94H2j0I" TargetMode="External"/><Relationship Id="rId183" Type="http://schemas.openxmlformats.org/officeDocument/2006/relationships/image" Target="media/image125.wmf"/><Relationship Id="rId239" Type="http://schemas.openxmlformats.org/officeDocument/2006/relationships/image" Target="media/image170.wmf"/><Relationship Id="rId390" Type="http://schemas.openxmlformats.org/officeDocument/2006/relationships/image" Target="media/image308.wmf"/><Relationship Id="rId404" Type="http://schemas.openxmlformats.org/officeDocument/2006/relationships/image" Target="media/image322.wmf"/><Relationship Id="rId446" Type="http://schemas.openxmlformats.org/officeDocument/2006/relationships/image" Target="media/image359.wmf"/><Relationship Id="rId611" Type="http://schemas.openxmlformats.org/officeDocument/2006/relationships/hyperlink" Target="consultantplus://offline/ref=E96CF281AE8974773A695A84583A08B7D673EEB438DEF5F68D4C9FC375C31232180592BE8ED47119DF0A85F1CBDA9AD03B7F0E764804C96BICjCI" TargetMode="External"/><Relationship Id="rId653" Type="http://schemas.openxmlformats.org/officeDocument/2006/relationships/hyperlink" Target="consultantplus://offline/ref=E96CF281AE8974773A695A84583A08B7D673EEB438DEF5F68D4C9FC375C31232180592BE8ED47A19D30A85F1CBDA9AD03B7F0E764804C96BICjCI" TargetMode="External"/><Relationship Id="rId250" Type="http://schemas.openxmlformats.org/officeDocument/2006/relationships/image" Target="media/image176.wmf"/><Relationship Id="rId292" Type="http://schemas.openxmlformats.org/officeDocument/2006/relationships/image" Target="media/image214.wmf"/><Relationship Id="rId306" Type="http://schemas.openxmlformats.org/officeDocument/2006/relationships/image" Target="media/image228.wmf"/><Relationship Id="rId488" Type="http://schemas.openxmlformats.org/officeDocument/2006/relationships/hyperlink" Target="consultantplus://offline/ref=8892BB1B6AA3C92A7BAEFD9D3FFC2CF29E91A5A36E3AFC76FF9ED6E7BCA46778556848B4039AC4464FDE038D791D30E6FD4BE1557CC89F94H2j0I" TargetMode="External"/><Relationship Id="rId695" Type="http://schemas.openxmlformats.org/officeDocument/2006/relationships/theme" Target="theme/theme1.xml"/><Relationship Id="rId45" Type="http://schemas.openxmlformats.org/officeDocument/2006/relationships/image" Target="media/image7.wmf"/><Relationship Id="rId87" Type="http://schemas.openxmlformats.org/officeDocument/2006/relationships/image" Target="media/image47.wmf"/><Relationship Id="rId110" Type="http://schemas.openxmlformats.org/officeDocument/2006/relationships/image" Target="media/image69.wmf"/><Relationship Id="rId348" Type="http://schemas.openxmlformats.org/officeDocument/2006/relationships/image" Target="media/image268.wmf"/><Relationship Id="rId513" Type="http://schemas.openxmlformats.org/officeDocument/2006/relationships/hyperlink" Target="consultantplus://offline/ref=8892BB1B6AA3C92A7BAEFD9D3FFC2CF29E91A5A36E3AFC76FF9ED6E7BCA46778556848B4039AC1404FDE038D791D30E6FD4BE1557CC89F94H2j0I" TargetMode="External"/><Relationship Id="rId555" Type="http://schemas.openxmlformats.org/officeDocument/2006/relationships/hyperlink" Target="consultantplus://offline/ref=E96CF281AE8974773A695A84583A08B7D673EEB438DEF5F68D4C9FC375C31232180592BE8ED7711FDF0A85F1CBDA9AD03B7F0E764804C96BICjCI" TargetMode="External"/><Relationship Id="rId597" Type="http://schemas.openxmlformats.org/officeDocument/2006/relationships/hyperlink" Target="consultantplus://offline/ref=E96CF281AE8974773A695A84583A08B7D673EEB438DEF5F68D4C9FC375C31232180592BE8ED77A13DF0A85F1CBDA9AD03B7F0E764804C96BICjCI" TargetMode="External"/><Relationship Id="rId152" Type="http://schemas.openxmlformats.org/officeDocument/2006/relationships/image" Target="media/image103.wmf"/><Relationship Id="rId194" Type="http://schemas.openxmlformats.org/officeDocument/2006/relationships/image" Target="media/image135.wmf"/><Relationship Id="rId208" Type="http://schemas.openxmlformats.org/officeDocument/2006/relationships/image" Target="media/image146.wmf"/><Relationship Id="rId415" Type="http://schemas.openxmlformats.org/officeDocument/2006/relationships/image" Target="media/image332.wmf"/><Relationship Id="rId457" Type="http://schemas.openxmlformats.org/officeDocument/2006/relationships/hyperlink" Target="consultantplus://offline/ref=8892BB1B6AA3C92A7BAEFD9D3FFC2CF29E93A3A16F31FC76FF9ED6E7BCA46778556848B4039AC4404EDE038D791D30E6FD4BE1557CC89F94H2j0I" TargetMode="External"/><Relationship Id="rId622" Type="http://schemas.openxmlformats.org/officeDocument/2006/relationships/hyperlink" Target="consultantplus://offline/ref=E96CF281AE8974773A695A84583A08B7D673EEB438DEF5F68D4C9FC375C31232180592BE8ED47012DE0A85F1CBDA9AD03B7F0E764804C96BICjCI" TargetMode="External"/><Relationship Id="rId261" Type="http://schemas.openxmlformats.org/officeDocument/2006/relationships/image" Target="media/image186.wmf"/><Relationship Id="rId499" Type="http://schemas.openxmlformats.org/officeDocument/2006/relationships/hyperlink" Target="consultantplus://offline/ref=8892BB1B6AA3C92A7BAEFD9D3FFC2CF29E91A5A36E3AFC76FF9ED6E7BCA46778556848B4039AC6464EDE038D791D30E6FD4BE1557CC89F94H2j0I" TargetMode="External"/><Relationship Id="rId664" Type="http://schemas.openxmlformats.org/officeDocument/2006/relationships/hyperlink" Target="consultantplus://offline/ref=E96CF281AE8974773A695A84583A08B7D673EEB438DEF5F68D4C9FC375C31232180592BE8ED57218DE0A85F1CBDA9AD03B7F0E764804C96BICjCI" TargetMode="External"/><Relationship Id="rId14" Type="http://schemas.openxmlformats.org/officeDocument/2006/relationships/hyperlink" Target="consultantplus://offline/ref=8892BB1B6AA3C92A7BAEFD9D3FFC2CF29E91A6A76330FC76FF9ED6E7BCA46778556848B4039AC4414CDE038D791D30E6FD4BE1557CC89F94H2j0I" TargetMode="External"/><Relationship Id="rId56" Type="http://schemas.openxmlformats.org/officeDocument/2006/relationships/image" Target="media/image17.wmf"/><Relationship Id="rId317" Type="http://schemas.openxmlformats.org/officeDocument/2006/relationships/image" Target="media/image237.wmf"/><Relationship Id="rId359" Type="http://schemas.openxmlformats.org/officeDocument/2006/relationships/image" Target="media/image277.wmf"/><Relationship Id="rId524" Type="http://schemas.openxmlformats.org/officeDocument/2006/relationships/hyperlink" Target="consultantplus://offline/ref=8892BB1B6AA3C92A7BAEFD9D3FFC2CF29E91A5A36E3AFC76FF9ED6E7BCA46778556848B4039AC3414ADE038D791D30E6FD4BE1557CC89F94H2j0I" TargetMode="External"/><Relationship Id="rId566" Type="http://schemas.openxmlformats.org/officeDocument/2006/relationships/hyperlink" Target="consultantplus://offline/ref=E96CF281AE8974773A695A84583A08B7D673EEB438DEF5F68D4C9FC375C31232180592BE8ED7771EDA0A85F1CBDA9AD03B7F0E764804C96BICjCI" TargetMode="External"/><Relationship Id="rId98" Type="http://schemas.openxmlformats.org/officeDocument/2006/relationships/image" Target="media/image57.wmf"/><Relationship Id="rId121" Type="http://schemas.openxmlformats.org/officeDocument/2006/relationships/image" Target="media/image77.wmf"/><Relationship Id="rId163" Type="http://schemas.openxmlformats.org/officeDocument/2006/relationships/image" Target="media/image112.wmf"/><Relationship Id="rId219" Type="http://schemas.openxmlformats.org/officeDocument/2006/relationships/image" Target="media/image154.wmf"/><Relationship Id="rId370" Type="http://schemas.openxmlformats.org/officeDocument/2006/relationships/image" Target="media/image288.wmf"/><Relationship Id="rId426" Type="http://schemas.openxmlformats.org/officeDocument/2006/relationships/image" Target="media/image342.wmf"/><Relationship Id="rId633" Type="http://schemas.openxmlformats.org/officeDocument/2006/relationships/hyperlink" Target="consultantplus://offline/ref=E96CF281AE8974773A695A84583A08B7D673EEB438DEF5F68D4C9FC375C31232180592BE8ED47612D20A85F1CBDA9AD03B7F0E764804C96BICjCI" TargetMode="External"/><Relationship Id="rId230" Type="http://schemas.openxmlformats.org/officeDocument/2006/relationships/image" Target="media/image164.wmf"/><Relationship Id="rId468" Type="http://schemas.openxmlformats.org/officeDocument/2006/relationships/image" Target="media/image376.wmf"/><Relationship Id="rId675" Type="http://schemas.openxmlformats.org/officeDocument/2006/relationships/hyperlink" Target="consultantplus://offline/ref=E96CF281AE8974773A695A84583A08B7D673EEB438DEF5F68D4C9FC375C31232180592BE8ED57018D20A85F1CBDA9AD03B7F0E764804C96BICjCI" TargetMode="External"/><Relationship Id="rId25" Type="http://schemas.openxmlformats.org/officeDocument/2006/relationships/hyperlink" Target="consultantplus://offline/ref=8892BB1B6AA3C92A7BAEFD9D3FFC2CF29E93A3A16F31FC76FF9ED6E7BCA46778556848B4039AC44048DE038D791D30E6FD4BE1557CC89F94H2j0I" TargetMode="External"/><Relationship Id="rId67" Type="http://schemas.openxmlformats.org/officeDocument/2006/relationships/image" Target="media/image28.wmf"/><Relationship Id="rId272" Type="http://schemas.openxmlformats.org/officeDocument/2006/relationships/image" Target="media/image197.wmf"/><Relationship Id="rId328" Type="http://schemas.openxmlformats.org/officeDocument/2006/relationships/image" Target="media/image248.wmf"/><Relationship Id="rId535" Type="http://schemas.openxmlformats.org/officeDocument/2006/relationships/hyperlink" Target="consultantplus://offline/ref=8892BB1B6AA3C92A7BAEFD9D3FFC2CF29E91A5A36E3AFC76FF9ED6E7BCA46778556848B4039ACD4149DE038D791D30E6FD4BE1557CC89F94H2j0I" TargetMode="External"/><Relationship Id="rId577" Type="http://schemas.openxmlformats.org/officeDocument/2006/relationships/hyperlink" Target="consultantplus://offline/ref=E96CF281AE8974773A695A84583A08B7D673EEB438DEF5F68D4C9FC375C31232180592BE8ED7751ED90A85F1CBDA9AD03B7F0E764804C96BICjCI" TargetMode="External"/><Relationship Id="rId132" Type="http://schemas.openxmlformats.org/officeDocument/2006/relationships/hyperlink" Target="consultantplus://offline/ref=8892BB1B6AA3C92A7BAEFD9D3FFC2CF29E91A6A66E3DFC76FF9ED6E7BCA46778556848B4039AC44348DE038D791D30E6FD4BE1557CC89F94H2j0I" TargetMode="External"/><Relationship Id="rId174" Type="http://schemas.openxmlformats.org/officeDocument/2006/relationships/hyperlink" Target="consultantplus://offline/ref=8892BB1B6AA3C92A7BAEFD9D3FFC2CF29E91A6A66E3DFC76FF9ED6E7BCA46778556848B4039AC4424DDE038D791D30E6FD4BE1557CC89F94H2j0I" TargetMode="External"/><Relationship Id="rId381" Type="http://schemas.openxmlformats.org/officeDocument/2006/relationships/image" Target="media/image299.wmf"/><Relationship Id="rId602" Type="http://schemas.openxmlformats.org/officeDocument/2006/relationships/hyperlink" Target="consultantplus://offline/ref=E96CF281AE8974773A695A84583A08B7D673EEB438DEF5F68D4C9FC375C31232180592BE8ED4731CD30A85F1CBDA9AD03B7F0E764804C96BICjCI" TargetMode="External"/><Relationship Id="rId241" Type="http://schemas.openxmlformats.org/officeDocument/2006/relationships/image" Target="media/image172.wmf"/><Relationship Id="rId437" Type="http://schemas.openxmlformats.org/officeDocument/2006/relationships/image" Target="media/image353.wmf"/><Relationship Id="rId479" Type="http://schemas.openxmlformats.org/officeDocument/2006/relationships/hyperlink" Target="consultantplus://offline/ref=8892BB1B6AA3C92A7BAEFD9D3FFC2CF29E91A6A66E3DFC76FF9ED6E7BCA46778556848B4039AC4464EDE038D791D30E6FD4BE1557CC89F94H2j0I" TargetMode="External"/><Relationship Id="rId644" Type="http://schemas.openxmlformats.org/officeDocument/2006/relationships/hyperlink" Target="consultantplus://offline/ref=E96CF281AE8974773A695A84583A08B7D673EEB438DEF5F68D4C9FC375C31232180592BE8ED4741DD90A85F1CBDA9AD03B7F0E764804C96BICjCI" TargetMode="External"/><Relationship Id="rId686" Type="http://schemas.openxmlformats.org/officeDocument/2006/relationships/hyperlink" Target="consultantplus://offline/ref=E96CF281AE8974773A695A84583A08B7D673EEB438DEF5F68D4C9FC375C31232180592BE8ED5761BD90A85F1CBDA9AD03B7F0E764804C96BICjCI" TargetMode="External"/><Relationship Id="rId36" Type="http://schemas.openxmlformats.org/officeDocument/2006/relationships/hyperlink" Target="consultantplus://offline/ref=8892BB1B6AA3C92A7BAEFD9D3FFC2CF29E91A6A66E3DFC76FF9ED6E7BCA46778556848B4039AC4404EDE038D791D30E6FD4BE1557CC89F94H2j0I" TargetMode="External"/><Relationship Id="rId283" Type="http://schemas.openxmlformats.org/officeDocument/2006/relationships/image" Target="media/image207.wmf"/><Relationship Id="rId339" Type="http://schemas.openxmlformats.org/officeDocument/2006/relationships/image" Target="media/image259.wmf"/><Relationship Id="rId490" Type="http://schemas.openxmlformats.org/officeDocument/2006/relationships/hyperlink" Target="consultantplus://offline/ref=8892BB1B6AA3C92A7BAEFD9D3FFC2CF29E91A5A36E3AFC76FF9ED6E7BCA46778556848B4039AC54142DE038D791D30E6FD4BE1557CC89F94H2j0I" TargetMode="External"/><Relationship Id="rId504" Type="http://schemas.openxmlformats.org/officeDocument/2006/relationships/hyperlink" Target="consultantplus://offline/ref=8892BB1B6AA3C92A7BAEFD9D3FFC2CF29E91A6A66E3DFC76FF9ED6E7BCA46778556848B4039AC44942DE038D791D30E6FD4BE1557CC89F94H2j0I" TargetMode="External"/><Relationship Id="rId546" Type="http://schemas.openxmlformats.org/officeDocument/2006/relationships/hyperlink" Target="consultantplus://offline/ref=8892BB1B6AA3C92A7BAEFD9D3FFC2CF29E91A5A36E3AFC76FF9ED6E7BCA46778556848B4039BC44942DE038D791D30E6FD4BE1557CC89F94H2j0I" TargetMode="External"/><Relationship Id="rId78" Type="http://schemas.openxmlformats.org/officeDocument/2006/relationships/image" Target="media/image38.wmf"/><Relationship Id="rId101" Type="http://schemas.openxmlformats.org/officeDocument/2006/relationships/image" Target="media/image60.wmf"/><Relationship Id="rId143" Type="http://schemas.openxmlformats.org/officeDocument/2006/relationships/image" Target="media/image96.wmf"/><Relationship Id="rId185" Type="http://schemas.openxmlformats.org/officeDocument/2006/relationships/image" Target="media/image126.wmf"/><Relationship Id="rId350" Type="http://schemas.openxmlformats.org/officeDocument/2006/relationships/image" Target="media/image270.wmf"/><Relationship Id="rId406" Type="http://schemas.openxmlformats.org/officeDocument/2006/relationships/image" Target="media/image323.wmf"/><Relationship Id="rId588" Type="http://schemas.openxmlformats.org/officeDocument/2006/relationships/hyperlink" Target="consultantplus://offline/ref=E96CF281AE8974773A695A84583A08B7D673EEB438DEF5F68D4C9FC375C31232180592BE8ED77B18D20A85F1CBDA9AD03B7F0E764804C96BICjCI" TargetMode="External"/><Relationship Id="rId9" Type="http://schemas.openxmlformats.org/officeDocument/2006/relationships/hyperlink" Target="consultantplus://offline/ref=8892BB1B6AA3C92A7BAEFD9D3FFC2CF29E91A5A36E3AFC76FF9ED6E7BCA46778556848B4039AC4414CDE038D791D30E6FD4BE1557CC89F94H2j0I" TargetMode="External"/><Relationship Id="rId210" Type="http://schemas.openxmlformats.org/officeDocument/2006/relationships/hyperlink" Target="consultantplus://offline/ref=8892BB1B6AA3C92A7BAEFD9D3FFC2CF29E91A6A76330FC76FF9ED6E7BCA46778556848B4039AC4454CDE038D791D30E6FD4BE1557CC89F94H2j0I" TargetMode="External"/><Relationship Id="rId392" Type="http://schemas.openxmlformats.org/officeDocument/2006/relationships/image" Target="media/image310.wmf"/><Relationship Id="rId448" Type="http://schemas.openxmlformats.org/officeDocument/2006/relationships/image" Target="media/image361.wmf"/><Relationship Id="rId613" Type="http://schemas.openxmlformats.org/officeDocument/2006/relationships/hyperlink" Target="consultantplus://offline/ref=E96CF281AE8974773A695A84583A08B7D673EEB438DEF5F68D4C9FC375C31232180592BE8ED4711DD80A85F1CBDA9AD03B7F0E764804C96BICjCI" TargetMode="External"/><Relationship Id="rId655" Type="http://schemas.openxmlformats.org/officeDocument/2006/relationships/hyperlink" Target="consultantplus://offline/ref=E96CF281AE8974773A695A84583A08B7D673EEB438DEF5F68D4C9FC375C31232180592BE8ED47A1DDC0A85F1CBDA9AD03B7F0E764804C96BICjCI" TargetMode="External"/><Relationship Id="rId252" Type="http://schemas.openxmlformats.org/officeDocument/2006/relationships/image" Target="media/image177.wmf"/><Relationship Id="rId294" Type="http://schemas.openxmlformats.org/officeDocument/2006/relationships/image" Target="media/image216.wmf"/><Relationship Id="rId308" Type="http://schemas.openxmlformats.org/officeDocument/2006/relationships/image" Target="media/image230.wmf"/><Relationship Id="rId515" Type="http://schemas.openxmlformats.org/officeDocument/2006/relationships/hyperlink" Target="consultantplus://offline/ref=8892BB1B6AA3C92A7BAEFD9D3FFC2CF29E91A5A36E3AFC76FF9ED6E7BCA46778556848B4039AC14448DE038D791D30E6FD4BE1557CC89F94H2j0I" TargetMode="External"/><Relationship Id="rId47" Type="http://schemas.openxmlformats.org/officeDocument/2006/relationships/hyperlink" Target="consultantplus://offline/ref=8892BB1B6AA3C92A7BAEFD9D3FFC2CF29E91A6A66E3DFC76FF9ED6E7BCA46778556848B4039AC44042DE038D791D30E6FD4BE1557CC89F94H2j0I" TargetMode="External"/><Relationship Id="rId89" Type="http://schemas.openxmlformats.org/officeDocument/2006/relationships/image" Target="media/image49.wmf"/><Relationship Id="rId112" Type="http://schemas.openxmlformats.org/officeDocument/2006/relationships/image" Target="media/image70.wmf"/><Relationship Id="rId154" Type="http://schemas.openxmlformats.org/officeDocument/2006/relationships/hyperlink" Target="consultantplus://offline/ref=8892BB1B6AA3C92A7BAEFD9D3FFC2CF29E91A6A76330FC76FF9ED6E7BCA46778556848B4039AC44248DE038D791D30E6FD4BE1557CC89F94H2j0I" TargetMode="External"/><Relationship Id="rId361" Type="http://schemas.openxmlformats.org/officeDocument/2006/relationships/image" Target="media/image279.wmf"/><Relationship Id="rId557" Type="http://schemas.openxmlformats.org/officeDocument/2006/relationships/hyperlink" Target="consultantplus://offline/ref=E96CF281AE8974773A695A84583A08B7D673EEB438DEF5F68D4C9FC375C31232180592BE8ED77113D80A85F1CBDA9AD03B7F0E764804C96BICjCI" TargetMode="External"/><Relationship Id="rId599" Type="http://schemas.openxmlformats.org/officeDocument/2006/relationships/hyperlink" Target="consultantplus://offline/ref=E96CF281AE8974773A695A84583A08B7D673EDB138D9F5F68D4C9FC375C31232180592BE8ED67312D20A85F1CBDA9AD03B7F0E764804C96BICjCI" TargetMode="External"/><Relationship Id="rId196" Type="http://schemas.openxmlformats.org/officeDocument/2006/relationships/hyperlink" Target="consultantplus://offline/ref=8892BB1B6AA3C92A7BAEFD9D3FFC2CF29E91A6A66E3DFC76FF9ED6E7BCA46778556848B4039AC4454EDE038D791D30E6FD4BE1557CC89F94H2j0I" TargetMode="External"/><Relationship Id="rId417" Type="http://schemas.openxmlformats.org/officeDocument/2006/relationships/image" Target="media/image334.wmf"/><Relationship Id="rId459" Type="http://schemas.openxmlformats.org/officeDocument/2006/relationships/image" Target="media/image370.wmf"/><Relationship Id="rId624" Type="http://schemas.openxmlformats.org/officeDocument/2006/relationships/hyperlink" Target="consultantplus://offline/ref=E96CF281AE8974773A695A84583A08B7D673EEB438DEF5F68D4C9FC375C31232180592BE8ED47718DB0A85F1CBDA9AD03B7F0E764804C96BICjCI" TargetMode="External"/><Relationship Id="rId666" Type="http://schemas.openxmlformats.org/officeDocument/2006/relationships/hyperlink" Target="consultantplus://offline/ref=E96CF281AE8974773A695A84583A08B7D673EEB438DEF5F68D4C9FC375C31232180592BE8ED5721CDB0A85F1CBDA9AD03B7F0E764804C96BICjCI" TargetMode="External"/><Relationship Id="rId16" Type="http://schemas.openxmlformats.org/officeDocument/2006/relationships/hyperlink" Target="consultantplus://offline/ref=8892BB1B6AA3C92A7BAEFD9D3FFC2CF29E90A4AB6D3FFC76FF9ED6E7BCA46778556848B4039AC4414CDE038D791D30E6FD4BE1557CC89F94H2j0I" TargetMode="External"/><Relationship Id="rId221" Type="http://schemas.openxmlformats.org/officeDocument/2006/relationships/image" Target="media/image155.wmf"/><Relationship Id="rId263" Type="http://schemas.openxmlformats.org/officeDocument/2006/relationships/image" Target="media/image188.wmf"/><Relationship Id="rId319" Type="http://schemas.openxmlformats.org/officeDocument/2006/relationships/image" Target="media/image239.wmf"/><Relationship Id="rId470" Type="http://schemas.openxmlformats.org/officeDocument/2006/relationships/hyperlink" Target="consultantplus://offline/ref=8892BB1B6AA3C92A7BAEFD9D3FFC2CF29E91A6A66E3DFC76FF9ED6E7BCA46778556848B4039AC4464BDE038D791D30E6FD4BE1557CC89F94H2j0I" TargetMode="External"/><Relationship Id="rId526" Type="http://schemas.openxmlformats.org/officeDocument/2006/relationships/hyperlink" Target="consultantplus://offline/ref=8892BB1B6AA3C92A7BAEFD9D3FFC2CF29E91A5A36E3AFC76FF9ED6E7BCA46778556848B4039AC3424DDE038D791D30E6FD4BE1557CC89F94H2j0I" TargetMode="External"/><Relationship Id="rId58" Type="http://schemas.openxmlformats.org/officeDocument/2006/relationships/image" Target="media/image19.wmf"/><Relationship Id="rId123" Type="http://schemas.openxmlformats.org/officeDocument/2006/relationships/image" Target="media/image79.wmf"/><Relationship Id="rId330" Type="http://schemas.openxmlformats.org/officeDocument/2006/relationships/image" Target="media/image250.wmf"/><Relationship Id="rId568" Type="http://schemas.openxmlformats.org/officeDocument/2006/relationships/hyperlink" Target="consultantplus://offline/ref=E96CF281AE8974773A695A84583A08B7D673EEB438DEF5F68D4C9FC375C31232180592BE8ED7771DDD0A85F1CBDA9AD03B7F0E764804C96BICjCI" TargetMode="External"/><Relationship Id="rId165" Type="http://schemas.openxmlformats.org/officeDocument/2006/relationships/image" Target="media/image114.wmf"/><Relationship Id="rId372" Type="http://schemas.openxmlformats.org/officeDocument/2006/relationships/image" Target="media/image290.wmf"/><Relationship Id="rId428" Type="http://schemas.openxmlformats.org/officeDocument/2006/relationships/image" Target="media/image344.wmf"/><Relationship Id="rId635" Type="http://schemas.openxmlformats.org/officeDocument/2006/relationships/hyperlink" Target="consultantplus://offline/ref=E96CF281AE8974773A695A84583A08B7D673EEB438DEF5F68D4C9FC375C31232180592BE8ED47518DF0A85F1CBDA9AD03B7F0E764804C96BICjCI" TargetMode="External"/><Relationship Id="rId677" Type="http://schemas.openxmlformats.org/officeDocument/2006/relationships/hyperlink" Target="consultantplus://offline/ref=E96CF281AE8974773A695A84583A08B7D673EDB138D9F5F68D4C9FC375C31232180592BE8ED67312D30A85F1CBDA9AD03B7F0E764804C96BICjCI" TargetMode="External"/><Relationship Id="rId232" Type="http://schemas.openxmlformats.org/officeDocument/2006/relationships/image" Target="media/image165.wmf"/><Relationship Id="rId274" Type="http://schemas.openxmlformats.org/officeDocument/2006/relationships/image" Target="media/image199.wmf"/><Relationship Id="rId481" Type="http://schemas.openxmlformats.org/officeDocument/2006/relationships/hyperlink" Target="consultantplus://offline/ref=8892BB1B6AA3C92A7BAEFD9D3FFC2CF29E91A6A66E3DFC76FF9ED6E7BCA46778556848B4039AC44942DE038D791D30E6FD4BE1557CC89F94H2j0I" TargetMode="External"/><Relationship Id="rId27" Type="http://schemas.openxmlformats.org/officeDocument/2006/relationships/hyperlink" Target="consultantplus://offline/ref=8892BB1B6AA3C92A7BAEFD9D3FFC2CF29E91A5A06D39FC76FF9ED6E7BCA46778556848B40B9ACF151B9102D13C4023E7F44BE35460HCjBI" TargetMode="External"/><Relationship Id="rId69" Type="http://schemas.openxmlformats.org/officeDocument/2006/relationships/image" Target="media/image30.wmf"/><Relationship Id="rId134" Type="http://schemas.openxmlformats.org/officeDocument/2006/relationships/image" Target="media/image89.wmf"/><Relationship Id="rId537" Type="http://schemas.openxmlformats.org/officeDocument/2006/relationships/hyperlink" Target="consultantplus://offline/ref=8892BB1B6AA3C92A7BAEFD9D3FFC2CF29E91A5A36E3AFC76FF9ED6E7BCA46778556848B4039ACD454ADE038D791D30E6FD4BE1557CC89F94H2j0I" TargetMode="External"/><Relationship Id="rId579" Type="http://schemas.openxmlformats.org/officeDocument/2006/relationships/hyperlink" Target="consultantplus://offline/ref=E96CF281AE8974773A695A84583A08B7D673EEB438DEF5F68D4C9FC375C31232180592BE8ED77512DA0A85F1CBDA9AD03B7F0E764804C96BICjCI" TargetMode="External"/><Relationship Id="rId80" Type="http://schemas.openxmlformats.org/officeDocument/2006/relationships/image" Target="media/image40.wmf"/><Relationship Id="rId176" Type="http://schemas.openxmlformats.org/officeDocument/2006/relationships/image" Target="media/image122.wmf"/><Relationship Id="rId341" Type="http://schemas.openxmlformats.org/officeDocument/2006/relationships/image" Target="media/image261.wmf"/><Relationship Id="rId383" Type="http://schemas.openxmlformats.org/officeDocument/2006/relationships/image" Target="media/image301.wmf"/><Relationship Id="rId439" Type="http://schemas.openxmlformats.org/officeDocument/2006/relationships/image" Target="media/image355.wmf"/><Relationship Id="rId590" Type="http://schemas.openxmlformats.org/officeDocument/2006/relationships/hyperlink" Target="consultantplus://offline/ref=E96CF281AE8974773A695A84583A08B7D673EEB438DEF5F68D4C9FC375C31232180592BE8ED77B1CDF0A85F1CBDA9AD03B7F0E764804C96BICjCI" TargetMode="External"/><Relationship Id="rId604" Type="http://schemas.openxmlformats.org/officeDocument/2006/relationships/hyperlink" Target="consultantplus://offline/ref=E96CF281AE8974773A695A84583A08B7D673EEB438DEF5F68D4C9FC375C31232180592BE8ED4721ADC0A85F1CBDA9AD03B7F0E764804C96BICjCI" TargetMode="External"/><Relationship Id="rId646" Type="http://schemas.openxmlformats.org/officeDocument/2006/relationships/hyperlink" Target="consultantplus://offline/ref=E96CF281AE8974773A695A84583A08B7D673EEB438DEF5F68D4C9FC375C31232180592BE8ED47B1BDA0A85F1CBDA9AD03B7F0E764804C96BICjCI" TargetMode="External"/><Relationship Id="rId201" Type="http://schemas.openxmlformats.org/officeDocument/2006/relationships/image" Target="media/image141.wmf"/><Relationship Id="rId243" Type="http://schemas.openxmlformats.org/officeDocument/2006/relationships/image" Target="media/image173.wmf"/><Relationship Id="rId285" Type="http://schemas.openxmlformats.org/officeDocument/2006/relationships/image" Target="media/image208.wmf"/><Relationship Id="rId450" Type="http://schemas.openxmlformats.org/officeDocument/2006/relationships/image" Target="media/image363.wmf"/><Relationship Id="rId506" Type="http://schemas.openxmlformats.org/officeDocument/2006/relationships/hyperlink" Target="consultantplus://offline/ref=8892BB1B6AA3C92A7BAEFD9D3FFC2CF29E91A5A36E3AFC76FF9ED6E7BCA46778556848B4039AC7494FDE038D791D30E6FD4BE1557CC89F94H2j0I" TargetMode="External"/><Relationship Id="rId688" Type="http://schemas.openxmlformats.org/officeDocument/2006/relationships/hyperlink" Target="consultantplus://offline/ref=E96CF281AE8974773A695A84583A08B7D673EEB438DEF5F68D4C9FC375C31232180592BE8ED5761FDA0A85F1CBDA9AD03B7F0E764804C96BICjCI" TargetMode="External"/><Relationship Id="rId38" Type="http://schemas.openxmlformats.org/officeDocument/2006/relationships/hyperlink" Target="consultantplus://offline/ref=8892BB1B6AA3C92A7BAEFD9D3FFC2CF29E91A6A66E3DFC76FF9ED6E7BCA46778556848B4039AC4404FDE038D791D30E6FD4BE1557CC89F94H2j0I" TargetMode="External"/><Relationship Id="rId103" Type="http://schemas.openxmlformats.org/officeDocument/2006/relationships/image" Target="media/image62.wmf"/><Relationship Id="rId310" Type="http://schemas.openxmlformats.org/officeDocument/2006/relationships/image" Target="media/image232.wmf"/><Relationship Id="rId492" Type="http://schemas.openxmlformats.org/officeDocument/2006/relationships/hyperlink" Target="consultantplus://offline/ref=8892BB1B6AA3C92A7BAEFD9D3FFC2CF29E91A5A36E3AFC76FF9ED6E7BCA46778556848B4039AC5454FDE038D791D30E6FD4BE1557CC89F94H2j0I" TargetMode="External"/><Relationship Id="rId548" Type="http://schemas.openxmlformats.org/officeDocument/2006/relationships/hyperlink" Target="consultantplus://offline/ref=8892BB1B6AA3C92A7BAEFD9D3FFC2CF29E91A5A36E3AFC76FF9ED6E7BCA46778556848B4039BC5434FDE038D791D30E6FD4BE1557CC89F94H2j0I" TargetMode="External"/><Relationship Id="rId91" Type="http://schemas.openxmlformats.org/officeDocument/2006/relationships/image" Target="media/image51.wmf"/><Relationship Id="rId145" Type="http://schemas.openxmlformats.org/officeDocument/2006/relationships/image" Target="media/image98.wmf"/><Relationship Id="rId187" Type="http://schemas.openxmlformats.org/officeDocument/2006/relationships/image" Target="media/image128.wmf"/><Relationship Id="rId352" Type="http://schemas.openxmlformats.org/officeDocument/2006/relationships/image" Target="media/image271.wmf"/><Relationship Id="rId394" Type="http://schemas.openxmlformats.org/officeDocument/2006/relationships/image" Target="media/image312.wmf"/><Relationship Id="rId408" Type="http://schemas.openxmlformats.org/officeDocument/2006/relationships/image" Target="media/image325.wmf"/><Relationship Id="rId615" Type="http://schemas.openxmlformats.org/officeDocument/2006/relationships/hyperlink" Target="consultantplus://offline/ref=E96CF281AE8974773A695A84583A08B7D673EEB438DEF5F68D4C9FC375C31232180592BE8ED4701AD30A85F1CBDA9AD03B7F0E764804C96BICjCI" TargetMode="External"/><Relationship Id="rId212" Type="http://schemas.openxmlformats.org/officeDocument/2006/relationships/hyperlink" Target="consultantplus://offline/ref=8892BB1B6AA3C92A7BAEFD9D3FFC2CF29E91A6A66E3DFC76FF9ED6E7BCA46778556848B4039AC4444ADE038D791D30E6FD4BE1557CC89F94H2j0I" TargetMode="External"/><Relationship Id="rId254" Type="http://schemas.openxmlformats.org/officeDocument/2006/relationships/image" Target="media/image179.wmf"/><Relationship Id="rId657" Type="http://schemas.openxmlformats.org/officeDocument/2006/relationships/hyperlink" Target="consultantplus://offline/ref=E96CF281AE8974773A695A84583A08B7D673EEB438DEF5F68D4C9FC375C31232180592BE8ED5731BD90A85F1CBDA9AD03B7F0E764804C96BICjCI" TargetMode="External"/><Relationship Id="rId49" Type="http://schemas.openxmlformats.org/officeDocument/2006/relationships/image" Target="media/image10.wmf"/><Relationship Id="rId114" Type="http://schemas.openxmlformats.org/officeDocument/2006/relationships/image" Target="media/image72.wmf"/><Relationship Id="rId296" Type="http://schemas.openxmlformats.org/officeDocument/2006/relationships/image" Target="media/image218.wmf"/><Relationship Id="rId461" Type="http://schemas.openxmlformats.org/officeDocument/2006/relationships/image" Target="media/image372.wmf"/><Relationship Id="rId517" Type="http://schemas.openxmlformats.org/officeDocument/2006/relationships/hyperlink" Target="consultantplus://offline/ref=8892BB1B6AA3C92A7BAEFD9D3FFC2CF29E91A5A36E3AFC76FF9ED6E7BCA46778556848B4039AC14943DE038D791D30E6FD4BE1557CC89F94H2j0I" TargetMode="External"/><Relationship Id="rId559" Type="http://schemas.openxmlformats.org/officeDocument/2006/relationships/hyperlink" Target="consultantplus://offline/ref=E96CF281AE8974773A695A84583A08B7D673EEB438DEF5F68D4C9FC375C31232180592BE8ED77018D30A85F1CBDA9AD03B7F0E764804C96BICjCI" TargetMode="External"/><Relationship Id="rId60" Type="http://schemas.openxmlformats.org/officeDocument/2006/relationships/image" Target="media/image21.wmf"/><Relationship Id="rId156" Type="http://schemas.openxmlformats.org/officeDocument/2006/relationships/hyperlink" Target="consultantplus://offline/ref=8892BB1B6AA3C92A7BAEFD9D3FFC2CF29E91A6A66E3DFC76FF9ED6E7BCA46778556848B4039AC4424ADE038D791D30E6FD4BE1557CC89F94H2j0I" TargetMode="External"/><Relationship Id="rId198" Type="http://schemas.openxmlformats.org/officeDocument/2006/relationships/image" Target="media/image138.wmf"/><Relationship Id="rId321" Type="http://schemas.openxmlformats.org/officeDocument/2006/relationships/image" Target="media/image241.wmf"/><Relationship Id="rId363" Type="http://schemas.openxmlformats.org/officeDocument/2006/relationships/image" Target="media/image281.wmf"/><Relationship Id="rId419" Type="http://schemas.openxmlformats.org/officeDocument/2006/relationships/image" Target="media/image335.wmf"/><Relationship Id="rId570" Type="http://schemas.openxmlformats.org/officeDocument/2006/relationships/hyperlink" Target="consultantplus://offline/ref=E96CF281AE8974773A695A84583A08B7D673EEB438DEF5F68D4C9FC375C31232180592BE8ED7761BDE0A85F1CBDA9AD03B7F0E764804C96BICjCI" TargetMode="External"/><Relationship Id="rId626" Type="http://schemas.openxmlformats.org/officeDocument/2006/relationships/hyperlink" Target="consultantplus://offline/ref=E96CF281AE8974773A695A84583A08B7D673EEB438DEF5F68D4C9FC375C31232180592BE8ED4771FD20A85F1CBDA9AD03B7F0E764804C96BICjCI" TargetMode="External"/><Relationship Id="rId223" Type="http://schemas.openxmlformats.org/officeDocument/2006/relationships/image" Target="media/image157.wmf"/><Relationship Id="rId430" Type="http://schemas.openxmlformats.org/officeDocument/2006/relationships/image" Target="media/image346.wmf"/><Relationship Id="rId668" Type="http://schemas.openxmlformats.org/officeDocument/2006/relationships/hyperlink" Target="consultantplus://offline/ref=E96CF281AE8974773A695A84583A08B7D673EEB438DEF5F68D4C9FC375C31232180592BE8ED57213D20A85F1CBDA9AD03B7F0E764804C96BICjCI" TargetMode="External"/><Relationship Id="rId18" Type="http://schemas.openxmlformats.org/officeDocument/2006/relationships/hyperlink" Target="consultantplus://offline/ref=8892BB1B6AA3C92A7BAEFD9D3FFC2CF29E91A5A36E3AFC76FF9ED6E7BCA46778556848B4039AC4414CDE038D791D30E6FD4BE1557CC89F94H2j0I" TargetMode="External"/><Relationship Id="rId265" Type="http://schemas.openxmlformats.org/officeDocument/2006/relationships/image" Target="media/image190.wmf"/><Relationship Id="rId472" Type="http://schemas.openxmlformats.org/officeDocument/2006/relationships/hyperlink" Target="consultantplus://offline/ref=8892BB1B6AA3C92A7BAEFD9D3FFC2CF29E91A6A66E3DFC76FF9ED6E7BCA46778556848B4039AC4464BDE038D791D30E6FD4BE1557CC89F94H2j0I" TargetMode="External"/><Relationship Id="rId528" Type="http://schemas.openxmlformats.org/officeDocument/2006/relationships/hyperlink" Target="consultantplus://offline/ref=8892BB1B6AA3C92A7BAEFD9D3FFC2CF29E91A5A36E3AFC76FF9ED6E7BCA46778556848B4039AC3464EDE038D791D30E6FD4BE1557CC89F94H2j0I" TargetMode="External"/><Relationship Id="rId125" Type="http://schemas.openxmlformats.org/officeDocument/2006/relationships/image" Target="media/image81.wmf"/><Relationship Id="rId167" Type="http://schemas.openxmlformats.org/officeDocument/2006/relationships/image" Target="media/image115.wmf"/><Relationship Id="rId332" Type="http://schemas.openxmlformats.org/officeDocument/2006/relationships/image" Target="media/image252.wmf"/><Relationship Id="rId374" Type="http://schemas.openxmlformats.org/officeDocument/2006/relationships/image" Target="media/image292.wmf"/><Relationship Id="rId581" Type="http://schemas.openxmlformats.org/officeDocument/2006/relationships/hyperlink" Target="consultantplus://offline/ref=E96CF281AE8974773A695A84583A08B7D673EEB438DEF5F68D4C9FC375C31232180592BE8ED77513D30A85F1CBDA9AD03B7F0E764804C96BICjCI" TargetMode="External"/><Relationship Id="rId71" Type="http://schemas.openxmlformats.org/officeDocument/2006/relationships/image" Target="media/image32.wmf"/><Relationship Id="rId234" Type="http://schemas.openxmlformats.org/officeDocument/2006/relationships/hyperlink" Target="consultantplus://offline/ref=8892BB1B6AA3C92A7BAEFD9D3FFC2CF29E91A6A66E3DFC76FF9ED6E7BCA46778556848B4039AC4444CDE038D791D30E6FD4BE1557CC89F94H2j0I" TargetMode="External"/><Relationship Id="rId637" Type="http://schemas.openxmlformats.org/officeDocument/2006/relationships/hyperlink" Target="consultantplus://offline/ref=E96CF281AE8974773A695A84583A08B7D673EEB438DEF5F68D4C9FC375C31232180592BE8ED4751CD80A85F1CBDA9AD03B7F0E764804C96BICjCI" TargetMode="External"/><Relationship Id="rId679" Type="http://schemas.openxmlformats.org/officeDocument/2006/relationships/hyperlink" Target="consultantplus://offline/ref=E96CF281AE8974773A695A84583A08B7D673EEB438DEF5F68D4C9FC375C31232180592BE8ED57012D90A85F1CBDA9AD03B7F0E764804C96BICjCI" TargetMode="External"/><Relationship Id="rId2" Type="http://schemas.microsoft.com/office/2007/relationships/stylesWithEffects" Target="stylesWithEffects.xml"/><Relationship Id="rId29" Type="http://schemas.openxmlformats.org/officeDocument/2006/relationships/hyperlink" Target="consultantplus://offline/ref=8892BB1B6AA3C92A7BAEFD9D3FFC2CF29E91A5A06D3AFC76FF9ED6E7BCA46778556848B7039190100E805ADD35563DE6EB57E156H6j3I" TargetMode="External"/><Relationship Id="rId276" Type="http://schemas.openxmlformats.org/officeDocument/2006/relationships/image" Target="media/image201.wmf"/><Relationship Id="rId441" Type="http://schemas.openxmlformats.org/officeDocument/2006/relationships/image" Target="media/image357.wmf"/><Relationship Id="rId483" Type="http://schemas.openxmlformats.org/officeDocument/2006/relationships/hyperlink" Target="consultantplus://offline/ref=8892BB1B6AA3C92A7BAEFD9D3FFC2CF29E91A5A36E3AFC76FF9ED6E7BCA46778556848B4039AC44143DE038D791D30E6FD4BE1557CC89F94H2j0I" TargetMode="External"/><Relationship Id="rId539" Type="http://schemas.openxmlformats.org/officeDocument/2006/relationships/hyperlink" Target="consultantplus://offline/ref=8892BB1B6AA3C92A7BAEFD9D3FFC2CF29E91A5A36E3AFC76FF9ED6E7BCA46778556848B4039ACD464DDE038D791D30E6FD4BE1557CC89F94H2j0I" TargetMode="External"/><Relationship Id="rId690" Type="http://schemas.openxmlformats.org/officeDocument/2006/relationships/hyperlink" Target="consultantplus://offline/ref=E96CF281AE8974773A695A84583A08B7D673EEB438DEF5F68D4C9FC375C31232180592BE8ED57612DD0A85F1CBDA9AD03B7F0E764804C96BICjCI" TargetMode="External"/><Relationship Id="rId40" Type="http://schemas.openxmlformats.org/officeDocument/2006/relationships/hyperlink" Target="consultantplus://offline/ref=8892BB1B6AA3C92A7BAEFD9D3FFC2CF29E91A6A66E3DFC76FF9ED6E7BCA46778556848B4039AC4404DDE038D791D30E6FD4BE1557CC89F94H2j0I" TargetMode="External"/><Relationship Id="rId115" Type="http://schemas.openxmlformats.org/officeDocument/2006/relationships/image" Target="media/image73.wmf"/><Relationship Id="rId136" Type="http://schemas.openxmlformats.org/officeDocument/2006/relationships/image" Target="media/image91.wmf"/><Relationship Id="rId157" Type="http://schemas.openxmlformats.org/officeDocument/2006/relationships/image" Target="media/image106.wmf"/><Relationship Id="rId178" Type="http://schemas.openxmlformats.org/officeDocument/2006/relationships/hyperlink" Target="consultantplus://offline/ref=8892BB1B6AA3C92A7BAEFD9D3FFC2CF29E91A6A76330FC76FF9ED6E7BCA46778556848B4039AC4424DDE038D791D30E6FD4BE1557CC89F94H2j0I" TargetMode="External"/><Relationship Id="rId301" Type="http://schemas.openxmlformats.org/officeDocument/2006/relationships/image" Target="media/image223.wmf"/><Relationship Id="rId322" Type="http://schemas.openxmlformats.org/officeDocument/2006/relationships/image" Target="media/image242.wmf"/><Relationship Id="rId343" Type="http://schemas.openxmlformats.org/officeDocument/2006/relationships/image" Target="media/image263.wmf"/><Relationship Id="rId364" Type="http://schemas.openxmlformats.org/officeDocument/2006/relationships/image" Target="media/image282.wmf"/><Relationship Id="rId550" Type="http://schemas.openxmlformats.org/officeDocument/2006/relationships/hyperlink" Target="consultantplus://offline/ref=8892BB1B6AA3C92A7BAEFD9D3FFC2CF29E91A5A36E3AFC76FF9ED6E7BCA46778556848B4039BC54748DE038D791D30E6FD4BE1557CC89F94H2j0I" TargetMode="External"/><Relationship Id="rId61" Type="http://schemas.openxmlformats.org/officeDocument/2006/relationships/image" Target="media/image22.wmf"/><Relationship Id="rId82" Type="http://schemas.openxmlformats.org/officeDocument/2006/relationships/image" Target="media/image42.wmf"/><Relationship Id="rId199" Type="http://schemas.openxmlformats.org/officeDocument/2006/relationships/image" Target="media/image139.wmf"/><Relationship Id="rId203" Type="http://schemas.openxmlformats.org/officeDocument/2006/relationships/image" Target="media/image142.wmf"/><Relationship Id="rId385" Type="http://schemas.openxmlformats.org/officeDocument/2006/relationships/image" Target="media/image303.wmf"/><Relationship Id="rId571" Type="http://schemas.openxmlformats.org/officeDocument/2006/relationships/hyperlink" Target="consultantplus://offline/ref=E96CF281AE8974773A695A84583A08B7D673EEB438DEF5F68D4C9FC375C31232180592BE8ED77619D80A85F1CBDA9AD03B7F0E764804C96BICjCI" TargetMode="External"/><Relationship Id="rId592" Type="http://schemas.openxmlformats.org/officeDocument/2006/relationships/hyperlink" Target="consultantplus://offline/ref=E96CF281AE8974773A695A84583A08B7D673EEB438DEF5F68D4C9FC375C31232180592BE8ED77A1AD80A85F1CBDA9AD03B7F0E764804C96BICjCI" TargetMode="External"/><Relationship Id="rId606" Type="http://schemas.openxmlformats.org/officeDocument/2006/relationships/hyperlink" Target="consultantplus://offline/ref=E96CF281AE8974773A695A84583A08B7D673EEB438DEF5F68D4C9FC375C31232180592BE8ED4721ED90A85F1CBDA9AD03B7F0E764804C96BICjCI" TargetMode="External"/><Relationship Id="rId627" Type="http://schemas.openxmlformats.org/officeDocument/2006/relationships/hyperlink" Target="consultantplus://offline/ref=E96CF281AE8974773A695A84583A08B7D673EEB438DEF5F68D4C9FC375C31232180592BE8ED4771DDD0A85F1CBDA9AD03B7F0E764804C96BICjCI" TargetMode="External"/><Relationship Id="rId648" Type="http://schemas.openxmlformats.org/officeDocument/2006/relationships/hyperlink" Target="consultantplus://offline/ref=E96CF281AE8974773A695A84583A08B7D673EEB438DEF5F68D4C9FC375C31232180592BE8ED47B1EDD0A85F1CBDA9AD03B7F0E764804C96BICjCI" TargetMode="External"/><Relationship Id="rId669" Type="http://schemas.openxmlformats.org/officeDocument/2006/relationships/hyperlink" Target="consultantplus://offline/ref=E96CF281AE8974773A695A84583A08B7D673EEB438DEF5F68D4C9FC375C31232180592BE8ED5711BDD0A85F1CBDA9AD03B7F0E764804C96BICjCI" TargetMode="External"/><Relationship Id="rId19" Type="http://schemas.openxmlformats.org/officeDocument/2006/relationships/hyperlink" Target="consultantplus://offline/ref=8892BB1B6AA3C92A7BAEFD9D3FFC2CF29E91A5A06D39FC76FF9ED6E7BCA46778556848B4039BC0474ADE038D791D30E6FD4BE1557CC89F94H2j0I" TargetMode="External"/><Relationship Id="rId224" Type="http://schemas.openxmlformats.org/officeDocument/2006/relationships/image" Target="media/image158.wmf"/><Relationship Id="rId245" Type="http://schemas.openxmlformats.org/officeDocument/2006/relationships/hyperlink" Target="consultantplus://offline/ref=8892BB1B6AA3C92A7BAEFD9D3FFC2CF29E91A6A76330FC76FF9ED6E7BCA46778556848B4039AC4444EDE038D791D30E6FD4BE1557CC89F94H2j0I" TargetMode="External"/><Relationship Id="rId266" Type="http://schemas.openxmlformats.org/officeDocument/2006/relationships/image" Target="media/image191.wmf"/><Relationship Id="rId287" Type="http://schemas.openxmlformats.org/officeDocument/2006/relationships/image" Target="media/image210.wmf"/><Relationship Id="rId410" Type="http://schemas.openxmlformats.org/officeDocument/2006/relationships/image" Target="media/image327.wmf"/><Relationship Id="rId431" Type="http://schemas.openxmlformats.org/officeDocument/2006/relationships/image" Target="media/image347.wmf"/><Relationship Id="rId452" Type="http://schemas.openxmlformats.org/officeDocument/2006/relationships/image" Target="media/image365.wmf"/><Relationship Id="rId473" Type="http://schemas.openxmlformats.org/officeDocument/2006/relationships/image" Target="media/image379.wmf"/><Relationship Id="rId494" Type="http://schemas.openxmlformats.org/officeDocument/2006/relationships/hyperlink" Target="consultantplus://offline/ref=8892BB1B6AA3C92A7BAEFD9D3FFC2CF29E91A5A36E3AFC76FF9ED6E7BCA46778556848B4039AC54948DE038D791D30E6FD4BE1557CC89F94H2j0I" TargetMode="External"/><Relationship Id="rId508" Type="http://schemas.openxmlformats.org/officeDocument/2006/relationships/hyperlink" Target="consultantplus://offline/ref=8892BB1B6AA3C92A7BAEFD9D3FFC2CF29E91A5A36E3AFC76FF9ED6E7BCA46778556848B4039AC04348DE038D791D30E6FD4BE1557CC89F94H2j0I" TargetMode="External"/><Relationship Id="rId529" Type="http://schemas.openxmlformats.org/officeDocument/2006/relationships/hyperlink" Target="consultantplus://offline/ref=8892BB1B6AA3C92A7BAEFD9D3FFC2CF29E91A5A36E3AFC76FF9ED6E7BCA46778556848B4039AC34848DE038D791D30E6FD4BE1557CC89F94H2j0I" TargetMode="External"/><Relationship Id="rId680" Type="http://schemas.openxmlformats.org/officeDocument/2006/relationships/hyperlink" Target="consultantplus://offline/ref=E96CF281AE8974773A695A84583A08B7D673EEB438DEF5F68D4C9FC375C31232180592BE8ED5771AD80A85F1CBDA9AD03B7F0E764804C96BICjCI" TargetMode="External"/><Relationship Id="rId30" Type="http://schemas.openxmlformats.org/officeDocument/2006/relationships/hyperlink" Target="consultantplus://offline/ref=8892BB1B6AA3C92A7BAEFD9D3FFC2CF29E91A5A06A3BFC76FF9ED6E7BCA46778556848B60692CF151B9102D13C4023E7F44BE35460HCjBI" TargetMode="External"/><Relationship Id="rId105" Type="http://schemas.openxmlformats.org/officeDocument/2006/relationships/image" Target="media/image64.wmf"/><Relationship Id="rId126" Type="http://schemas.openxmlformats.org/officeDocument/2006/relationships/image" Target="media/image82.wmf"/><Relationship Id="rId147" Type="http://schemas.openxmlformats.org/officeDocument/2006/relationships/image" Target="media/image99.wmf"/><Relationship Id="rId168" Type="http://schemas.openxmlformats.org/officeDocument/2006/relationships/image" Target="media/image116.wmf"/><Relationship Id="rId312" Type="http://schemas.openxmlformats.org/officeDocument/2006/relationships/hyperlink" Target="consultantplus://offline/ref=8892BB1B6AA3C92A7BAEFD9D3FFC2CF29E91A5A16238FC76FF9ED6E7BCA46778556848B4039AC5424DDE038D791D30E6FD4BE1557CC89F94H2j0I" TargetMode="External"/><Relationship Id="rId333" Type="http://schemas.openxmlformats.org/officeDocument/2006/relationships/image" Target="media/image253.wmf"/><Relationship Id="rId354" Type="http://schemas.openxmlformats.org/officeDocument/2006/relationships/image" Target="media/image272.wmf"/><Relationship Id="rId540" Type="http://schemas.openxmlformats.org/officeDocument/2006/relationships/hyperlink" Target="consultantplus://offline/ref=8892BB1B6AA3C92A7BAEFD9D3FFC2CF29E91A5A36E3AFC76FF9ED6E7BCA46778556848B4039ACD484CDE038D791D30E6FD4BE1557CC89F94H2j0I" TargetMode="External"/><Relationship Id="rId51" Type="http://schemas.openxmlformats.org/officeDocument/2006/relationships/image" Target="media/image12.wmf"/><Relationship Id="rId72" Type="http://schemas.openxmlformats.org/officeDocument/2006/relationships/image" Target="media/image33.wmf"/><Relationship Id="rId93" Type="http://schemas.openxmlformats.org/officeDocument/2006/relationships/image" Target="media/image53.wmf"/><Relationship Id="rId189" Type="http://schemas.openxmlformats.org/officeDocument/2006/relationships/image" Target="media/image130.wmf"/><Relationship Id="rId375" Type="http://schemas.openxmlformats.org/officeDocument/2006/relationships/image" Target="media/image293.wmf"/><Relationship Id="rId396" Type="http://schemas.openxmlformats.org/officeDocument/2006/relationships/image" Target="media/image314.wmf"/><Relationship Id="rId561" Type="http://schemas.openxmlformats.org/officeDocument/2006/relationships/hyperlink" Target="consultantplus://offline/ref=E96CF281AE8974773A695A84583A08B7D673EDB138D9F5F68D4C9FC375C31232180592BE8ED67312D20A85F1CBDA9AD03B7F0E764804C96BICjCI" TargetMode="External"/><Relationship Id="rId582" Type="http://schemas.openxmlformats.org/officeDocument/2006/relationships/hyperlink" Target="consultantplus://offline/ref=E96CF281AE8974773A695A84583A08B7D673EEB438DEF5F68D4C9FC375C31232180592BE8ED7741BDD0A85F1CBDA9AD03B7F0E764804C96BICjCI" TargetMode="External"/><Relationship Id="rId617" Type="http://schemas.openxmlformats.org/officeDocument/2006/relationships/hyperlink" Target="consultantplus://offline/ref=E96CF281AE8974773A695A84583A08B7D673EEB438DEF5F68D4C9FC375C31232180592BE8ED47018DD0A85F1CBDA9AD03B7F0E764804C96BICjCI" TargetMode="External"/><Relationship Id="rId638" Type="http://schemas.openxmlformats.org/officeDocument/2006/relationships/hyperlink" Target="consultantplus://offline/ref=E96CF281AE8974773A695A84583A08B7D673EEB438DEF5F68D4C9FC375C31232180592BE8ED47512DA0A85F1CBDA9AD03B7F0E764804C96BICjCI" TargetMode="External"/><Relationship Id="rId659" Type="http://schemas.openxmlformats.org/officeDocument/2006/relationships/hyperlink" Target="consultantplus://offline/ref=E96CF281AE8974773A695A84583A08B7D673EEB438DEF5F68D4C9FC375C31232180592BE8ED57319D80A85F1CBDA9AD03B7F0E764804C96BICjCI" TargetMode="External"/><Relationship Id="rId3" Type="http://schemas.openxmlformats.org/officeDocument/2006/relationships/settings" Target="settings.xml"/><Relationship Id="rId214" Type="http://schemas.openxmlformats.org/officeDocument/2006/relationships/image" Target="media/image150.wmf"/><Relationship Id="rId235" Type="http://schemas.openxmlformats.org/officeDocument/2006/relationships/image" Target="media/image167.wmf"/><Relationship Id="rId256" Type="http://schemas.openxmlformats.org/officeDocument/2006/relationships/image" Target="media/image181.wmf"/><Relationship Id="rId277" Type="http://schemas.openxmlformats.org/officeDocument/2006/relationships/image" Target="media/image202.wmf"/><Relationship Id="rId298" Type="http://schemas.openxmlformats.org/officeDocument/2006/relationships/image" Target="media/image220.wmf"/><Relationship Id="rId400" Type="http://schemas.openxmlformats.org/officeDocument/2006/relationships/image" Target="media/image318.wmf"/><Relationship Id="rId421" Type="http://schemas.openxmlformats.org/officeDocument/2006/relationships/image" Target="media/image337.wmf"/><Relationship Id="rId442" Type="http://schemas.openxmlformats.org/officeDocument/2006/relationships/image" Target="media/image358.wmf"/><Relationship Id="rId463" Type="http://schemas.openxmlformats.org/officeDocument/2006/relationships/image" Target="media/image373.wmf"/><Relationship Id="rId484" Type="http://schemas.openxmlformats.org/officeDocument/2006/relationships/hyperlink" Target="consultantplus://offline/ref=8892BB1B6AA3C92A7BAEFD9D3FFC2CF29E91A5A36E3AFC76FF9ED6E7BCA46778556848B4039AC4434FDE038D791D30E6FD4BE1557CC89F94H2j0I" TargetMode="External"/><Relationship Id="rId519" Type="http://schemas.openxmlformats.org/officeDocument/2006/relationships/hyperlink" Target="consultantplus://offline/ref=8892BB1B6AA3C92A7BAEFD9D3FFC2CF29E91A5A36E3AFC76FF9ED6E7BCA46778556848B4039AC2434CDE038D791D30E6FD4BE1557CC89F94H2j0I" TargetMode="External"/><Relationship Id="rId670" Type="http://schemas.openxmlformats.org/officeDocument/2006/relationships/hyperlink" Target="consultantplus://offline/ref=E96CF281AE8974773A695A84583A08B7D673EEB438DEF5F68D4C9FC375C31232180592BE8ED57119DF0A85F1CBDA9AD03B7F0E764804C96BICjCI" TargetMode="External"/><Relationship Id="rId116" Type="http://schemas.openxmlformats.org/officeDocument/2006/relationships/image" Target="media/image74.wmf"/><Relationship Id="rId137" Type="http://schemas.openxmlformats.org/officeDocument/2006/relationships/image" Target="media/image92.wmf"/><Relationship Id="rId158" Type="http://schemas.openxmlformats.org/officeDocument/2006/relationships/image" Target="media/image107.wmf"/><Relationship Id="rId302" Type="http://schemas.openxmlformats.org/officeDocument/2006/relationships/image" Target="media/image224.wmf"/><Relationship Id="rId323" Type="http://schemas.openxmlformats.org/officeDocument/2006/relationships/image" Target="media/image243.wmf"/><Relationship Id="rId344" Type="http://schemas.openxmlformats.org/officeDocument/2006/relationships/image" Target="media/image264.wmf"/><Relationship Id="rId530" Type="http://schemas.openxmlformats.org/officeDocument/2006/relationships/hyperlink" Target="consultantplus://offline/ref=8892BB1B6AA3C92A7BAEFD9D3FFC2CF29E91A5A36E3AFC76FF9ED6E7BCA46778556848B4039ACC404BDE038D791D30E6FD4BE1557CC89F94H2j0I" TargetMode="External"/><Relationship Id="rId691" Type="http://schemas.openxmlformats.org/officeDocument/2006/relationships/hyperlink" Target="consultantplus://offline/ref=E96CF281AE8974773A695A84583A08B7D673EEB438DEF5F68D4C9FC375C31232180592BE8ED5751ADF0A85F1CBDA9AD03B7F0E764804C96BICjCI" TargetMode="External"/><Relationship Id="rId20" Type="http://schemas.openxmlformats.org/officeDocument/2006/relationships/hyperlink" Target="consultantplus://offline/ref=8892BB1B6AA3C92A7BAEFD9D3FFC2CF29E91A5A06D39FC76FF9ED6E7BCA46778556848B4039BC0474ADE038D791D30E6FD4BE1557CC89F94H2j0I" TargetMode="External"/><Relationship Id="rId41" Type="http://schemas.openxmlformats.org/officeDocument/2006/relationships/image" Target="media/image3.wmf"/><Relationship Id="rId62" Type="http://schemas.openxmlformats.org/officeDocument/2006/relationships/image" Target="media/image23.wmf"/><Relationship Id="rId83" Type="http://schemas.openxmlformats.org/officeDocument/2006/relationships/image" Target="media/image43.wmf"/><Relationship Id="rId179" Type="http://schemas.openxmlformats.org/officeDocument/2006/relationships/hyperlink" Target="consultantplus://offline/ref=8892BB1B6AA3C92A7BAEFD9D3FFC2CF29E91A6A76330FC76FF9ED6E7BCA46778556848B4039AC44243DE038D791D30E6FD4BE1557CC89F94H2j0I" TargetMode="External"/><Relationship Id="rId365" Type="http://schemas.openxmlformats.org/officeDocument/2006/relationships/image" Target="media/image283.wmf"/><Relationship Id="rId386" Type="http://schemas.openxmlformats.org/officeDocument/2006/relationships/image" Target="media/image304.wmf"/><Relationship Id="rId551" Type="http://schemas.openxmlformats.org/officeDocument/2006/relationships/hyperlink" Target="consultantplus://offline/ref=8892BB1B6AA3C92A7BAEFD9D3FFC2CF29E91A5A36E3AFC76FF9ED6E7BCA46778556848B4039BC5494BDE038D791D30E6FD4BE1557CC89F94H2j0I" TargetMode="External"/><Relationship Id="rId572" Type="http://schemas.openxmlformats.org/officeDocument/2006/relationships/hyperlink" Target="consultantplus://offline/ref=E96CF281AE8974773A695A84583A08B7D673EEB438DEF5F68D4C9FC375C31232180592BE8ED7761FDB0A85F1CBDA9AD03B7F0E764804C96BICjCI" TargetMode="External"/><Relationship Id="rId593" Type="http://schemas.openxmlformats.org/officeDocument/2006/relationships/hyperlink" Target="consultantplus://offline/ref=E96CF281AE8974773A695A84583A08B7D673EEB438DEF5F68D4C9FC375C31232180592BE8ED77A18DB0A85F1CBDA9AD03B7F0E764804C96BICjCI" TargetMode="External"/><Relationship Id="rId607" Type="http://schemas.openxmlformats.org/officeDocument/2006/relationships/hyperlink" Target="consultantplus://offline/ref=E96CF281AE8974773A695A84583A08B7D673EEB438DEF5F68D4C9FC375C31232180592BE8ED4721CDB0A85F1CBDA9AD03B7F0E764804C96BICjCI" TargetMode="External"/><Relationship Id="rId628" Type="http://schemas.openxmlformats.org/officeDocument/2006/relationships/hyperlink" Target="consultantplus://offline/ref=E96CF281AE8974773A695A84583A08B7D673EEB438DEF5F68D4C9FC375C31232180592BE8ED47713DF0A85F1CBDA9AD03B7F0E764804C96BICjCI" TargetMode="External"/><Relationship Id="rId649" Type="http://schemas.openxmlformats.org/officeDocument/2006/relationships/hyperlink" Target="consultantplus://offline/ref=E96CF281AE8974773A695A84583A08B7D673EEB438DEF5F68D4C9FC375C31232180592BE8ED47B1CDF0A85F1CBDA9AD03B7F0E764804C96BICjCI" TargetMode="External"/><Relationship Id="rId190" Type="http://schemas.openxmlformats.org/officeDocument/2006/relationships/image" Target="media/image131.wmf"/><Relationship Id="rId204" Type="http://schemas.openxmlformats.org/officeDocument/2006/relationships/hyperlink" Target="consultantplus://offline/ref=8892BB1B6AA3C92A7BAEFD9D3FFC2CF29E91A6A66E3DFC76FF9ED6E7BCA46778556848B4039AC44542DE038D791D30E6FD4BE1557CC89F94H2j0I" TargetMode="External"/><Relationship Id="rId225" Type="http://schemas.openxmlformats.org/officeDocument/2006/relationships/image" Target="media/image159.wmf"/><Relationship Id="rId246" Type="http://schemas.openxmlformats.org/officeDocument/2006/relationships/hyperlink" Target="consultantplus://offline/ref=8892BB1B6AA3C92A7BAEFD9D3FFC2CF29E91A6A76330FC76FF9ED6E7BCA46778556848B4039AC4444CDE038D791D30E6FD4BE1557CC89F94H2j0I" TargetMode="External"/><Relationship Id="rId267" Type="http://schemas.openxmlformats.org/officeDocument/2006/relationships/image" Target="media/image192.wmf"/><Relationship Id="rId288" Type="http://schemas.openxmlformats.org/officeDocument/2006/relationships/image" Target="media/image211.wmf"/><Relationship Id="rId411" Type="http://schemas.openxmlformats.org/officeDocument/2006/relationships/image" Target="media/image328.wmf"/><Relationship Id="rId432" Type="http://schemas.openxmlformats.org/officeDocument/2006/relationships/image" Target="media/image348.wmf"/><Relationship Id="rId453" Type="http://schemas.openxmlformats.org/officeDocument/2006/relationships/image" Target="media/image366.wmf"/><Relationship Id="rId474" Type="http://schemas.openxmlformats.org/officeDocument/2006/relationships/hyperlink" Target="consultantplus://offline/ref=8892BB1B6AA3C92A7BAEFD9D3FFC2CF29E91A6A66E3DFC76FF9ED6E7BCA46778556848B4039AC4464BDE038D791D30E6FD4BE1557CC89F94H2j0I" TargetMode="External"/><Relationship Id="rId509" Type="http://schemas.openxmlformats.org/officeDocument/2006/relationships/hyperlink" Target="consultantplus://offline/ref=8892BB1B6AA3C92A7BAEFD9D3FFC2CF29E91A5A36E3AFC76FF9ED6E7BCA46778556848B4039AC0454BDE038D791D30E6FD4BE1557CC89F94H2j0I" TargetMode="External"/><Relationship Id="rId660" Type="http://schemas.openxmlformats.org/officeDocument/2006/relationships/hyperlink" Target="consultantplus://offline/ref=E96CF281AE8974773A695A84583A08B7D673EEB438DEF5F68D4C9FC375C31232180592BE8ED5731FDA0A85F1CBDA9AD03B7F0E764804C96BICjCI" TargetMode="External"/><Relationship Id="rId106" Type="http://schemas.openxmlformats.org/officeDocument/2006/relationships/image" Target="media/image65.wmf"/><Relationship Id="rId127" Type="http://schemas.openxmlformats.org/officeDocument/2006/relationships/image" Target="media/image83.wmf"/><Relationship Id="rId313" Type="http://schemas.openxmlformats.org/officeDocument/2006/relationships/hyperlink" Target="consultantplus://offline/ref=8892BB1B6AA3C92A7BAEFD9D3FFC2CF29E91A6A66E3DFC76FF9ED6E7BCA46778556848B4039AC4474DDE038D791D30E6FD4BE1557CC89F94H2j0I" TargetMode="External"/><Relationship Id="rId495" Type="http://schemas.openxmlformats.org/officeDocument/2006/relationships/hyperlink" Target="consultantplus://offline/ref=8892BB1B6AA3C92A7BAEFD9D3FFC2CF29E91A5A36E3AFC76FF9ED6E7BCA46778556848B4039AC6414ADE038D791D30E6FD4BE1557CC89F94H2j0I" TargetMode="External"/><Relationship Id="rId681" Type="http://schemas.openxmlformats.org/officeDocument/2006/relationships/hyperlink" Target="consultantplus://offline/ref=E96CF281AE8974773A695A84583A08B7D673EEB438DEF5F68D4C9FC375C31232180592BE8ED57718DA0A85F1CBDA9AD03B7F0E764804C96BICjCI" TargetMode="External"/><Relationship Id="rId10" Type="http://schemas.openxmlformats.org/officeDocument/2006/relationships/hyperlink" Target="consultantplus://offline/ref=8892BB1B6AA3C92A7BAEFD9D3FFC2CF29E91A5A06D39FC76FF9ED6E7BCA46778556848B4039BC0474ADE038D791D30E6FD4BE1557CC89F94H2j0I" TargetMode="External"/><Relationship Id="rId31" Type="http://schemas.openxmlformats.org/officeDocument/2006/relationships/hyperlink" Target="consultantplus://offline/ref=8892BB1B6AA3C92A7BAEFD9D3FFC2CF29E90A4AB6D3FFC76FF9ED6E7BCA46778556848B4039AC4414DDE038D791D30E6FD4BE1557CC89F94H2j0I" TargetMode="External"/><Relationship Id="rId52" Type="http://schemas.openxmlformats.org/officeDocument/2006/relationships/image" Target="media/image13.wmf"/><Relationship Id="rId73" Type="http://schemas.openxmlformats.org/officeDocument/2006/relationships/image" Target="media/image34.wmf"/><Relationship Id="rId94" Type="http://schemas.openxmlformats.org/officeDocument/2006/relationships/hyperlink" Target="consultantplus://offline/ref=8892BB1B6AA3C92A7BAEFD9D3FFC2CF29E91A5A06D3AFC76FF9ED6E7BCA46778556848B7039190100E805ADD35563DE6EB57E156H6j3I" TargetMode="External"/><Relationship Id="rId148" Type="http://schemas.openxmlformats.org/officeDocument/2006/relationships/hyperlink" Target="consultantplus://offline/ref=8892BB1B6AA3C92A7BAEFD9D3FFC2CF29E91A6A66E3DFC76FF9ED6E7BCA46778556848B4039AC44342DE038D791D30E6FD4BE1557CC89F94H2j0I" TargetMode="External"/><Relationship Id="rId169" Type="http://schemas.openxmlformats.org/officeDocument/2006/relationships/image" Target="media/image117.wmf"/><Relationship Id="rId334" Type="http://schemas.openxmlformats.org/officeDocument/2006/relationships/image" Target="media/image254.wmf"/><Relationship Id="rId355" Type="http://schemas.openxmlformats.org/officeDocument/2006/relationships/image" Target="media/image273.wmf"/><Relationship Id="rId376" Type="http://schemas.openxmlformats.org/officeDocument/2006/relationships/image" Target="media/image294.wmf"/><Relationship Id="rId397" Type="http://schemas.openxmlformats.org/officeDocument/2006/relationships/image" Target="media/image315.wmf"/><Relationship Id="rId520" Type="http://schemas.openxmlformats.org/officeDocument/2006/relationships/hyperlink" Target="consultantplus://offline/ref=8892BB1B6AA3C92A7BAEFD9D3FFC2CF29E91A5A36E3AFC76FF9ED6E7BCA46778556848B4039AC2454EDE038D791D30E6FD4BE1557CC89F94H2j0I" TargetMode="External"/><Relationship Id="rId541" Type="http://schemas.openxmlformats.org/officeDocument/2006/relationships/hyperlink" Target="consultantplus://offline/ref=8892BB1B6AA3C92A7BAEFD9D3FFC2CF29E91A5A36E3AFC76FF9ED6E7BCA46778556848B4039BC4404EDE038D791D30E6FD4BE1557CC89F94H2j0I" TargetMode="External"/><Relationship Id="rId562" Type="http://schemas.openxmlformats.org/officeDocument/2006/relationships/hyperlink" Target="consultantplus://offline/ref=E96CF281AE8974773A695A84583A08B7D673EEB438DEF5F68D4C9FC375C31232180592BE8ED7701CDC0A85F1CBDA9AD03B7F0E764804C96BICjCI" TargetMode="External"/><Relationship Id="rId583" Type="http://schemas.openxmlformats.org/officeDocument/2006/relationships/hyperlink" Target="consultantplus://offline/ref=E96CF281AE8974773A695A84583A08B7D673EEB438DEF5F68D4C9FC375C31232180592BE8ED77419DC0A85F1CBDA9AD03B7F0E764804C96BICjCI" TargetMode="External"/><Relationship Id="rId618" Type="http://schemas.openxmlformats.org/officeDocument/2006/relationships/hyperlink" Target="consultantplus://offline/ref=E96CF281AE8974773A695A84583A08B7D673EEB438DEF5F68D4C9FC375C31232180592BE8ED47018D30A85F1CBDA9AD03B7F0E764804C96BICjCI" TargetMode="External"/><Relationship Id="rId639" Type="http://schemas.openxmlformats.org/officeDocument/2006/relationships/hyperlink" Target="consultantplus://offline/ref=E96CF281AE8974773A695A84583A08B7D673EDB138D9F5F68D4C9FC375C31232180592BE8ED67312D30A85F1CBDA9AD03B7F0E764804C96BICjCI" TargetMode="External"/><Relationship Id="rId4" Type="http://schemas.openxmlformats.org/officeDocument/2006/relationships/webSettings" Target="webSettings.xml"/><Relationship Id="rId180" Type="http://schemas.openxmlformats.org/officeDocument/2006/relationships/image" Target="media/image124.wmf"/><Relationship Id="rId215" Type="http://schemas.openxmlformats.org/officeDocument/2006/relationships/image" Target="media/image151.wmf"/><Relationship Id="rId236" Type="http://schemas.openxmlformats.org/officeDocument/2006/relationships/image" Target="media/image168.wmf"/><Relationship Id="rId257" Type="http://schemas.openxmlformats.org/officeDocument/2006/relationships/image" Target="media/image182.wmf"/><Relationship Id="rId278" Type="http://schemas.openxmlformats.org/officeDocument/2006/relationships/image" Target="media/image203.wmf"/><Relationship Id="rId401" Type="http://schemas.openxmlformats.org/officeDocument/2006/relationships/image" Target="media/image319.wmf"/><Relationship Id="rId422" Type="http://schemas.openxmlformats.org/officeDocument/2006/relationships/image" Target="media/image338.wmf"/><Relationship Id="rId443" Type="http://schemas.openxmlformats.org/officeDocument/2006/relationships/hyperlink" Target="consultantplus://offline/ref=8892BB1B6AA3C92A7BAEFD9D3FFC2CF29E93A5AA6A3AFC76FF9ED6E7BCA46778476810B80292DA414BCB55DC3FH4j9I" TargetMode="External"/><Relationship Id="rId464" Type="http://schemas.openxmlformats.org/officeDocument/2006/relationships/image" Target="media/image374.wmf"/><Relationship Id="rId650" Type="http://schemas.openxmlformats.org/officeDocument/2006/relationships/hyperlink" Target="consultantplus://offline/ref=E96CF281AE8974773A695A84583A08B7D673EEB438DEF5F68D4C9FC375C31232180592BE8ED47B12DE0A85F1CBDA9AD03B7F0E764804C96BICjCI" TargetMode="External"/><Relationship Id="rId303" Type="http://schemas.openxmlformats.org/officeDocument/2006/relationships/image" Target="media/image225.wmf"/><Relationship Id="rId485" Type="http://schemas.openxmlformats.org/officeDocument/2006/relationships/hyperlink" Target="consultantplus://offline/ref=8892BB1B6AA3C92A7BAEFD9D3FFC2CF29E91A6A66E3DFC76FF9ED6E7BCA46778556848B4039AC44942DE038D791D30E6FD4BE1557CC89F94H2j0I" TargetMode="External"/><Relationship Id="rId692" Type="http://schemas.openxmlformats.org/officeDocument/2006/relationships/hyperlink" Target="consultantplus://offline/ref=E96CF281AE8974773A695A84583A08B7D673EEB438DEF5F68D4C9FC375C31232180592BE8ED57518DE0A85F1CBDA9AD03B7F0E764804C96BICjCI" TargetMode="External"/><Relationship Id="rId42" Type="http://schemas.openxmlformats.org/officeDocument/2006/relationships/image" Target="media/image4.wmf"/><Relationship Id="rId84" Type="http://schemas.openxmlformats.org/officeDocument/2006/relationships/image" Target="media/image44.wmf"/><Relationship Id="rId138" Type="http://schemas.openxmlformats.org/officeDocument/2006/relationships/hyperlink" Target="consultantplus://offline/ref=8892BB1B6AA3C92A7BAEFD9D3FFC2CF29E91A6A66E3DFC76FF9ED6E7BCA46778556848B4039AC4434EDE038D791D30E6FD4BE1557CC89F94H2j0I" TargetMode="External"/><Relationship Id="rId345" Type="http://schemas.openxmlformats.org/officeDocument/2006/relationships/image" Target="media/image265.wmf"/><Relationship Id="rId387" Type="http://schemas.openxmlformats.org/officeDocument/2006/relationships/image" Target="media/image305.wmf"/><Relationship Id="rId510" Type="http://schemas.openxmlformats.org/officeDocument/2006/relationships/hyperlink" Target="consultantplus://offline/ref=8892BB1B6AA3C92A7BAEFD9D3FFC2CF29E91A5A36E3AFC76FF9ED6E7BCA46778556848B4039AC04443DE038D791D30E6FD4BE1557CC89F94H2j0I" TargetMode="External"/><Relationship Id="rId552" Type="http://schemas.openxmlformats.org/officeDocument/2006/relationships/hyperlink" Target="consultantplus://offline/ref=8892BB1B6AA3C92A7BAEFD9D3FFC2CF29E91A5A36E3AFC76FF9ED6E7BCA46778556848B4039BC54843DE038D791D30E6FD4BE1557CC89F94H2j0I" TargetMode="External"/><Relationship Id="rId594" Type="http://schemas.openxmlformats.org/officeDocument/2006/relationships/hyperlink" Target="consultantplus://offline/ref=E96CF281AE8974773A695A84583A08B7D673EEB438DEF5F68D4C9FC375C31232180592BE8ED77A19D30A85F1CBDA9AD03B7F0E764804C96BICjCI" TargetMode="External"/><Relationship Id="rId608" Type="http://schemas.openxmlformats.org/officeDocument/2006/relationships/hyperlink" Target="consultantplus://offline/ref=E96CF281AE8974773A695A84583A08B7D673EEB438DEF5F68D4C9FC375C31232180592BE8ED47212DA0A85F1CBDA9AD03B7F0E764804C96BICjCI" TargetMode="External"/><Relationship Id="rId191" Type="http://schemas.openxmlformats.org/officeDocument/2006/relationships/image" Target="media/image132.wmf"/><Relationship Id="rId205" Type="http://schemas.openxmlformats.org/officeDocument/2006/relationships/image" Target="media/image143.wmf"/><Relationship Id="rId247" Type="http://schemas.openxmlformats.org/officeDocument/2006/relationships/image" Target="media/image175.wmf"/><Relationship Id="rId412" Type="http://schemas.openxmlformats.org/officeDocument/2006/relationships/image" Target="media/image329.wmf"/><Relationship Id="rId107" Type="http://schemas.openxmlformats.org/officeDocument/2006/relationships/image" Target="media/image66.wmf"/><Relationship Id="rId289" Type="http://schemas.openxmlformats.org/officeDocument/2006/relationships/hyperlink" Target="consultantplus://offline/ref=8892BB1B6AA3C92A7BAEFD9D3FFC2CF29E91A5A06D3AFC76FF9ED6E7BCA46778556848B7039190100E805ADD35563DE6EB57E156H6j3I" TargetMode="External"/><Relationship Id="rId454" Type="http://schemas.openxmlformats.org/officeDocument/2006/relationships/image" Target="media/image367.wmf"/><Relationship Id="rId496" Type="http://schemas.openxmlformats.org/officeDocument/2006/relationships/hyperlink" Target="consultantplus://offline/ref=8892BB1B6AA3C92A7BAEFD9D3FFC2CF29E91A5A36E3AFC76FF9ED6E7BCA46778556848B4039AC64043DE038D791D30E6FD4BE1557CC89F94H2j0I" TargetMode="External"/><Relationship Id="rId661" Type="http://schemas.openxmlformats.org/officeDocument/2006/relationships/hyperlink" Target="consultantplus://offline/ref=E96CF281AE8974773A695A84583A08B7D673EEB438DEF5F68D4C9FC375C31232180592BE8ED5731CD30A85F1CBDA9AD03B7F0E764804C96BICjCI" TargetMode="External"/><Relationship Id="rId11" Type="http://schemas.openxmlformats.org/officeDocument/2006/relationships/hyperlink" Target="consultantplus://offline/ref=8892BB1B6AA3C92A7BAEFD9D3FFC2CF29E93A4AA683FFC76FF9ED6E7BCA46778556848B4039AC64148DE038D791D30E6FD4BE1557CC89F94H2j0I" TargetMode="External"/><Relationship Id="rId53" Type="http://schemas.openxmlformats.org/officeDocument/2006/relationships/image" Target="media/image14.wmf"/><Relationship Id="rId149" Type="http://schemas.openxmlformats.org/officeDocument/2006/relationships/image" Target="media/image100.wmf"/><Relationship Id="rId314" Type="http://schemas.openxmlformats.org/officeDocument/2006/relationships/image" Target="media/image234.wmf"/><Relationship Id="rId356" Type="http://schemas.openxmlformats.org/officeDocument/2006/relationships/image" Target="media/image274.wmf"/><Relationship Id="rId398" Type="http://schemas.openxmlformats.org/officeDocument/2006/relationships/image" Target="media/image316.wmf"/><Relationship Id="rId521" Type="http://schemas.openxmlformats.org/officeDocument/2006/relationships/hyperlink" Target="consultantplus://offline/ref=8892BB1B6AA3C92A7BAEFD9D3FFC2CF29E91A5A36E3AFC76FF9ED6E7BCA46778556848B4039AC24749DE038D791D30E6FD4BE1557CC89F94H2j0I" TargetMode="External"/><Relationship Id="rId563" Type="http://schemas.openxmlformats.org/officeDocument/2006/relationships/hyperlink" Target="consultantplus://offline/ref=E96CF281AE8974773A695A84583A08B7D673EEB438DEF5F68D4C9FC375C31232180592BE8ED77012DE0A85F1CBDA9AD03B7F0E764804C96BICjCI" TargetMode="External"/><Relationship Id="rId619" Type="http://schemas.openxmlformats.org/officeDocument/2006/relationships/hyperlink" Target="consultantplus://offline/ref=E96CF281AE8974773A695A84583A08B7D673EEB438DEF5F68D4C9FC375C31232180592BE8ED4701EDD0A85F1CBDA9AD03B7F0E764804C96BICjCI" TargetMode="External"/><Relationship Id="rId95" Type="http://schemas.openxmlformats.org/officeDocument/2006/relationships/image" Target="media/image54.wmf"/><Relationship Id="rId160" Type="http://schemas.openxmlformats.org/officeDocument/2006/relationships/image" Target="media/image109.wmf"/><Relationship Id="rId216" Type="http://schemas.openxmlformats.org/officeDocument/2006/relationships/image" Target="media/image152.wmf"/><Relationship Id="rId423" Type="http://schemas.openxmlformats.org/officeDocument/2006/relationships/image" Target="media/image339.wmf"/><Relationship Id="rId258" Type="http://schemas.openxmlformats.org/officeDocument/2006/relationships/image" Target="media/image183.wmf"/><Relationship Id="rId465" Type="http://schemas.openxmlformats.org/officeDocument/2006/relationships/hyperlink" Target="consultantplus://offline/ref=8892BB1B6AA3C92A7BAEFD9D3FFC2CF29E91A6A66E3DFC76FF9ED6E7BCA46778556848B4039AC4464BDE038D791D30E6FD4BE1557CC89F94H2j0I" TargetMode="External"/><Relationship Id="rId630" Type="http://schemas.openxmlformats.org/officeDocument/2006/relationships/hyperlink" Target="consultantplus://offline/ref=E96CF281AE8974773A695A84583A08B7D673EEB438DEF5F68D4C9FC375C31232180592BE8ED47619D80A85F1CBDA9AD03B7F0E764804C96BICjCI" TargetMode="External"/><Relationship Id="rId672" Type="http://schemas.openxmlformats.org/officeDocument/2006/relationships/hyperlink" Target="consultantplus://offline/ref=E96CF281AE8974773A695A84583A08B7D673EEB438DEF5F68D4C9FC375C31232180592BE8ED5711DD80A85F1CBDA9AD03B7F0E764804C96BICjCI" TargetMode="External"/><Relationship Id="rId22" Type="http://schemas.openxmlformats.org/officeDocument/2006/relationships/hyperlink" Target="consultantplus://offline/ref=8892BB1B6AA3C92A7BAEFD9D3FFC2CF29E91A5A06A3BFC76FF9ED6E7BCA46778476810B80292DA414BCB55DC3FH4j9I" TargetMode="External"/><Relationship Id="rId64" Type="http://schemas.openxmlformats.org/officeDocument/2006/relationships/image" Target="media/image25.wmf"/><Relationship Id="rId118" Type="http://schemas.openxmlformats.org/officeDocument/2006/relationships/image" Target="media/image76.wmf"/><Relationship Id="rId325" Type="http://schemas.openxmlformats.org/officeDocument/2006/relationships/image" Target="media/image245.wmf"/><Relationship Id="rId367" Type="http://schemas.openxmlformats.org/officeDocument/2006/relationships/image" Target="media/image285.wmf"/><Relationship Id="rId532" Type="http://schemas.openxmlformats.org/officeDocument/2006/relationships/hyperlink" Target="consultantplus://offline/ref=8892BB1B6AA3C92A7BAEFD9D3FFC2CF29E91A5A36E3AFC76FF9ED6E7BCA46778556848B4039ACC4542DE038D791D30E6FD4BE1557CC89F94H2j0I" TargetMode="External"/><Relationship Id="rId574" Type="http://schemas.openxmlformats.org/officeDocument/2006/relationships/hyperlink" Target="consultantplus://offline/ref=E96CF281AE8974773A695A84583A08B7D673EEB438DEF5F68D4C9FC375C31232180592BE8ED77612D20A85F1CBDA9AD03B7F0E764804C96BICjCI" TargetMode="External"/><Relationship Id="rId171" Type="http://schemas.openxmlformats.org/officeDocument/2006/relationships/hyperlink" Target="consultantplus://offline/ref=8892BB1B6AA3C92A7BAEFD9D3FFC2CF29E91A6A66E3DFC76FF9ED6E7BCA46778556848B4039AC4424FDE038D791D30E6FD4BE1557CC89F94H2j0I" TargetMode="External"/><Relationship Id="rId227" Type="http://schemas.openxmlformats.org/officeDocument/2006/relationships/image" Target="media/image161.wmf"/><Relationship Id="rId269" Type="http://schemas.openxmlformats.org/officeDocument/2006/relationships/image" Target="media/image194.wmf"/><Relationship Id="rId434" Type="http://schemas.openxmlformats.org/officeDocument/2006/relationships/image" Target="media/image350.wmf"/><Relationship Id="rId476" Type="http://schemas.openxmlformats.org/officeDocument/2006/relationships/hyperlink" Target="consultantplus://offline/ref=8892BB1B6AA3C92A7BAEFD9D3FFC2CF29E91A6A66E3DFC76FF9ED6E7BCA46778556848B4039AC4464BDE038D791D30E6FD4BE1557CC89F94H2j0I" TargetMode="External"/><Relationship Id="rId641" Type="http://schemas.openxmlformats.org/officeDocument/2006/relationships/hyperlink" Target="consultantplus://offline/ref=E96CF281AE8974773A695A84583A08B7D673EEB438DEF5F68D4C9FC375C31232180592BE8ED4741BDD0A85F1CBDA9AD03B7F0E764804C96BICjCI" TargetMode="External"/><Relationship Id="rId683" Type="http://schemas.openxmlformats.org/officeDocument/2006/relationships/hyperlink" Target="consultantplus://offline/ref=E96CF281AE8974773A695A84583A08B7D673EEB438DEF5F68D4C9FC375C31232180592BE8ED5771FDD0A85F1CBDA9AD03B7F0E764804C96BICjCI" TargetMode="External"/><Relationship Id="rId33" Type="http://schemas.openxmlformats.org/officeDocument/2006/relationships/hyperlink" Target="consultantplus://offline/ref=8892BB1B6AA3C92A7BAEFD9D3FFC2CF29E91A5A06D3AFC76FF9ED6E7BCA46778556848B7039190100E805ADD35563DE6EB57E156H6j3I" TargetMode="External"/><Relationship Id="rId129" Type="http://schemas.openxmlformats.org/officeDocument/2006/relationships/image" Target="media/image85.wmf"/><Relationship Id="rId280" Type="http://schemas.openxmlformats.org/officeDocument/2006/relationships/image" Target="media/image205.wmf"/><Relationship Id="rId336" Type="http://schemas.openxmlformats.org/officeDocument/2006/relationships/image" Target="media/image256.wmf"/><Relationship Id="rId501" Type="http://schemas.openxmlformats.org/officeDocument/2006/relationships/hyperlink" Target="consultantplus://offline/ref=8892BB1B6AA3C92A7BAEFD9D3FFC2CF29E91A5A36E3AFC76FF9ED6E7BCA46778556848B4039AC7404BDE038D791D30E6FD4BE1557CC89F94H2j0I" TargetMode="External"/><Relationship Id="rId543" Type="http://schemas.openxmlformats.org/officeDocument/2006/relationships/hyperlink" Target="consultantplus://offline/ref=8892BB1B6AA3C92A7BAEFD9D3FFC2CF29E91A5A36E3AFC76FF9ED6E7BCA46778556848B4039BC44249DE038D791D30E6FD4BE1557CC89F94H2j0I" TargetMode="External"/><Relationship Id="rId75" Type="http://schemas.openxmlformats.org/officeDocument/2006/relationships/hyperlink" Target="consultantplus://offline/ref=8892BB1B6AA3C92A7BAEFD9D3FFC2CF29E93AEAA693CFC76FF9ED6E7BCA46778556848B4039AC7464EDE038D791D30E6FD4BE1557CC89F94H2j0I" TargetMode="External"/><Relationship Id="rId140" Type="http://schemas.openxmlformats.org/officeDocument/2006/relationships/hyperlink" Target="consultantplus://offline/ref=8892BB1B6AA3C92A7BAEFD9D3FFC2CF29E91A6A66E3DFC76FF9ED6E7BCA46778556848B4039AC4434CDE038D791D30E6FD4BE1557CC89F94H2j0I" TargetMode="External"/><Relationship Id="rId182" Type="http://schemas.openxmlformats.org/officeDocument/2006/relationships/hyperlink" Target="consultantplus://offline/ref=8892BB1B6AA3C92A7BAEFD9D3FFC2CF29E91A6A76330FC76FF9ED6E7BCA46778556848B4039AC4454BDE038D791D30E6FD4BE1557CC89F94H2j0I" TargetMode="External"/><Relationship Id="rId378" Type="http://schemas.openxmlformats.org/officeDocument/2006/relationships/image" Target="media/image296.wmf"/><Relationship Id="rId403" Type="http://schemas.openxmlformats.org/officeDocument/2006/relationships/image" Target="media/image321.wmf"/><Relationship Id="rId585" Type="http://schemas.openxmlformats.org/officeDocument/2006/relationships/hyperlink" Target="consultantplus://offline/ref=E96CF281AE8974773A695A84583A08B7D673EEB438DEF5F68D4C9FC375C31232180592BE8ED7741DD90A85F1CBDA9AD03B7F0E764804C96BICjCI" TargetMode="External"/><Relationship Id="rId6" Type="http://schemas.openxmlformats.org/officeDocument/2006/relationships/hyperlink" Target="consultantplus://offline/ref=8892BB1B6AA3C92A7BAEFD9D3FFC2CF29E93A3A16F31FC76FF9ED6E7BCA46778556848B4039AC4414CDE038D791D30E6FD4BE1557CC89F94H2j0I" TargetMode="External"/><Relationship Id="rId238" Type="http://schemas.openxmlformats.org/officeDocument/2006/relationships/image" Target="media/image169.wmf"/><Relationship Id="rId445" Type="http://schemas.openxmlformats.org/officeDocument/2006/relationships/hyperlink" Target="consultantplus://offline/ref=8892BB1B6AA3C92A7BAEFD9D3FFC2CF29E91A6A66E3DFC76FF9ED6E7BCA46778556848B4039AC4474DDE038D791D30E6FD4BE1557CC89F94H2j0I" TargetMode="External"/><Relationship Id="rId487" Type="http://schemas.openxmlformats.org/officeDocument/2006/relationships/hyperlink" Target="consultantplus://offline/ref=8892BB1B6AA3C92A7BAEFD9D3FFC2CF29E91A5A36E3AFC76FF9ED6E7BCA46778556848B4039AC44442DE038D791D30E6FD4BE1557CC89F94H2j0I" TargetMode="External"/><Relationship Id="rId610" Type="http://schemas.openxmlformats.org/officeDocument/2006/relationships/hyperlink" Target="consultantplus://offline/ref=E96CF281AE8974773A695A84583A08B7D673EEB438DEF5F68D4C9FC375C31232180592BE8ED4711BDD0A85F1CBDA9AD03B7F0E764804C96BICjCI" TargetMode="External"/><Relationship Id="rId652" Type="http://schemas.openxmlformats.org/officeDocument/2006/relationships/hyperlink" Target="consultantplus://offline/ref=E96CF281AE8974773A695A84583A08B7D673EEB438DEF5F68D4C9FC375C31232180592BE8ED47A18DB0A85F1CBDA9AD03B7F0E764804C96BICjCI" TargetMode="External"/><Relationship Id="rId694" Type="http://schemas.openxmlformats.org/officeDocument/2006/relationships/fontTable" Target="fontTable.xml"/><Relationship Id="rId291" Type="http://schemas.openxmlformats.org/officeDocument/2006/relationships/image" Target="media/image213.wmf"/><Relationship Id="rId305" Type="http://schemas.openxmlformats.org/officeDocument/2006/relationships/image" Target="media/image227.wmf"/><Relationship Id="rId347" Type="http://schemas.openxmlformats.org/officeDocument/2006/relationships/image" Target="media/image267.wmf"/><Relationship Id="rId512" Type="http://schemas.openxmlformats.org/officeDocument/2006/relationships/hyperlink" Target="consultantplus://offline/ref=8892BB1B6AA3C92A7BAEFD9D3FFC2CF29E91A5A36E3AFC76FF9ED6E7BCA46778556848B4039AC0484CDE038D791D30E6FD4BE1557CC89F94H2j0I" TargetMode="External"/><Relationship Id="rId44" Type="http://schemas.openxmlformats.org/officeDocument/2006/relationships/image" Target="media/image6.wmf"/><Relationship Id="rId86" Type="http://schemas.openxmlformats.org/officeDocument/2006/relationships/image" Target="media/image46.wmf"/><Relationship Id="rId151" Type="http://schemas.openxmlformats.org/officeDocument/2006/relationships/image" Target="media/image102.wmf"/><Relationship Id="rId389" Type="http://schemas.openxmlformats.org/officeDocument/2006/relationships/image" Target="media/image307.wmf"/><Relationship Id="rId554" Type="http://schemas.openxmlformats.org/officeDocument/2006/relationships/hyperlink" Target="consultantplus://offline/ref=E96CF281AE8974773A695A84583A08B7D673EEB438DEF5F68D4C9FC375C31232180592BE8ED77119DC0A85F1CBDA9AD03B7F0E764804C96BICjCI" TargetMode="External"/><Relationship Id="rId596" Type="http://schemas.openxmlformats.org/officeDocument/2006/relationships/hyperlink" Target="consultantplus://offline/ref=E96CF281AE8974773A695A84583A08B7D673EEB438DEF5F68D4C9FC375C31232180592BE8ED77A1DDC0A85F1CBDA9AD03B7F0E764804C96BICjCI" TargetMode="External"/><Relationship Id="rId193" Type="http://schemas.openxmlformats.org/officeDocument/2006/relationships/image" Target="media/image134.wmf"/><Relationship Id="rId207" Type="http://schemas.openxmlformats.org/officeDocument/2006/relationships/image" Target="media/image145.wmf"/><Relationship Id="rId249" Type="http://schemas.openxmlformats.org/officeDocument/2006/relationships/hyperlink" Target="consultantplus://offline/ref=8892BB1B6AA3C92A7BAEFD9D3FFC2CF29E91A6A76330FC76FF9ED6E7BCA46778556848B4039AC44442DE038D791D30E6FD4BE1557CC89F94H2j0I" TargetMode="External"/><Relationship Id="rId414" Type="http://schemas.openxmlformats.org/officeDocument/2006/relationships/image" Target="media/image331.wmf"/><Relationship Id="rId456" Type="http://schemas.openxmlformats.org/officeDocument/2006/relationships/hyperlink" Target="consultantplus://offline/ref=8892BB1B6AA3C92A7BAEFD9D3FFC2CF29E91A6A66E3DFC76FF9ED6E7BCA46778556848B4039AC44742DE038D791D30E6FD4BE1557CC89F94H2j0I" TargetMode="External"/><Relationship Id="rId498" Type="http://schemas.openxmlformats.org/officeDocument/2006/relationships/hyperlink" Target="consultantplus://offline/ref=8892BB1B6AA3C92A7BAEFD9D3FFC2CF29E91A5A36E3AFC76FF9ED6E7BCA46778556848B4039AC6444CDE038D791D30E6FD4BE1557CC89F94H2j0I" TargetMode="External"/><Relationship Id="rId621" Type="http://schemas.openxmlformats.org/officeDocument/2006/relationships/hyperlink" Target="consultantplus://offline/ref=E96CF281AE8974773A695A84583A08B7D673EEB438DEF5F68D4C9FC375C31232180592BE8ED4701CDC0A85F1CBDA9AD03B7F0E764804C96BICjCI" TargetMode="External"/><Relationship Id="rId663" Type="http://schemas.openxmlformats.org/officeDocument/2006/relationships/hyperlink" Target="consultantplus://offline/ref=E96CF281AE8974773A695A84583A08B7D673EEB438DEF5F68D4C9FC375C31232180592BE8ED5721ADC0A85F1CBDA9AD03B7F0E764804C96BICjCI" TargetMode="External"/><Relationship Id="rId13" Type="http://schemas.openxmlformats.org/officeDocument/2006/relationships/hyperlink" Target="consultantplus://offline/ref=8892BB1B6AA3C92A7BAEFD9D3FFC2CF29C95AEA46E30FC76FF9ED6E7BCA46778476810B80292DA414BCB55DC3FH4j9I" TargetMode="External"/><Relationship Id="rId109" Type="http://schemas.openxmlformats.org/officeDocument/2006/relationships/image" Target="media/image68.wmf"/><Relationship Id="rId260" Type="http://schemas.openxmlformats.org/officeDocument/2006/relationships/image" Target="media/image185.wmf"/><Relationship Id="rId316" Type="http://schemas.openxmlformats.org/officeDocument/2006/relationships/image" Target="media/image236.wmf"/><Relationship Id="rId523" Type="http://schemas.openxmlformats.org/officeDocument/2006/relationships/hyperlink" Target="consultantplus://offline/ref=8892BB1B6AA3C92A7BAEFD9D3FFC2CF29E91A6A66E3DFC76FF9ED6E7BCA46778556848B4039AC44942DE038D791D30E6FD4BE1557CC89F94H2j0I" TargetMode="External"/><Relationship Id="rId55" Type="http://schemas.openxmlformats.org/officeDocument/2006/relationships/image" Target="media/image16.wmf"/><Relationship Id="rId97" Type="http://schemas.openxmlformats.org/officeDocument/2006/relationships/image" Target="media/image56.wmf"/><Relationship Id="rId120" Type="http://schemas.openxmlformats.org/officeDocument/2006/relationships/hyperlink" Target="consultantplus://offline/ref=8892BB1B6AA3C92A7BAEFD9D3FFC2CF29E91A6A66E3DFC76FF9ED6E7BCA46778556848B4039AC4434ADE038D791D30E6FD4BE1557CC89F94H2j0I" TargetMode="External"/><Relationship Id="rId358" Type="http://schemas.openxmlformats.org/officeDocument/2006/relationships/image" Target="media/image276.wmf"/><Relationship Id="rId565" Type="http://schemas.openxmlformats.org/officeDocument/2006/relationships/hyperlink" Target="consultantplus://offline/ref=E96CF281AE8974773A695A84583A08B7D673EEB438DEF5F68D4C9FC375C31232180592BE8ED77718DB0A85F1CBDA9AD03B7F0E764804C96BICjCI" TargetMode="External"/><Relationship Id="rId162" Type="http://schemas.openxmlformats.org/officeDocument/2006/relationships/image" Target="media/image111.wmf"/><Relationship Id="rId218" Type="http://schemas.openxmlformats.org/officeDocument/2006/relationships/hyperlink" Target="consultantplus://offline/ref=8892BB1B6AA3C92A7BAEFD9D3FFC2CF29E91A6A76330FC76FF9ED6E7BCA46778556848B4039AC44543DE038D791D30E6FD4BE1557CC89F94H2j0I" TargetMode="External"/><Relationship Id="rId425" Type="http://schemas.openxmlformats.org/officeDocument/2006/relationships/image" Target="media/image341.wmf"/><Relationship Id="rId467" Type="http://schemas.openxmlformats.org/officeDocument/2006/relationships/hyperlink" Target="consultantplus://offline/ref=8892BB1B6AA3C92A7BAEFD9D3FFC2CF29E91A6A66E3DFC76FF9ED6E7BCA46778556848B4039AC4464BDE038D791D30E6FD4BE1557CC89F94H2j0I" TargetMode="External"/><Relationship Id="rId632" Type="http://schemas.openxmlformats.org/officeDocument/2006/relationships/hyperlink" Target="consultantplus://offline/ref=E96CF281AE8974773A695A84583A08B7D673EEB438DEF5F68D4C9FC375C31232180592BE8ED4761CD30A85F1CBDA9AD03B7F0E764804C96BICjCI" TargetMode="External"/><Relationship Id="rId271" Type="http://schemas.openxmlformats.org/officeDocument/2006/relationships/image" Target="media/image196.wmf"/><Relationship Id="rId674" Type="http://schemas.openxmlformats.org/officeDocument/2006/relationships/hyperlink" Target="consultantplus://offline/ref=E96CF281AE8974773A695A84583A08B7D673EEB438DEF5F68D4C9FC375C31232180592BE8ED5701AD30A85F1CBDA9AD03B7F0E764804C96BICjCI" TargetMode="External"/><Relationship Id="rId24" Type="http://schemas.openxmlformats.org/officeDocument/2006/relationships/hyperlink" Target="consultantplus://offline/ref=8892BB1B6AA3C92A7BAEFD9D3FFC2CF29E91A5A16238FC76FF9ED6E7BCA46778476810B80292DA414BCB55DC3FH4j9I" TargetMode="External"/><Relationship Id="rId66" Type="http://schemas.openxmlformats.org/officeDocument/2006/relationships/image" Target="media/image27.wmf"/><Relationship Id="rId131" Type="http://schemas.openxmlformats.org/officeDocument/2006/relationships/image" Target="media/image87.wmf"/><Relationship Id="rId327" Type="http://schemas.openxmlformats.org/officeDocument/2006/relationships/image" Target="media/image247.wmf"/><Relationship Id="rId369" Type="http://schemas.openxmlformats.org/officeDocument/2006/relationships/image" Target="media/image287.wmf"/><Relationship Id="rId534" Type="http://schemas.openxmlformats.org/officeDocument/2006/relationships/hyperlink" Target="consultantplus://offline/ref=8892BB1B6AA3C92A7BAEFD9D3FFC2CF29E91A5A36E3AFC76FF9ED6E7BCA46778556848B4039ACC494FDE038D791D30E6FD4BE1557CC89F94H2j0I" TargetMode="External"/><Relationship Id="rId576" Type="http://schemas.openxmlformats.org/officeDocument/2006/relationships/hyperlink" Target="consultantplus://offline/ref=E96CF281AE8974773A695A84583A08B7D673EEB438DEF5F68D4C9FC375C31232180592BE8ED77518DF0A85F1CBDA9AD03B7F0E764804C96BICjCI" TargetMode="External"/><Relationship Id="rId173" Type="http://schemas.openxmlformats.org/officeDocument/2006/relationships/image" Target="media/image120.wmf"/><Relationship Id="rId229" Type="http://schemas.openxmlformats.org/officeDocument/2006/relationships/image" Target="media/image163.wmf"/><Relationship Id="rId380" Type="http://schemas.openxmlformats.org/officeDocument/2006/relationships/image" Target="media/image298.wmf"/><Relationship Id="rId436" Type="http://schemas.openxmlformats.org/officeDocument/2006/relationships/image" Target="media/image352.wmf"/><Relationship Id="rId601" Type="http://schemas.openxmlformats.org/officeDocument/2006/relationships/hyperlink" Target="consultantplus://offline/ref=E96CF281AE8974773A695A84583A08B7D673EEB438DEF5F68D4C9FC375C31232180592BE8ED4731FDA0A85F1CBDA9AD03B7F0E764804C96BICjCI" TargetMode="External"/><Relationship Id="rId643" Type="http://schemas.openxmlformats.org/officeDocument/2006/relationships/hyperlink" Target="consultantplus://offline/ref=E96CF281AE8974773A695A84583A08B7D673EEB438DEF5F68D4C9FC375C31232180592BE8ED4741FDE0A85F1CBDA9AD03B7F0E764804C96BICjCI" TargetMode="External"/><Relationship Id="rId240" Type="http://schemas.openxmlformats.org/officeDocument/2006/relationships/image" Target="media/image171.wmf"/><Relationship Id="rId478" Type="http://schemas.openxmlformats.org/officeDocument/2006/relationships/hyperlink" Target="consultantplus://offline/ref=8892BB1B6AA3C92A7BAEFD9D3FFC2CF29E91A6A66E3DFC76FF9ED6E7BCA46778556848B4039AC4464BDE038D791D30E6FD4BE1557CC89F94H2j0I" TargetMode="External"/><Relationship Id="rId685" Type="http://schemas.openxmlformats.org/officeDocument/2006/relationships/hyperlink" Target="consultantplus://offline/ref=E96CF281AE8974773A695A84583A08B7D673EEB438DEF5F68D4C9FC375C31232180592BE8ED57713DE0A85F1CBDA9AD03B7F0E764804C96BICjCI" TargetMode="External"/><Relationship Id="rId35" Type="http://schemas.openxmlformats.org/officeDocument/2006/relationships/hyperlink" Target="consultantplus://offline/ref=8892BB1B6AA3C92A7BAEFD9D3FFC2CF29E93AEAA693CFC76FF9ED6E7BCA46778556848B4039AC7464EDE038D791D30E6FD4BE1557CC89F94H2j0I" TargetMode="External"/><Relationship Id="rId77" Type="http://schemas.openxmlformats.org/officeDocument/2006/relationships/image" Target="media/image37.wmf"/><Relationship Id="rId100" Type="http://schemas.openxmlformats.org/officeDocument/2006/relationships/image" Target="media/image59.wmf"/><Relationship Id="rId282" Type="http://schemas.openxmlformats.org/officeDocument/2006/relationships/image" Target="media/image206.wmf"/><Relationship Id="rId338" Type="http://schemas.openxmlformats.org/officeDocument/2006/relationships/image" Target="media/image258.wmf"/><Relationship Id="rId503" Type="http://schemas.openxmlformats.org/officeDocument/2006/relationships/hyperlink" Target="consultantplus://offline/ref=8892BB1B6AA3C92A7BAEFD9D3FFC2CF29E91A5A36E3AFC76FF9ED6E7BCA46778556848B4039AC74542DE038D791D30E6FD4BE1557CC89F94H2j0I" TargetMode="External"/><Relationship Id="rId545" Type="http://schemas.openxmlformats.org/officeDocument/2006/relationships/hyperlink" Target="consultantplus://offline/ref=8892BB1B6AA3C92A7BAEFD9D3FFC2CF29E91A5A36E3AFC76FF9ED6E7BCA46778556848B4039BC4464ADE038D791D30E6FD4BE1557CC89F94H2j0I" TargetMode="External"/><Relationship Id="rId587" Type="http://schemas.openxmlformats.org/officeDocument/2006/relationships/hyperlink" Target="consultantplus://offline/ref=E96CF281AE8974773A695A84583A08B7D673EEB438DEF5F68D4C9FC375C31232180592BE8ED77B1BDA0A85F1CBDA9AD03B7F0E764804C96BICjCI" TargetMode="External"/><Relationship Id="rId8" Type="http://schemas.openxmlformats.org/officeDocument/2006/relationships/hyperlink" Target="consultantplus://offline/ref=8892BB1B6AA3C92A7BAEFD9D3FFC2CF29E91A6A66E3DFC76FF9ED6E7BCA46778556848B4039AC4404BDE038D791D30E6FD4BE1557CC89F94H2j0I" TargetMode="External"/><Relationship Id="rId142" Type="http://schemas.openxmlformats.org/officeDocument/2006/relationships/image" Target="media/image95.wmf"/><Relationship Id="rId184" Type="http://schemas.openxmlformats.org/officeDocument/2006/relationships/hyperlink" Target="consultantplus://offline/ref=8892BB1B6AA3C92A7BAEFD9D3FFC2CF29E91A6A66E3DFC76FF9ED6E7BCA46778556848B4039AC4454BDE038D791D30E6FD4BE1557CC89F94H2j0I" TargetMode="External"/><Relationship Id="rId391" Type="http://schemas.openxmlformats.org/officeDocument/2006/relationships/image" Target="media/image309.wmf"/><Relationship Id="rId405" Type="http://schemas.openxmlformats.org/officeDocument/2006/relationships/hyperlink" Target="consultantplus://offline/ref=8892BB1B6AA3C92A7BAEFD9D3FFC2CF29E91A5A06D3AFC76FF9ED6E7BCA46778556848B7039190100E805ADD35563DE6EB57E156H6j3I" TargetMode="External"/><Relationship Id="rId447" Type="http://schemas.openxmlformats.org/officeDocument/2006/relationships/image" Target="media/image360.wmf"/><Relationship Id="rId612" Type="http://schemas.openxmlformats.org/officeDocument/2006/relationships/hyperlink" Target="consultantplus://offline/ref=E96CF281AE8974773A695A84583A08B7D673EEB438DEF5F68D4C9FC375C31232180592BE8ED4711FDE0A85F1CBDA9AD03B7F0E764804C96BICjCI" TargetMode="External"/><Relationship Id="rId251" Type="http://schemas.openxmlformats.org/officeDocument/2006/relationships/hyperlink" Target="consultantplus://offline/ref=8892BB1B6AA3C92A7BAEFD9D3FFC2CF29E91A6A66E3DFC76FF9ED6E7BCA46778556848B4039AC44749DE038D791D30E6FD4BE1557CC89F94H2j0I" TargetMode="External"/><Relationship Id="rId489" Type="http://schemas.openxmlformats.org/officeDocument/2006/relationships/hyperlink" Target="consultantplus://offline/ref=8892BB1B6AA3C92A7BAEFD9D3FFC2CF29E91A5A36E3AFC76FF9ED6E7BCA46778556848B4039AC4484BDE038D791D30E6FD4BE1557CC89F94H2j0I" TargetMode="External"/><Relationship Id="rId654" Type="http://schemas.openxmlformats.org/officeDocument/2006/relationships/hyperlink" Target="consultantplus://offline/ref=E96CF281AE8974773A695A84583A08B7D673EEB438DEF5F68D4C9FC375C31232180592BE8ED47A1FD20A85F1CBDA9AD03B7F0E764804C96BICjCI" TargetMode="External"/><Relationship Id="rId46" Type="http://schemas.openxmlformats.org/officeDocument/2006/relationships/image" Target="media/image8.wmf"/><Relationship Id="rId293" Type="http://schemas.openxmlformats.org/officeDocument/2006/relationships/image" Target="media/image215.wmf"/><Relationship Id="rId307" Type="http://schemas.openxmlformats.org/officeDocument/2006/relationships/image" Target="media/image229.wmf"/><Relationship Id="rId349" Type="http://schemas.openxmlformats.org/officeDocument/2006/relationships/image" Target="media/image269.wmf"/><Relationship Id="rId514" Type="http://schemas.openxmlformats.org/officeDocument/2006/relationships/hyperlink" Target="consultantplus://offline/ref=8892BB1B6AA3C92A7BAEFD9D3FFC2CF29E91A5A36E3AFC76FF9ED6E7BCA46778556848B4039AC14249DE038D791D30E6FD4BE1557CC89F94H2j0I" TargetMode="External"/><Relationship Id="rId556" Type="http://schemas.openxmlformats.org/officeDocument/2006/relationships/hyperlink" Target="consultantplus://offline/ref=E96CF281AE8974773A695A84583A08B7D673EEB438DEF5F68D4C9FC375C31232180592BE8ED7711DD90A85F1CBDA9AD03B7F0E764804C96BICjCI" TargetMode="External"/><Relationship Id="rId88" Type="http://schemas.openxmlformats.org/officeDocument/2006/relationships/image" Target="media/image48.wmf"/><Relationship Id="rId111" Type="http://schemas.openxmlformats.org/officeDocument/2006/relationships/hyperlink" Target="consultantplus://offline/ref=8892BB1B6AA3C92A7BAEFD9D3FFC2CF29E93AEAA693CFC76FF9ED6E7BCA46778556848B4039AC7464EDE038D791D30E6FD4BE1557CC89F94H2j0I" TargetMode="External"/><Relationship Id="rId153" Type="http://schemas.openxmlformats.org/officeDocument/2006/relationships/image" Target="media/image104.wmf"/><Relationship Id="rId195" Type="http://schemas.openxmlformats.org/officeDocument/2006/relationships/image" Target="media/image136.wmf"/><Relationship Id="rId209" Type="http://schemas.openxmlformats.org/officeDocument/2006/relationships/image" Target="media/image147.wmf"/><Relationship Id="rId360" Type="http://schemas.openxmlformats.org/officeDocument/2006/relationships/image" Target="media/image278.wmf"/><Relationship Id="rId416" Type="http://schemas.openxmlformats.org/officeDocument/2006/relationships/image" Target="media/image333.wmf"/><Relationship Id="rId598" Type="http://schemas.openxmlformats.org/officeDocument/2006/relationships/hyperlink" Target="consultantplus://offline/ref=E96CF281AE8974773A695A84583A08B7D673EEB438DEF5F68D4C9FC375C31232180592BE8ED4731BD90A85F1CBDA9AD03B7F0E764804C96BICjCI" TargetMode="External"/><Relationship Id="rId220" Type="http://schemas.openxmlformats.org/officeDocument/2006/relationships/hyperlink" Target="consultantplus://offline/ref=8892BB1B6AA3C92A7BAEFD9D3FFC2CF29E91A6A66E3DFC76FF9ED6E7BCA46778556848B4039AC44448DE038D791D30E6FD4BE1557CC89F94H2j0I" TargetMode="External"/><Relationship Id="rId458" Type="http://schemas.openxmlformats.org/officeDocument/2006/relationships/image" Target="media/image369.wmf"/><Relationship Id="rId623" Type="http://schemas.openxmlformats.org/officeDocument/2006/relationships/hyperlink" Target="consultantplus://offline/ref=E96CF281AE8974773A695A84583A08B7D673EEB438DEF5F68D4C9FC375C31232180592BE8ED4771AD90A85F1CBDA9AD03B7F0E764804C96BICjCI" TargetMode="External"/><Relationship Id="rId665" Type="http://schemas.openxmlformats.org/officeDocument/2006/relationships/hyperlink" Target="consultantplus://offline/ref=E96CF281AE8974773A695A84583A08B7D673EEB438DEF5F68D4C9FC375C31232180592BE8ED5721ED90A85F1CBDA9AD03B7F0E764804C96BICjCI" TargetMode="External"/><Relationship Id="rId15" Type="http://schemas.openxmlformats.org/officeDocument/2006/relationships/hyperlink" Target="consultantplus://offline/ref=8892BB1B6AA3C92A7BAEFD9D3FFC2CF29E93A3A16F31FC76FF9ED6E7BCA46778556848B4039AC4414CDE038D791D30E6FD4BE1557CC89F94H2j0I" TargetMode="External"/><Relationship Id="rId57" Type="http://schemas.openxmlformats.org/officeDocument/2006/relationships/image" Target="media/image18.wmf"/><Relationship Id="rId262" Type="http://schemas.openxmlformats.org/officeDocument/2006/relationships/image" Target="media/image187.wmf"/><Relationship Id="rId318" Type="http://schemas.openxmlformats.org/officeDocument/2006/relationships/image" Target="media/image238.wmf"/><Relationship Id="rId525" Type="http://schemas.openxmlformats.org/officeDocument/2006/relationships/hyperlink" Target="consultantplus://offline/ref=8892BB1B6AA3C92A7BAEFD9D3FFC2CF29E91A5A36E3AFC76FF9ED6E7BCA46778556848B4039AC34042DE038D791D30E6FD4BE1557CC89F94H2j0I" TargetMode="External"/><Relationship Id="rId567" Type="http://schemas.openxmlformats.org/officeDocument/2006/relationships/hyperlink" Target="consultantplus://offline/ref=E96CF281AE8974773A695A84583A08B7D673EEB438DEF5F68D4C9FC375C31232180592BE8ED7771FD20A85F1CBDA9AD03B7F0E764804C96BICjCI" TargetMode="External"/><Relationship Id="rId99" Type="http://schemas.openxmlformats.org/officeDocument/2006/relationships/image" Target="media/image58.wmf"/><Relationship Id="rId122" Type="http://schemas.openxmlformats.org/officeDocument/2006/relationships/image" Target="media/image78.wmf"/><Relationship Id="rId164" Type="http://schemas.openxmlformats.org/officeDocument/2006/relationships/image" Target="media/image113.wmf"/><Relationship Id="rId371" Type="http://schemas.openxmlformats.org/officeDocument/2006/relationships/image" Target="media/image289.wmf"/><Relationship Id="rId427" Type="http://schemas.openxmlformats.org/officeDocument/2006/relationships/image" Target="media/image343.wmf"/><Relationship Id="rId469" Type="http://schemas.openxmlformats.org/officeDocument/2006/relationships/image" Target="media/image377.wmf"/><Relationship Id="rId634" Type="http://schemas.openxmlformats.org/officeDocument/2006/relationships/hyperlink" Target="consultantplus://offline/ref=E96CF281AE8974773A695A84583A08B7D673EEB438DEF5F68D4C9FC375C31232180592BE8ED4751ADC0A85F1CBDA9AD03B7F0E764804C96BICjCI" TargetMode="External"/><Relationship Id="rId676" Type="http://schemas.openxmlformats.org/officeDocument/2006/relationships/hyperlink" Target="consultantplus://offline/ref=E96CF281AE8974773A695A84583A08B7D673EEB438DEF5F68D4C9FC375C31232180592BE8ED5701EDC0A85F1CBDA9AD03B7F0E764804C96BICjCI" TargetMode="External"/><Relationship Id="rId26" Type="http://schemas.openxmlformats.org/officeDocument/2006/relationships/hyperlink" Target="consultantplus://offline/ref=8892BB1B6AA3C92A7BAEFD9D3FFC2CF29E93A3A16F31FC76FF9ED6E7BCA46778556848B4039AC44049DE038D791D30E6FD4BE1557CC89F94H2j0I" TargetMode="External"/><Relationship Id="rId231" Type="http://schemas.openxmlformats.org/officeDocument/2006/relationships/hyperlink" Target="consultantplus://offline/ref=8892BB1B6AA3C92A7BAEFD9D3FFC2CF29E91A6A66E3DFC76FF9ED6E7BCA46778556848B4039AC4444FDE038D791D30E6FD4BE1557CC89F94H2j0I" TargetMode="External"/><Relationship Id="rId273" Type="http://schemas.openxmlformats.org/officeDocument/2006/relationships/image" Target="media/image198.wmf"/><Relationship Id="rId329" Type="http://schemas.openxmlformats.org/officeDocument/2006/relationships/image" Target="media/image249.wmf"/><Relationship Id="rId480" Type="http://schemas.openxmlformats.org/officeDocument/2006/relationships/hyperlink" Target="consultantplus://offline/ref=8892BB1B6AA3C92A7BAEFD9D3FFC2CF29E91A6A66E3DFC76FF9ED6E7BCA46778556848B4039AC4494FDE038D791D30E6FD4BE1557CC89F94H2j0I" TargetMode="External"/><Relationship Id="rId536" Type="http://schemas.openxmlformats.org/officeDocument/2006/relationships/hyperlink" Target="consultantplus://offline/ref=8892BB1B6AA3C92A7BAEFD9D3FFC2CF29E91A5A36E3AFC76FF9ED6E7BCA46778556848B4039ACD4348DE038D791D30E6FD4BE1557CC89F94H2j0I" TargetMode="External"/><Relationship Id="rId68" Type="http://schemas.openxmlformats.org/officeDocument/2006/relationships/image" Target="media/image29.wmf"/><Relationship Id="rId133" Type="http://schemas.openxmlformats.org/officeDocument/2006/relationships/image" Target="media/image88.wmf"/><Relationship Id="rId175" Type="http://schemas.openxmlformats.org/officeDocument/2006/relationships/image" Target="media/image121.wmf"/><Relationship Id="rId340" Type="http://schemas.openxmlformats.org/officeDocument/2006/relationships/image" Target="media/image260.wmf"/><Relationship Id="rId578" Type="http://schemas.openxmlformats.org/officeDocument/2006/relationships/hyperlink" Target="consultantplus://offline/ref=E96CF281AE8974773A695A84583A08B7D673EEB438DEF5F68D4C9FC375C31232180592BE8ED7751CD80A85F1CBDA9AD03B7F0E764804C96BICjCI" TargetMode="External"/><Relationship Id="rId200" Type="http://schemas.openxmlformats.org/officeDocument/2006/relationships/image" Target="media/image140.wmf"/><Relationship Id="rId382" Type="http://schemas.openxmlformats.org/officeDocument/2006/relationships/image" Target="media/image300.wmf"/><Relationship Id="rId438" Type="http://schemas.openxmlformats.org/officeDocument/2006/relationships/image" Target="media/image354.wmf"/><Relationship Id="rId603" Type="http://schemas.openxmlformats.org/officeDocument/2006/relationships/hyperlink" Target="consultantplus://offline/ref=E96CF281AE8974773A695A84583A08B7D673EEB438DEF5F68D4C9FC375C31232180592BE8ED47312DD0A85F1CBDA9AD03B7F0E764804C96BICjCI" TargetMode="External"/><Relationship Id="rId645" Type="http://schemas.openxmlformats.org/officeDocument/2006/relationships/hyperlink" Target="consultantplus://offline/ref=E96CF281AE8974773A695A84583A08B7D673EEB438DEF5F68D4C9FC375C31232180592BE8ED47413DB0A85F1CBDA9AD03B7F0E764804C96BICjCI" TargetMode="External"/><Relationship Id="rId687" Type="http://schemas.openxmlformats.org/officeDocument/2006/relationships/hyperlink" Target="consultantplus://offline/ref=E96CF281AE8974773A695A84583A08B7D673EEB438DEF5F68D4C9FC375C31232180592BE8ED57619DB0A85F1CBDA9AD03B7F0E764804C96BICjCI" TargetMode="External"/><Relationship Id="rId242" Type="http://schemas.openxmlformats.org/officeDocument/2006/relationships/hyperlink" Target="consultantplus://offline/ref=8892BB1B6AA3C92A7BAEFD9D3FFC2CF29E91A6A66E3DFC76FF9ED6E7BCA46778556848B4039AC44443DE038D791D30E6FD4BE1557CC89F94H2j0I" TargetMode="External"/><Relationship Id="rId284" Type="http://schemas.openxmlformats.org/officeDocument/2006/relationships/hyperlink" Target="consultantplus://offline/ref=8892BB1B6AA3C92A7BAEFD9D3FFC2CF29E93AEAA693CFC76FF9ED6E7BCA46778556848B4039AC7464EDE038D791D30E6FD4BE1557CC89F94H2j0I" TargetMode="External"/><Relationship Id="rId491" Type="http://schemas.openxmlformats.org/officeDocument/2006/relationships/hyperlink" Target="consultantplus://offline/ref=8892BB1B6AA3C92A7BAEFD9D3FFC2CF29E91A5A36E3AFC76FF9ED6E7BCA46778556848B4039AC5434CDE038D791D30E6FD4BE1557CC89F94H2j0I" TargetMode="External"/><Relationship Id="rId505" Type="http://schemas.openxmlformats.org/officeDocument/2006/relationships/hyperlink" Target="consultantplus://offline/ref=8892BB1B6AA3C92A7BAEFD9D3FFC2CF29E91A5A36E3AFC76FF9ED6E7BCA46778556848B4039AC7474DDE038D791D30E6FD4BE1557CC89F94H2j0I" TargetMode="External"/><Relationship Id="rId37" Type="http://schemas.openxmlformats.org/officeDocument/2006/relationships/image" Target="media/image1.wmf"/><Relationship Id="rId79" Type="http://schemas.openxmlformats.org/officeDocument/2006/relationships/image" Target="media/image39.wmf"/><Relationship Id="rId102" Type="http://schemas.openxmlformats.org/officeDocument/2006/relationships/image" Target="media/image61.wmf"/><Relationship Id="rId144" Type="http://schemas.openxmlformats.org/officeDocument/2006/relationships/image" Target="media/image97.wmf"/><Relationship Id="rId547" Type="http://schemas.openxmlformats.org/officeDocument/2006/relationships/hyperlink" Target="consultantplus://offline/ref=8892BB1B6AA3C92A7BAEFD9D3FFC2CF29E91A5A36E3AFC76FF9ED6E7BCA46778556848B4039BC5414DDE038D791D30E6FD4BE1557CC89F94H2j0I" TargetMode="External"/><Relationship Id="rId589" Type="http://schemas.openxmlformats.org/officeDocument/2006/relationships/hyperlink" Target="consultantplus://offline/ref=E96CF281AE8974773A695A84583A08B7D673EEB438DEF5F68D4C9FC375C31232180592BE8ED77B1EDD0A85F1CBDA9AD03B7F0E764804C96BICjCI" TargetMode="External"/><Relationship Id="rId90" Type="http://schemas.openxmlformats.org/officeDocument/2006/relationships/image" Target="media/image50.wmf"/><Relationship Id="rId186" Type="http://schemas.openxmlformats.org/officeDocument/2006/relationships/image" Target="media/image127.wmf"/><Relationship Id="rId351" Type="http://schemas.openxmlformats.org/officeDocument/2006/relationships/hyperlink" Target="consultantplus://offline/ref=8892BB1B6AA3C92A7BAEFD9D3FFC2CF29E93AEAA693CFC76FF9ED6E7BCA46778556848B4039AC7464EDE038D791D30E6FD4BE1557CC89F94H2j0I" TargetMode="External"/><Relationship Id="rId393" Type="http://schemas.openxmlformats.org/officeDocument/2006/relationships/image" Target="media/image311.wmf"/><Relationship Id="rId407" Type="http://schemas.openxmlformats.org/officeDocument/2006/relationships/image" Target="media/image324.wmf"/><Relationship Id="rId449" Type="http://schemas.openxmlformats.org/officeDocument/2006/relationships/image" Target="media/image362.wmf"/><Relationship Id="rId614" Type="http://schemas.openxmlformats.org/officeDocument/2006/relationships/hyperlink" Target="consultantplus://offline/ref=E96CF281AE8974773A695A84583A08B7D673EEB438DEF5F68D4C9FC375C31232180592BE8ED47113DB0A85F1CBDA9AD03B7F0E764804C96BICjCI" TargetMode="External"/><Relationship Id="rId656" Type="http://schemas.openxmlformats.org/officeDocument/2006/relationships/hyperlink" Target="consultantplus://offline/ref=E96CF281AE8974773A695A84583A08B7D673EEB438DEF5F68D4C9FC375C31232180592BE8ED47A13DF0A85F1CBDA9AD03B7F0E764804C96BICjCI" TargetMode="External"/><Relationship Id="rId211" Type="http://schemas.openxmlformats.org/officeDocument/2006/relationships/image" Target="media/image148.wmf"/><Relationship Id="rId253" Type="http://schemas.openxmlformats.org/officeDocument/2006/relationships/image" Target="media/image178.wmf"/><Relationship Id="rId295" Type="http://schemas.openxmlformats.org/officeDocument/2006/relationships/image" Target="media/image217.wmf"/><Relationship Id="rId309" Type="http://schemas.openxmlformats.org/officeDocument/2006/relationships/image" Target="media/image231.wmf"/><Relationship Id="rId460" Type="http://schemas.openxmlformats.org/officeDocument/2006/relationships/image" Target="media/image371.wmf"/><Relationship Id="rId516" Type="http://schemas.openxmlformats.org/officeDocument/2006/relationships/hyperlink" Target="consultantplus://offline/ref=8892BB1B6AA3C92A7BAEFD9D3FFC2CF29E91A5A36E3AFC76FF9ED6E7BCA46778556848B4039AC1464ADE038D791D30E6FD4BE1557CC89F94H2j0I" TargetMode="External"/><Relationship Id="rId48" Type="http://schemas.openxmlformats.org/officeDocument/2006/relationships/image" Target="media/image9.wmf"/><Relationship Id="rId113" Type="http://schemas.openxmlformats.org/officeDocument/2006/relationships/image" Target="media/image71.wmf"/><Relationship Id="rId320" Type="http://schemas.openxmlformats.org/officeDocument/2006/relationships/image" Target="media/image240.wmf"/><Relationship Id="rId558" Type="http://schemas.openxmlformats.org/officeDocument/2006/relationships/hyperlink" Target="consultantplus://offline/ref=E96CF281AE8974773A695A84583A08B7D673EEB438DEF5F68D4C9FC375C31232180592BE8ED7701BDA0A85F1CBDA9AD03B7F0E764804C96BICjCI" TargetMode="External"/><Relationship Id="rId155" Type="http://schemas.openxmlformats.org/officeDocument/2006/relationships/image" Target="media/image105.wmf"/><Relationship Id="rId197" Type="http://schemas.openxmlformats.org/officeDocument/2006/relationships/image" Target="media/image137.wmf"/><Relationship Id="rId362" Type="http://schemas.openxmlformats.org/officeDocument/2006/relationships/image" Target="media/image280.wmf"/><Relationship Id="rId418" Type="http://schemas.openxmlformats.org/officeDocument/2006/relationships/hyperlink" Target="consultantplus://offline/ref=8892BB1B6AA3C92A7BAEFD9D3FFC2CF29E91A5A06D3AFC76FF9ED6E7BCA46778556848B7039190100E805ADD35563DE6EB57E156H6j3I" TargetMode="External"/><Relationship Id="rId625" Type="http://schemas.openxmlformats.org/officeDocument/2006/relationships/hyperlink" Target="consultantplus://offline/ref=E96CF281AE8974773A695A84583A08B7D673EEB438DEF5F68D4C9FC375C31232180592BE8ED4771EDA0A85F1CBDA9AD03B7F0E764804C96BICjCI" TargetMode="External"/><Relationship Id="rId222" Type="http://schemas.openxmlformats.org/officeDocument/2006/relationships/image" Target="media/image156.wmf"/><Relationship Id="rId264" Type="http://schemas.openxmlformats.org/officeDocument/2006/relationships/image" Target="media/image189.wmf"/><Relationship Id="rId471" Type="http://schemas.openxmlformats.org/officeDocument/2006/relationships/image" Target="media/image378.wmf"/><Relationship Id="rId667" Type="http://schemas.openxmlformats.org/officeDocument/2006/relationships/hyperlink" Target="consultantplus://offline/ref=E96CF281AE8974773A695A84583A08B7D673EEB438DEF5F68D4C9FC375C31232180592BE8ED57212DA0A85F1CBDA9AD03B7F0E764804C96BICjCI" TargetMode="External"/><Relationship Id="rId17" Type="http://schemas.openxmlformats.org/officeDocument/2006/relationships/hyperlink" Target="consultantplus://offline/ref=8892BB1B6AA3C92A7BAEFD9D3FFC2CF29E91A6A66E3DFC76FF9ED6E7BCA46778556848B4039AC4404BDE038D791D30E6FD4BE1557CC89F94H2j0I" TargetMode="External"/><Relationship Id="rId59" Type="http://schemas.openxmlformats.org/officeDocument/2006/relationships/image" Target="media/image20.wmf"/><Relationship Id="rId124" Type="http://schemas.openxmlformats.org/officeDocument/2006/relationships/image" Target="media/image80.wmf"/><Relationship Id="rId527" Type="http://schemas.openxmlformats.org/officeDocument/2006/relationships/hyperlink" Target="consultantplus://offline/ref=8892BB1B6AA3C92A7BAEFD9D3FFC2CF29E91A5A36E3AFC76FF9ED6E7BCA46778556848B4039AC3444FDE038D791D30E6FD4BE1557CC89F94H2j0I" TargetMode="External"/><Relationship Id="rId569" Type="http://schemas.openxmlformats.org/officeDocument/2006/relationships/hyperlink" Target="consultantplus://offline/ref=E96CF281AE8974773A695A84583A08B7D673EEB438DEF5F68D4C9FC375C31232180592BE8ED77713DF0A85F1CBDA9AD03B7F0E764804C96BICjCI" TargetMode="External"/><Relationship Id="rId70" Type="http://schemas.openxmlformats.org/officeDocument/2006/relationships/image" Target="media/image31.wmf"/><Relationship Id="rId166" Type="http://schemas.openxmlformats.org/officeDocument/2006/relationships/hyperlink" Target="consultantplus://offline/ref=8892BB1B6AA3C92A7BAEFD9D3FFC2CF29E91A6A66E3DFC76FF9ED6E7BCA46778556848B4039AC44249DE038D791D30E6FD4BE1557CC89F94H2j0I" TargetMode="External"/><Relationship Id="rId331" Type="http://schemas.openxmlformats.org/officeDocument/2006/relationships/image" Target="media/image251.wmf"/><Relationship Id="rId373" Type="http://schemas.openxmlformats.org/officeDocument/2006/relationships/image" Target="media/image291.wmf"/><Relationship Id="rId429" Type="http://schemas.openxmlformats.org/officeDocument/2006/relationships/image" Target="media/image345.wmf"/><Relationship Id="rId580" Type="http://schemas.openxmlformats.org/officeDocument/2006/relationships/hyperlink" Target="consultantplus://offline/ref=E96CF281AE8974773A695A84583A08B7D673EDB138D9F5F68D4C9FC375C31232180592BE8ED67312D20A85F1CBDA9AD03B7F0E764804C96BICjCI" TargetMode="External"/><Relationship Id="rId636" Type="http://schemas.openxmlformats.org/officeDocument/2006/relationships/hyperlink" Target="consultantplus://offline/ref=E96CF281AE8974773A695A84583A08B7D673EEB438DEF5F68D4C9FC375C31232180592BE8ED4751ED90A85F1CBDA9AD03B7F0E764804C96BICjCI" TargetMode="External"/><Relationship Id="rId1" Type="http://schemas.openxmlformats.org/officeDocument/2006/relationships/styles" Target="styles.xml"/><Relationship Id="rId233" Type="http://schemas.openxmlformats.org/officeDocument/2006/relationships/image" Target="media/image166.wmf"/><Relationship Id="rId440" Type="http://schemas.openxmlformats.org/officeDocument/2006/relationships/image" Target="media/image356.wmf"/><Relationship Id="rId678" Type="http://schemas.openxmlformats.org/officeDocument/2006/relationships/hyperlink" Target="consultantplus://offline/ref=E96CF281AE8974773A695A84583A08B7D673EEB438DEF5F68D4C9FC375C31232180592BE8ED5701CDF0A85F1CBDA9AD03B7F0E764804C96BICjCI" TargetMode="External"/><Relationship Id="rId28" Type="http://schemas.openxmlformats.org/officeDocument/2006/relationships/hyperlink" Target="consultantplus://offline/ref=8892BB1B6AA3C92A7BAEFD9D3FFC2CF29E91A6A66E3DFC76FF9ED6E7BCA46778556848B4039AC44048DE038D791D30E6FD4BE1557CC89F94H2j0I" TargetMode="External"/><Relationship Id="rId275" Type="http://schemas.openxmlformats.org/officeDocument/2006/relationships/image" Target="media/image200.wmf"/><Relationship Id="rId300" Type="http://schemas.openxmlformats.org/officeDocument/2006/relationships/image" Target="media/image222.wmf"/><Relationship Id="rId482" Type="http://schemas.openxmlformats.org/officeDocument/2006/relationships/hyperlink" Target="consultantplus://offline/ref=8892BB1B6AA3C92A7BAEFD9D3FFC2CF29E91A5A36E3AFC76FF9ED6E7BCA46778556848B4039AC4414DDE038D791D30E6FD4BE1557CC89F94H2j0I" TargetMode="External"/><Relationship Id="rId538" Type="http://schemas.openxmlformats.org/officeDocument/2006/relationships/hyperlink" Target="consultantplus://offline/ref=8892BB1B6AA3C92A7BAEFD9D3FFC2CF29E91A5A36E3AFC76FF9ED6E7BCA46778556848B4039ACD4443DE038D791D30E6FD4BE1557CC89F94H2j0I" TargetMode="External"/><Relationship Id="rId81" Type="http://schemas.openxmlformats.org/officeDocument/2006/relationships/image" Target="media/image41.wmf"/><Relationship Id="rId135" Type="http://schemas.openxmlformats.org/officeDocument/2006/relationships/image" Target="media/image90.wmf"/><Relationship Id="rId177" Type="http://schemas.openxmlformats.org/officeDocument/2006/relationships/image" Target="media/image123.wmf"/><Relationship Id="rId342" Type="http://schemas.openxmlformats.org/officeDocument/2006/relationships/image" Target="media/image262.wmf"/><Relationship Id="rId384" Type="http://schemas.openxmlformats.org/officeDocument/2006/relationships/image" Target="media/image302.wmf"/><Relationship Id="rId591" Type="http://schemas.openxmlformats.org/officeDocument/2006/relationships/hyperlink" Target="consultantplus://offline/ref=E96CF281AE8974773A695A84583A08B7D673EEB438DEF5F68D4C9FC375C31232180592BE8ED77B12DE0A85F1CBDA9AD03B7F0E764804C96BICjCI" TargetMode="External"/><Relationship Id="rId605" Type="http://schemas.openxmlformats.org/officeDocument/2006/relationships/hyperlink" Target="consultantplus://offline/ref=E96CF281AE8974773A695A84583A08B7D673EEB438DEF5F68D4C9FC375C31232180592BE8ED47218DE0A85F1CBDA9AD03B7F0E764804C96BICjCI" TargetMode="External"/><Relationship Id="rId202" Type="http://schemas.openxmlformats.org/officeDocument/2006/relationships/hyperlink" Target="consultantplus://offline/ref=8892BB1B6AA3C92A7BAEFD9D3FFC2CF29E91A6A66E3DFC76FF9ED6E7BCA46778556848B4039AC4454CDE038D791D30E6FD4BE1557CC89F94H2j0I" TargetMode="External"/><Relationship Id="rId244" Type="http://schemas.openxmlformats.org/officeDocument/2006/relationships/image" Target="media/image174.wmf"/><Relationship Id="rId647" Type="http://schemas.openxmlformats.org/officeDocument/2006/relationships/hyperlink" Target="consultantplus://offline/ref=E96CF281AE8974773A695A84583A08B7D673EEB438DEF5F68D4C9FC375C31232180592BE8ED47B18D20A85F1CBDA9AD03B7F0E764804C96BICjCI" TargetMode="External"/><Relationship Id="rId689" Type="http://schemas.openxmlformats.org/officeDocument/2006/relationships/hyperlink" Target="consultantplus://offline/ref=E96CF281AE8974773A695A84583A08B7D673EEB438DEF5F68D4C9FC375C31232180592BE8ED5761CD20A85F1CBDA9AD03B7F0E764804C96BICjCI" TargetMode="External"/><Relationship Id="rId39" Type="http://schemas.openxmlformats.org/officeDocument/2006/relationships/image" Target="media/image2.wmf"/><Relationship Id="rId286" Type="http://schemas.openxmlformats.org/officeDocument/2006/relationships/image" Target="media/image209.wmf"/><Relationship Id="rId451" Type="http://schemas.openxmlformats.org/officeDocument/2006/relationships/image" Target="media/image364.wmf"/><Relationship Id="rId493" Type="http://schemas.openxmlformats.org/officeDocument/2006/relationships/hyperlink" Target="consultantplus://offline/ref=8892BB1B6AA3C92A7BAEFD9D3FFC2CF29E91A5A36E3AFC76FF9ED6E7BCA46778556848B4039AC54749DE038D791D30E6FD4BE1557CC89F94H2j0I" TargetMode="External"/><Relationship Id="rId507" Type="http://schemas.openxmlformats.org/officeDocument/2006/relationships/hyperlink" Target="consultantplus://offline/ref=8892BB1B6AA3C92A7BAEFD9D3FFC2CF29E91A5A36E3AFC76FF9ED6E7BCA46778556848B4039AC0414EDE038D791D30E6FD4BE1557CC89F94H2j0I" TargetMode="External"/><Relationship Id="rId549" Type="http://schemas.openxmlformats.org/officeDocument/2006/relationships/hyperlink" Target="consultantplus://offline/ref=8892BB1B6AA3C92A7BAEFD9D3FFC2CF29E91A5A36E3AFC76FF9ED6E7BCA46778556848B4039BC5454EDE038D791D30E6FD4BE1557CC89F94H2j0I" TargetMode="External"/><Relationship Id="rId50" Type="http://schemas.openxmlformats.org/officeDocument/2006/relationships/image" Target="media/image11.wmf"/><Relationship Id="rId104" Type="http://schemas.openxmlformats.org/officeDocument/2006/relationships/image" Target="media/image63.wmf"/><Relationship Id="rId146" Type="http://schemas.openxmlformats.org/officeDocument/2006/relationships/hyperlink" Target="consultantplus://offline/ref=8892BB1B6AA3C92A7BAEFD9D3FFC2CF29E91A6A76330FC76FF9ED6E7BCA46778556848B4039AC44343DE038D791D30E6FD4BE1557CC89F94H2j0I" TargetMode="External"/><Relationship Id="rId188" Type="http://schemas.openxmlformats.org/officeDocument/2006/relationships/image" Target="media/image129.wmf"/><Relationship Id="rId311" Type="http://schemas.openxmlformats.org/officeDocument/2006/relationships/image" Target="media/image233.wmf"/><Relationship Id="rId353" Type="http://schemas.openxmlformats.org/officeDocument/2006/relationships/hyperlink" Target="consultantplus://offline/ref=8892BB1B6AA3C92A7BAEFD9D3FFC2CF29E90A4AB6D3FFC76FF9ED6E7BCA46778556848B4039AC44142DE038D791D30E6FD4BE1557CC89F94H2j0I" TargetMode="External"/><Relationship Id="rId395" Type="http://schemas.openxmlformats.org/officeDocument/2006/relationships/image" Target="media/image313.wmf"/><Relationship Id="rId409" Type="http://schemas.openxmlformats.org/officeDocument/2006/relationships/image" Target="media/image326.wmf"/><Relationship Id="rId560" Type="http://schemas.openxmlformats.org/officeDocument/2006/relationships/hyperlink" Target="consultantplus://offline/ref=E96CF281AE8974773A695A84583A08B7D673EEB438DEF5F68D4C9FC375C31232180592BE8ED7701EDD0A85F1CBDA9AD03B7F0E764804C96BICjCI" TargetMode="External"/><Relationship Id="rId92" Type="http://schemas.openxmlformats.org/officeDocument/2006/relationships/image" Target="media/image52.wmf"/><Relationship Id="rId213" Type="http://schemas.openxmlformats.org/officeDocument/2006/relationships/image" Target="media/image149.wmf"/><Relationship Id="rId420" Type="http://schemas.openxmlformats.org/officeDocument/2006/relationships/image" Target="media/image336.wmf"/><Relationship Id="rId616" Type="http://schemas.openxmlformats.org/officeDocument/2006/relationships/hyperlink" Target="consultantplus://offline/ref=E96CF281AE8974773A695A84583A08B7D673EDB138D9F5F68D4C9FC375C31232180592BE8ED67312D30A85F1CBDA9AD03B7F0E764804C96BICjCI" TargetMode="External"/><Relationship Id="rId658" Type="http://schemas.openxmlformats.org/officeDocument/2006/relationships/hyperlink" Target="consultantplus://offline/ref=E96CF281AE8974773A695A84583A08B7D673EDB138D9F5F68D4C9FC375C31232180592BE8ED67312D30A85F1CBDA9AD03B7F0E764804C96BICjCI" TargetMode="External"/><Relationship Id="rId255" Type="http://schemas.openxmlformats.org/officeDocument/2006/relationships/image" Target="media/image180.wmf"/><Relationship Id="rId297" Type="http://schemas.openxmlformats.org/officeDocument/2006/relationships/image" Target="media/image219.wmf"/><Relationship Id="rId462" Type="http://schemas.openxmlformats.org/officeDocument/2006/relationships/hyperlink" Target="consultantplus://offline/ref=8892BB1B6AA3C92A7BAEFD9D3FFC2CF29E91A6A66E3DFC76FF9ED6E7BCA46778556848B4039AC4464ADE038D791D30E6FD4BE1557CC89F94H2j0I" TargetMode="External"/><Relationship Id="rId518" Type="http://schemas.openxmlformats.org/officeDocument/2006/relationships/hyperlink" Target="consultantplus://offline/ref=8892BB1B6AA3C92A7BAEFD9D3FFC2CF29E91A5A36E3AFC76FF9ED6E7BCA46778556848B4039AC2414DDE038D791D30E6FD4BE1557CC89F94H2j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227</Pages>
  <Words>69387</Words>
  <Characters>395512</Characters>
  <Application>Microsoft Office Word</Application>
  <DocSecurity>0</DocSecurity>
  <Lines>3295</Lines>
  <Paragraphs>927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Tatyana.Domnikova@evraz.com</dc:creator>
  <cp:lastModifiedBy>Tatyana.Domnikova@evraz.com</cp:lastModifiedBy>
  <cp:revision>1</cp:revision>
  <dcterms:created xsi:type="dcterms:W3CDTF">2021-01-18T08:35:00Z</dcterms:created>
  <dcterms:modified xsi:type="dcterms:W3CDTF">2021-01-18T08:36:00Z</dcterms:modified>
</cp:coreProperties>
</file>