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9E" w:rsidRDefault="00CB499E">
      <w:pPr>
        <w:spacing w:after="1" w:line="200" w:lineRule="atLeast"/>
        <w:jc w:val="center"/>
        <w:outlineLvl w:val="0"/>
      </w:pPr>
      <w:r>
        <w:rPr>
          <w:rFonts w:ascii="Tahoma" w:hAnsi="Tahoma" w:cs="Tahoma"/>
          <w:b/>
          <w:sz w:val="20"/>
        </w:rPr>
        <w:t>РЕГИОНАЛЬНАЯ ЭНЕРГЕТИЧЕСКАЯ КОМИССИЯ КЕМЕРОВСКОЙ ОБЛАСТИ</w:t>
      </w: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ПОСТАНОВЛЕНИЕ</w:t>
      </w: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от 11 декабря 2018 г. N 468</w:t>
      </w: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 ВНЕСЕНИИ ИЗМЕНЕНИЙ В ПОСТАНОВЛЕНИЕ</w:t>
      </w: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РЕГИОНАЛЬНОЙ ЭНЕРГЕТИЧЕСКОЙ КОМИССИИ КЕМЕРОВСКОЙ ОБЛАСТИ</w:t>
      </w: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ОТ 31.10.2018 N 322 "ОБ УТВЕРЖДЕНИИ ИНВЕСТИЦИОННОЙ ПРОГРАММЫ</w:t>
      </w: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ООО "МЕТАЛЛЭНЕРГОФИНАНС" НА 2019 - 2021 ГОДЫ"</w:t>
      </w: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Региональная энергетическая комиссия Кемеровской области постановляет:</w:t>
      </w: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1. Внести в </w:t>
      </w:r>
      <w:hyperlink r:id="rId5" w:history="1">
        <w:r>
          <w:rPr>
            <w:rFonts w:ascii="Tahoma" w:hAnsi="Tahoma" w:cs="Tahoma"/>
            <w:color w:val="0000FF"/>
            <w:sz w:val="20"/>
          </w:rPr>
          <w:t>постановление</w:t>
        </w:r>
      </w:hyperlink>
      <w:r>
        <w:rPr>
          <w:rFonts w:ascii="Tahoma" w:hAnsi="Tahoma" w:cs="Tahoma"/>
          <w:sz w:val="20"/>
        </w:rPr>
        <w:t xml:space="preserve"> региональной энергетической комиссии Кемеровской области от 31.10.2018 N 322 "Об утверждении инвестиционной программ</w:t>
      </w:r>
      <w:proofErr w:type="gramStart"/>
      <w:r>
        <w:rPr>
          <w:rFonts w:ascii="Tahoma" w:hAnsi="Tahoma" w:cs="Tahoma"/>
          <w:sz w:val="20"/>
        </w:rPr>
        <w:t>ы ООО</w:t>
      </w:r>
      <w:proofErr w:type="gramEnd"/>
      <w:r>
        <w:rPr>
          <w:rFonts w:ascii="Tahoma" w:hAnsi="Tahoma" w:cs="Tahoma"/>
          <w:sz w:val="20"/>
        </w:rPr>
        <w:t xml:space="preserve"> "Металлэнергофинанс" на 2019 - 2021 годы" следующие изменения, изложив </w:t>
      </w:r>
      <w:hyperlink r:id="rId6" w:history="1">
        <w:r>
          <w:rPr>
            <w:rFonts w:ascii="Tahoma" w:hAnsi="Tahoma" w:cs="Tahoma"/>
            <w:color w:val="0000FF"/>
            <w:sz w:val="20"/>
          </w:rPr>
          <w:t>приложение N 4</w:t>
        </w:r>
      </w:hyperlink>
      <w:r>
        <w:rPr>
          <w:rFonts w:ascii="Tahoma" w:hAnsi="Tahoma" w:cs="Tahoma"/>
          <w:sz w:val="20"/>
        </w:rPr>
        <w:t xml:space="preserve"> в новой редакции согласно </w:t>
      </w:r>
      <w:hyperlink w:anchor="P31" w:history="1">
        <w:r>
          <w:rPr>
            <w:rFonts w:ascii="Tahoma" w:hAnsi="Tahoma" w:cs="Tahoma"/>
            <w:color w:val="0000FF"/>
            <w:sz w:val="20"/>
          </w:rPr>
          <w:t>приложению</w:t>
        </w:r>
      </w:hyperlink>
      <w:r>
        <w:rPr>
          <w:rFonts w:ascii="Tahoma" w:hAnsi="Tahoma" w:cs="Tahoma"/>
          <w:sz w:val="20"/>
        </w:rPr>
        <w:t xml:space="preserve"> к настоящему постановлению.</w:t>
      </w:r>
    </w:p>
    <w:p w:rsidR="00CB499E" w:rsidRDefault="00CB499E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2. Опубликовать настоящее постановление на сайте "Электронный бюллетень региональной энергетической комиссии Кемеровской области".</w:t>
      </w:r>
    </w:p>
    <w:p w:rsidR="00CB499E" w:rsidRDefault="00CB499E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3. Настоящее постановление вступает в силу со дня его официального опубликования.</w:t>
      </w: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 xml:space="preserve">Председатель </w:t>
      </w:r>
      <w:proofErr w:type="gramStart"/>
      <w:r>
        <w:rPr>
          <w:rFonts w:ascii="Tahoma" w:hAnsi="Tahoma" w:cs="Tahoma"/>
          <w:sz w:val="20"/>
        </w:rPr>
        <w:t>региональной</w:t>
      </w:r>
      <w:proofErr w:type="gramEnd"/>
    </w:p>
    <w:p w:rsidR="00CB499E" w:rsidRDefault="00CB499E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энергетической комиссии</w:t>
      </w:r>
    </w:p>
    <w:p w:rsidR="00CB499E" w:rsidRDefault="00CB499E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Кемеровской области</w:t>
      </w:r>
    </w:p>
    <w:p w:rsidR="00CB499E" w:rsidRDefault="00CB499E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Д.В.МАЛЮТА</w:t>
      </w: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both"/>
        <w:rPr>
          <w:lang w:val="en-US"/>
        </w:rPr>
      </w:pPr>
    </w:p>
    <w:p w:rsidR="00CB499E" w:rsidRDefault="00CB499E">
      <w:pPr>
        <w:spacing w:after="1" w:line="200" w:lineRule="atLeast"/>
        <w:jc w:val="right"/>
        <w:outlineLvl w:val="0"/>
      </w:pPr>
      <w:r>
        <w:rPr>
          <w:rFonts w:ascii="Tahoma" w:hAnsi="Tahoma" w:cs="Tahoma"/>
          <w:sz w:val="20"/>
        </w:rPr>
        <w:lastRenderedPageBreak/>
        <w:t>Приложение</w:t>
      </w:r>
    </w:p>
    <w:p w:rsidR="00CB499E" w:rsidRDefault="00CB499E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к постановлению РЭК</w:t>
      </w:r>
    </w:p>
    <w:p w:rsidR="00CB499E" w:rsidRDefault="00CB499E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Кемеровской области</w:t>
      </w:r>
    </w:p>
    <w:p w:rsidR="00CB499E" w:rsidRDefault="00CB499E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от 11 декабря 2018 г. N 468</w:t>
      </w: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jc w:val="center"/>
      </w:pPr>
      <w:bookmarkStart w:id="0" w:name="P31"/>
      <w:bookmarkEnd w:id="0"/>
      <w:r>
        <w:rPr>
          <w:rFonts w:ascii="Tahoma" w:hAnsi="Tahoma" w:cs="Tahoma"/>
          <w:b/>
          <w:sz w:val="20"/>
        </w:rPr>
        <w:t>ПЛАН</w:t>
      </w: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ВВОДА ОСНОВНЫХ СРЕДСТВ</w:t>
      </w:r>
    </w:p>
    <w:p w:rsidR="00CB499E" w:rsidRDefault="00CB499E">
      <w:pPr>
        <w:spacing w:after="1" w:line="200" w:lineRule="atLeast"/>
        <w:jc w:val="center"/>
      </w:pPr>
    </w:p>
    <w:p w:rsidR="00CB499E" w:rsidRDefault="00CB499E">
      <w:pPr>
        <w:spacing w:after="1" w:line="200" w:lineRule="atLeast"/>
        <w:jc w:val="center"/>
        <w:outlineLvl w:val="1"/>
      </w:pPr>
      <w:r>
        <w:rPr>
          <w:rFonts w:ascii="Tahoma" w:hAnsi="Tahoma" w:cs="Tahoma"/>
          <w:b/>
          <w:sz w:val="20"/>
        </w:rPr>
        <w:t>Раздел 2. ПЛАН ПРИНЯТИЯ ОСНОВНЫХ СРЕДСТВ И НЕМАТЕРИАЛЬНЫХ</w:t>
      </w: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АКТИВОВ К БУХГАЛТЕРСКОМУ УЧЕТУ НА 2019 ГОД</w:t>
      </w:r>
    </w:p>
    <w:p w:rsidR="00CB499E" w:rsidRDefault="00CB499E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С РАСПРЕДЕЛЕНИЕМ ПО КВАРТАЛАМ ООО "МЕТАЛЛЭНЕРГОФИНАНС"</w:t>
      </w:r>
    </w:p>
    <w:p w:rsidR="00CB499E" w:rsidRDefault="00CB499E">
      <w:pPr>
        <w:spacing w:after="1" w:line="200" w:lineRule="atLeast"/>
        <w:jc w:val="both"/>
      </w:pPr>
    </w:p>
    <w:tbl>
      <w:tblPr>
        <w:tblW w:w="163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283"/>
        <w:gridCol w:w="284"/>
        <w:gridCol w:w="283"/>
        <w:gridCol w:w="426"/>
        <w:gridCol w:w="425"/>
        <w:gridCol w:w="284"/>
        <w:gridCol w:w="283"/>
        <w:gridCol w:w="284"/>
        <w:gridCol w:w="283"/>
        <w:gridCol w:w="284"/>
        <w:gridCol w:w="425"/>
        <w:gridCol w:w="425"/>
        <w:gridCol w:w="425"/>
        <w:gridCol w:w="425"/>
        <w:gridCol w:w="425"/>
        <w:gridCol w:w="708"/>
        <w:gridCol w:w="680"/>
        <w:gridCol w:w="597"/>
        <w:gridCol w:w="568"/>
        <w:gridCol w:w="425"/>
        <w:gridCol w:w="425"/>
        <w:gridCol w:w="426"/>
        <w:gridCol w:w="425"/>
        <w:gridCol w:w="510"/>
      </w:tblGrid>
      <w:tr w:rsidR="008F4FB8" w:rsidRPr="008F4FB8" w:rsidTr="00256E0D">
        <w:tc>
          <w:tcPr>
            <w:tcW w:w="346" w:type="dxa"/>
            <w:vMerge w:val="restart"/>
            <w:vAlign w:val="center"/>
          </w:tcPr>
          <w:p w:rsidR="00CB499E" w:rsidRPr="008F4FB8" w:rsidRDefault="00CF1550" w:rsidP="00CF1550">
            <w:pPr>
              <w:spacing w:after="1" w:line="200" w:lineRule="atLeast"/>
              <w:ind w:left="-14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CB499E" w:rsidRPr="008F4FB8">
              <w:rPr>
                <w:rFonts w:ascii="Tahoma" w:hAnsi="Tahoma" w:cs="Tahoma"/>
                <w:sz w:val="10"/>
                <w:szCs w:val="10"/>
              </w:rPr>
              <w:t xml:space="preserve">Номер </w:t>
            </w:r>
            <w:r w:rsidRPr="008F4FB8">
              <w:rPr>
                <w:rFonts w:ascii="Tahoma" w:hAnsi="Tahoma" w:cs="Tahoma"/>
                <w:sz w:val="10"/>
                <w:szCs w:val="10"/>
              </w:rPr>
              <w:t xml:space="preserve">  </w:t>
            </w:r>
            <w:r w:rsidR="00CB499E" w:rsidRPr="008F4FB8">
              <w:rPr>
                <w:rFonts w:ascii="Tahoma" w:hAnsi="Tahoma" w:cs="Tahoma"/>
                <w:sz w:val="10"/>
                <w:szCs w:val="10"/>
              </w:rPr>
              <w:t xml:space="preserve">группы </w:t>
            </w:r>
            <w:r w:rsidRPr="008F4FB8">
              <w:rPr>
                <w:rFonts w:ascii="Tahoma" w:hAnsi="Tahoma" w:cs="Tahoma"/>
                <w:sz w:val="10"/>
                <w:szCs w:val="10"/>
              </w:rPr>
              <w:t>ИП</w:t>
            </w:r>
          </w:p>
        </w:tc>
        <w:tc>
          <w:tcPr>
            <w:tcW w:w="709" w:type="dxa"/>
            <w:vMerge w:val="restart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25" w:type="dxa"/>
            <w:vMerge w:val="restart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14827" w:type="dxa"/>
            <w:gridSpan w:val="35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Утвержденный план принятия основных средств и нематериальных активов к бухгалтерскому учету на год</w:t>
            </w:r>
          </w:p>
        </w:tc>
      </w:tr>
      <w:tr w:rsidR="008F4FB8" w:rsidRPr="008F4FB8" w:rsidTr="00256E0D">
        <w:tc>
          <w:tcPr>
            <w:tcW w:w="346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I кв.</w:t>
            </w:r>
          </w:p>
        </w:tc>
        <w:tc>
          <w:tcPr>
            <w:tcW w:w="2692" w:type="dxa"/>
            <w:gridSpan w:val="7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II кв.</w:t>
            </w:r>
          </w:p>
        </w:tc>
        <w:tc>
          <w:tcPr>
            <w:tcW w:w="2269" w:type="dxa"/>
            <w:gridSpan w:val="7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III кв.</w:t>
            </w:r>
          </w:p>
        </w:tc>
        <w:tc>
          <w:tcPr>
            <w:tcW w:w="3513" w:type="dxa"/>
            <w:gridSpan w:val="7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IV кв.</w:t>
            </w:r>
          </w:p>
        </w:tc>
        <w:tc>
          <w:tcPr>
            <w:tcW w:w="3376" w:type="dxa"/>
            <w:gridSpan w:val="7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Итого утвержденный план за год</w:t>
            </w:r>
          </w:p>
        </w:tc>
      </w:tr>
      <w:tr w:rsidR="008F4FB8" w:rsidRPr="008F4FB8" w:rsidTr="00256E0D">
        <w:tc>
          <w:tcPr>
            <w:tcW w:w="346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НМА</w:t>
            </w:r>
          </w:p>
        </w:tc>
        <w:tc>
          <w:tcPr>
            <w:tcW w:w="2552" w:type="dxa"/>
            <w:gridSpan w:val="6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основные средства</w:t>
            </w:r>
          </w:p>
        </w:tc>
        <w:tc>
          <w:tcPr>
            <w:tcW w:w="425" w:type="dxa"/>
            <w:vAlign w:val="center"/>
          </w:tcPr>
          <w:p w:rsidR="00CB499E" w:rsidRPr="008F4FB8" w:rsidRDefault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НМА</w:t>
            </w:r>
          </w:p>
        </w:tc>
        <w:tc>
          <w:tcPr>
            <w:tcW w:w="2267" w:type="dxa"/>
            <w:gridSpan w:val="6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основные средства</w:t>
            </w:r>
          </w:p>
        </w:tc>
        <w:tc>
          <w:tcPr>
            <w:tcW w:w="426" w:type="dxa"/>
            <w:vAlign w:val="center"/>
          </w:tcPr>
          <w:p w:rsidR="00CB499E" w:rsidRPr="008F4FB8" w:rsidRDefault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НМА</w:t>
            </w:r>
          </w:p>
        </w:tc>
        <w:tc>
          <w:tcPr>
            <w:tcW w:w="1843" w:type="dxa"/>
            <w:gridSpan w:val="6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основные средства</w:t>
            </w:r>
          </w:p>
        </w:tc>
        <w:tc>
          <w:tcPr>
            <w:tcW w:w="425" w:type="dxa"/>
            <w:vAlign w:val="center"/>
          </w:tcPr>
          <w:p w:rsidR="00CB499E" w:rsidRPr="008F4FB8" w:rsidRDefault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НМА</w:t>
            </w:r>
          </w:p>
        </w:tc>
        <w:tc>
          <w:tcPr>
            <w:tcW w:w="3088" w:type="dxa"/>
            <w:gridSpan w:val="6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основные средства</w:t>
            </w:r>
          </w:p>
        </w:tc>
        <w:tc>
          <w:tcPr>
            <w:tcW w:w="597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Нематериальные активы</w:t>
            </w:r>
          </w:p>
        </w:tc>
        <w:tc>
          <w:tcPr>
            <w:tcW w:w="2779" w:type="dxa"/>
            <w:gridSpan w:val="6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основные средства</w:t>
            </w:r>
          </w:p>
        </w:tc>
      </w:tr>
      <w:tr w:rsidR="008F4FB8" w:rsidRPr="008F4FB8" w:rsidTr="00256E0D">
        <w:tc>
          <w:tcPr>
            <w:tcW w:w="346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CB499E" w:rsidRPr="008F4FB8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B499E" w:rsidRPr="008F4FB8" w:rsidRDefault="00CB499E" w:rsidP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руб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(без НДС)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руб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(без НДС)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</w:t>
            </w: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x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км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ЛЭП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МВт</w:t>
            </w:r>
          </w:p>
        </w:tc>
        <w:tc>
          <w:tcPr>
            <w:tcW w:w="426" w:type="dxa"/>
            <w:vAlign w:val="center"/>
          </w:tcPr>
          <w:p w:rsidR="00CB499E" w:rsidRPr="008F4FB8" w:rsidRDefault="00CF1550" w:rsidP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ш</w:t>
            </w:r>
            <w:r w:rsidR="00CB499E" w:rsidRPr="008F4FB8">
              <w:rPr>
                <w:rFonts w:ascii="Tahoma" w:hAnsi="Tahoma" w:cs="Tahoma"/>
                <w:sz w:val="10"/>
                <w:szCs w:val="10"/>
              </w:rPr>
              <w:t>т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руб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(без НДС)</w:t>
            </w:r>
          </w:p>
        </w:tc>
        <w:tc>
          <w:tcPr>
            <w:tcW w:w="567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руб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(без НДС)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</w:t>
            </w: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x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км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ЛЭП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МВт</w:t>
            </w:r>
          </w:p>
        </w:tc>
        <w:tc>
          <w:tcPr>
            <w:tcW w:w="283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руб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(без НДС)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руб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(без НДС)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</w:t>
            </w: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x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>А</w:t>
            </w:r>
            <w:proofErr w:type="spellEnd"/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км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ЛЭП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МВт</w:t>
            </w:r>
          </w:p>
        </w:tc>
        <w:tc>
          <w:tcPr>
            <w:tcW w:w="284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руб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(без НДС)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руб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(без НДС)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</w:t>
            </w: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x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км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ЛЭП</w:t>
            </w:r>
          </w:p>
        </w:tc>
        <w:tc>
          <w:tcPr>
            <w:tcW w:w="708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МВт</w:t>
            </w:r>
          </w:p>
        </w:tc>
        <w:tc>
          <w:tcPr>
            <w:tcW w:w="680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штук</w:t>
            </w:r>
          </w:p>
        </w:tc>
        <w:tc>
          <w:tcPr>
            <w:tcW w:w="597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568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млн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</w:t>
            </w: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x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gramStart"/>
            <w:r w:rsidRPr="008F4FB8">
              <w:rPr>
                <w:rFonts w:ascii="Tahoma" w:hAnsi="Tahoma" w:cs="Tahoma"/>
                <w:sz w:val="10"/>
                <w:szCs w:val="10"/>
              </w:rPr>
              <w:t>км</w:t>
            </w:r>
            <w:proofErr w:type="gram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ЛЭП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МВт</w:t>
            </w:r>
          </w:p>
        </w:tc>
        <w:tc>
          <w:tcPr>
            <w:tcW w:w="510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штук</w:t>
            </w:r>
          </w:p>
        </w:tc>
      </w:tr>
      <w:tr w:rsidR="008F4FB8" w:rsidRPr="008F4FB8" w:rsidTr="00256E0D">
        <w:tc>
          <w:tcPr>
            <w:tcW w:w="34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709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2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3" w:right="-61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4.1.1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4.1.2</w:t>
            </w:r>
          </w:p>
        </w:tc>
        <w:tc>
          <w:tcPr>
            <w:tcW w:w="426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3" w:right="-61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4.1.3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4.1.4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4.1.5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4.1.6</w:t>
            </w:r>
          </w:p>
        </w:tc>
        <w:tc>
          <w:tcPr>
            <w:tcW w:w="426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4.1.7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4.2.1</w:t>
            </w:r>
          </w:p>
        </w:tc>
        <w:tc>
          <w:tcPr>
            <w:tcW w:w="567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4.2.2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1" w:right="-63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4.2.3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4.2.4</w:t>
            </w:r>
          </w:p>
        </w:tc>
        <w:tc>
          <w:tcPr>
            <w:tcW w:w="283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4.2.5</w:t>
            </w:r>
          </w:p>
        </w:tc>
        <w:tc>
          <w:tcPr>
            <w:tcW w:w="284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4.2.6</w:t>
            </w:r>
          </w:p>
        </w:tc>
        <w:tc>
          <w:tcPr>
            <w:tcW w:w="283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4.2.7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4.3.1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4.3.2</w:t>
            </w:r>
          </w:p>
        </w:tc>
        <w:tc>
          <w:tcPr>
            <w:tcW w:w="284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1" w:right="-63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4.3.3</w:t>
            </w:r>
          </w:p>
        </w:tc>
        <w:tc>
          <w:tcPr>
            <w:tcW w:w="283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4.3.4</w:t>
            </w:r>
          </w:p>
        </w:tc>
        <w:tc>
          <w:tcPr>
            <w:tcW w:w="284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4.3.5</w:t>
            </w:r>
          </w:p>
        </w:tc>
        <w:tc>
          <w:tcPr>
            <w:tcW w:w="283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4.3.6</w:t>
            </w:r>
          </w:p>
        </w:tc>
        <w:tc>
          <w:tcPr>
            <w:tcW w:w="284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2" w:right="-62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4.3.7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4.4.1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4.4.2</w:t>
            </w:r>
          </w:p>
        </w:tc>
        <w:tc>
          <w:tcPr>
            <w:tcW w:w="425" w:type="dxa"/>
            <w:vAlign w:val="center"/>
          </w:tcPr>
          <w:p w:rsidR="00CB499E" w:rsidRPr="008F4FB8" w:rsidRDefault="00CB499E" w:rsidP="00CF1550">
            <w:pPr>
              <w:spacing w:after="1" w:line="200" w:lineRule="atLeast"/>
              <w:ind w:left="-63" w:right="-61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4.4.3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4.4.4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4.4.5</w:t>
            </w:r>
          </w:p>
        </w:tc>
        <w:tc>
          <w:tcPr>
            <w:tcW w:w="708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4.4.6</w:t>
            </w:r>
          </w:p>
        </w:tc>
        <w:tc>
          <w:tcPr>
            <w:tcW w:w="680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4.4.7</w:t>
            </w:r>
          </w:p>
        </w:tc>
        <w:tc>
          <w:tcPr>
            <w:tcW w:w="597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5</w:t>
            </w:r>
          </w:p>
        </w:tc>
        <w:tc>
          <w:tcPr>
            <w:tcW w:w="568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6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7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8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9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10</w:t>
            </w:r>
          </w:p>
        </w:tc>
        <w:tc>
          <w:tcPr>
            <w:tcW w:w="510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11</w:t>
            </w:r>
          </w:p>
        </w:tc>
      </w:tr>
      <w:tr w:rsidR="008F4FB8" w:rsidRPr="008F4FB8" w:rsidTr="00256E0D">
        <w:tc>
          <w:tcPr>
            <w:tcW w:w="34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0</w:t>
            </w:r>
          </w:p>
        </w:tc>
        <w:tc>
          <w:tcPr>
            <w:tcW w:w="709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ВСЕГО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708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680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597" w:type="dxa"/>
            <w:vAlign w:val="center"/>
          </w:tcPr>
          <w:p w:rsidR="00CB499E" w:rsidRPr="008F4FB8" w:rsidRDefault="00CB499E">
            <w:pPr>
              <w:spacing w:after="1" w:line="200" w:lineRule="atLeast"/>
              <w:rPr>
                <w:sz w:val="10"/>
                <w:szCs w:val="10"/>
              </w:rPr>
            </w:pPr>
          </w:p>
        </w:tc>
        <w:tc>
          <w:tcPr>
            <w:tcW w:w="568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510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</w:tr>
      <w:tr w:rsidR="008F4FB8" w:rsidRPr="008F4FB8" w:rsidTr="00256E0D">
        <w:tc>
          <w:tcPr>
            <w:tcW w:w="34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1.6</w:t>
            </w:r>
          </w:p>
        </w:tc>
        <w:tc>
          <w:tcPr>
            <w:tcW w:w="709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Toyota</w:t>
            </w:r>
            <w:proofErr w:type="spellEnd"/>
            <w:r w:rsidRPr="008F4FB8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8F4FB8">
              <w:rPr>
                <w:rFonts w:ascii="Tahoma" w:hAnsi="Tahoma" w:cs="Tahoma"/>
                <w:sz w:val="10"/>
                <w:szCs w:val="10"/>
              </w:rPr>
              <w:t>Fortuner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J_1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708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680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597" w:type="dxa"/>
            <w:vAlign w:val="center"/>
          </w:tcPr>
          <w:p w:rsidR="00CB499E" w:rsidRPr="008F4FB8" w:rsidRDefault="00CB499E">
            <w:pPr>
              <w:spacing w:after="1" w:line="200" w:lineRule="atLeast"/>
              <w:rPr>
                <w:sz w:val="10"/>
                <w:szCs w:val="10"/>
              </w:rPr>
            </w:pPr>
          </w:p>
        </w:tc>
        <w:tc>
          <w:tcPr>
            <w:tcW w:w="568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-</w:t>
            </w:r>
          </w:p>
        </w:tc>
        <w:tc>
          <w:tcPr>
            <w:tcW w:w="510" w:type="dxa"/>
            <w:vAlign w:val="center"/>
          </w:tcPr>
          <w:p w:rsidR="00CB499E" w:rsidRPr="008F4FB8" w:rsidRDefault="00CB499E">
            <w:pPr>
              <w:spacing w:after="1" w:line="200" w:lineRule="atLeast"/>
              <w:jc w:val="center"/>
              <w:rPr>
                <w:sz w:val="10"/>
                <w:szCs w:val="10"/>
              </w:rPr>
            </w:pPr>
            <w:r w:rsidRPr="008F4FB8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</w:tr>
    </w:tbl>
    <w:p w:rsidR="00CB499E" w:rsidRDefault="00CB499E">
      <w:pPr>
        <w:spacing w:after="1" w:line="200" w:lineRule="atLeast"/>
        <w:jc w:val="both"/>
      </w:pPr>
    </w:p>
    <w:p w:rsidR="00CB499E" w:rsidRDefault="00CB499E">
      <w:pPr>
        <w:spacing w:after="1" w:line="200" w:lineRule="atLeast"/>
        <w:jc w:val="both"/>
      </w:pPr>
    </w:p>
    <w:p w:rsidR="00CB499E" w:rsidRDefault="00CB499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499E" w:rsidRDefault="00CB499E">
      <w:pPr>
        <w:pStyle w:val="ConsPlusNormal"/>
        <w:jc w:val="both"/>
        <w:outlineLvl w:val="0"/>
        <w:rPr>
          <w:lang w:val="en-US"/>
        </w:rPr>
      </w:pPr>
    </w:p>
    <w:p w:rsidR="00CB499E" w:rsidRDefault="00CB499E">
      <w:pPr>
        <w:pStyle w:val="ConsPlusNormal"/>
        <w:jc w:val="both"/>
        <w:outlineLvl w:val="0"/>
        <w:rPr>
          <w:lang w:val="en-US"/>
        </w:rPr>
      </w:pPr>
    </w:p>
    <w:p w:rsidR="00CB499E" w:rsidRDefault="00CB499E">
      <w:pPr>
        <w:pStyle w:val="ConsPlusNormal"/>
        <w:jc w:val="both"/>
        <w:outlineLvl w:val="0"/>
        <w:rPr>
          <w:lang w:val="en-US"/>
        </w:rPr>
      </w:pPr>
    </w:p>
    <w:p w:rsidR="00CB499E" w:rsidRDefault="00CB499E">
      <w:pPr>
        <w:pStyle w:val="ConsPlusNormal"/>
        <w:jc w:val="both"/>
        <w:outlineLvl w:val="0"/>
        <w:rPr>
          <w:lang w:val="en-US"/>
        </w:rPr>
      </w:pPr>
    </w:p>
    <w:p w:rsidR="00CB499E" w:rsidRDefault="00CB499E">
      <w:pPr>
        <w:pStyle w:val="ConsPlusNormal"/>
        <w:jc w:val="both"/>
        <w:outlineLvl w:val="0"/>
        <w:rPr>
          <w:lang w:val="en-US"/>
        </w:rPr>
      </w:pPr>
    </w:p>
    <w:p w:rsidR="00CB499E" w:rsidRDefault="00CB499E">
      <w:pPr>
        <w:pStyle w:val="ConsPlusNormal"/>
        <w:jc w:val="both"/>
        <w:outlineLvl w:val="0"/>
        <w:rPr>
          <w:lang w:val="en-US"/>
        </w:rPr>
      </w:pPr>
    </w:p>
    <w:p w:rsidR="00CB499E" w:rsidRDefault="00CB499E">
      <w:pPr>
        <w:pStyle w:val="ConsPlusNormal"/>
        <w:jc w:val="both"/>
        <w:outlineLvl w:val="0"/>
        <w:rPr>
          <w:lang w:val="en-US"/>
        </w:rPr>
      </w:pPr>
    </w:p>
    <w:p w:rsidR="00CB499E" w:rsidRDefault="00CB499E">
      <w:pPr>
        <w:pStyle w:val="ConsPlusNormal"/>
        <w:jc w:val="both"/>
        <w:outlineLvl w:val="0"/>
        <w:rPr>
          <w:lang w:val="en-US"/>
        </w:rPr>
      </w:pPr>
    </w:p>
    <w:p w:rsidR="00CB499E" w:rsidRDefault="00CB499E">
      <w:pPr>
        <w:pStyle w:val="ConsPlusTitle"/>
        <w:jc w:val="center"/>
        <w:outlineLvl w:val="0"/>
      </w:pPr>
      <w:r>
        <w:t>РЕГИОНАЛЬНАЯ ЭНЕРГЕТИЧЕСКАЯ КОМИССИЯ КЕМЕРОВСКОЙ ОБЛАСТИ</w:t>
      </w:r>
    </w:p>
    <w:p w:rsidR="00CB499E" w:rsidRDefault="00CB499E">
      <w:pPr>
        <w:pStyle w:val="ConsPlusTitle"/>
        <w:jc w:val="both"/>
      </w:pPr>
    </w:p>
    <w:p w:rsidR="00CB499E" w:rsidRDefault="00CB499E">
      <w:pPr>
        <w:pStyle w:val="ConsPlusTitle"/>
        <w:jc w:val="center"/>
      </w:pPr>
      <w:r>
        <w:t>ПОСТАНОВЛЕНИЕ</w:t>
      </w:r>
    </w:p>
    <w:p w:rsidR="00CB499E" w:rsidRDefault="00CB499E">
      <w:pPr>
        <w:pStyle w:val="ConsPlusTitle"/>
        <w:jc w:val="center"/>
      </w:pPr>
      <w:r>
        <w:t>от 31 октября 2018 г. N 322</w:t>
      </w:r>
    </w:p>
    <w:p w:rsidR="00CB499E" w:rsidRDefault="00CB499E">
      <w:pPr>
        <w:pStyle w:val="ConsPlusTitle"/>
        <w:jc w:val="both"/>
      </w:pPr>
    </w:p>
    <w:p w:rsidR="00CB499E" w:rsidRDefault="00CB499E">
      <w:pPr>
        <w:pStyle w:val="ConsPlusTitle"/>
        <w:jc w:val="center"/>
      </w:pPr>
      <w:r>
        <w:t>ОБ УТВЕРЖДЕНИИ ИНВЕСТИЦИОННОЙ ПРОГРАММЫ</w:t>
      </w:r>
    </w:p>
    <w:p w:rsidR="00CB499E" w:rsidRDefault="00CB499E">
      <w:pPr>
        <w:pStyle w:val="ConsPlusTitle"/>
        <w:jc w:val="center"/>
      </w:pPr>
      <w:r>
        <w:t>ООО "МЕТАЛЛЭНЕРГОФИНАНС" НА 2019 - 2021 ГОДЫ</w:t>
      </w:r>
    </w:p>
    <w:p w:rsidR="00CB499E" w:rsidRDefault="00CB49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49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99E" w:rsidRDefault="00CB49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99E" w:rsidRDefault="00CB49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РЭК Кемеровской области</w:t>
            </w:r>
            <w:proofErr w:type="gramEnd"/>
          </w:p>
          <w:p w:rsidR="00CB499E" w:rsidRDefault="00CB499E">
            <w:pPr>
              <w:pStyle w:val="ConsPlusNormal"/>
              <w:jc w:val="center"/>
            </w:pPr>
            <w:r>
              <w:rPr>
                <w:color w:val="392C69"/>
              </w:rPr>
              <w:t>от 11.12.2018 N 468)</w:t>
            </w:r>
          </w:p>
        </w:tc>
      </w:tr>
    </w:tbl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постановлениями Правительства Российской Федерации от 01.12.2009 </w:t>
      </w:r>
      <w:hyperlink r:id="rId9" w:history="1">
        <w:r>
          <w:rPr>
            <w:color w:val="0000FF"/>
          </w:rPr>
          <w:t>N 977</w:t>
        </w:r>
      </w:hyperlink>
      <w:r>
        <w:t xml:space="preserve"> "Об инвестиционных программах субъектов электроэнергетики", от 29.12.2011 </w:t>
      </w:r>
      <w:hyperlink r:id="rId10" w:history="1">
        <w:r>
          <w:rPr>
            <w:color w:val="0000FF"/>
          </w:rPr>
          <w:t>N 1178</w:t>
        </w:r>
      </w:hyperlink>
      <w:r>
        <w:t xml:space="preserve"> "О ценообразовании в области регулируемых цен (тарифов) в электроэнергетике",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06.09.2013 N 371 "Об утверждении Положения о региональной энергетической комиссии Кемеровской области", региональная энергетическая комиссия Кемеровской области постановляет:</w:t>
      </w:r>
      <w:proofErr w:type="gramEnd"/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ind w:firstLine="540"/>
        <w:jc w:val="both"/>
      </w:pPr>
      <w:r>
        <w:t>1. Утвердить инвестиционную программ</w:t>
      </w:r>
      <w:proofErr w:type="gramStart"/>
      <w:r>
        <w:t>у ООО</w:t>
      </w:r>
      <w:proofErr w:type="gramEnd"/>
      <w:r>
        <w:t xml:space="preserve"> "Металлэнергофинанс", ИНН 4217039402, на 2019 - 2021 годы согласно </w:t>
      </w:r>
      <w:hyperlink w:anchor="P32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790" w:history="1">
        <w:r>
          <w:rPr>
            <w:color w:val="0000FF"/>
          </w:rPr>
          <w:t>5</w:t>
        </w:r>
      </w:hyperlink>
      <w:r>
        <w:t xml:space="preserve"> к настоящему постановлению.</w:t>
      </w:r>
    </w:p>
    <w:p w:rsidR="00CB499E" w:rsidRDefault="00CB499E">
      <w:pPr>
        <w:pStyle w:val="ConsPlusNormal"/>
        <w:spacing w:before="220"/>
        <w:ind w:firstLine="540"/>
        <w:jc w:val="both"/>
      </w:pPr>
      <w:r>
        <w:t>2. Опубликовать настоящее постановление на сайте "Электронный бюллетень региональной энергетической комиссии Кемеровской области".</w:t>
      </w:r>
    </w:p>
    <w:p w:rsidR="00CB499E" w:rsidRDefault="00CB499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right"/>
      </w:pPr>
      <w:r>
        <w:t xml:space="preserve">Председатель </w:t>
      </w:r>
      <w:proofErr w:type="gramStart"/>
      <w:r>
        <w:t>региональной</w:t>
      </w:r>
      <w:proofErr w:type="gramEnd"/>
    </w:p>
    <w:p w:rsidR="00CB499E" w:rsidRDefault="00CB499E">
      <w:pPr>
        <w:pStyle w:val="ConsPlusNormal"/>
        <w:jc w:val="right"/>
      </w:pPr>
      <w:r>
        <w:t>энергетической комиссии</w:t>
      </w:r>
    </w:p>
    <w:p w:rsidR="00CB499E" w:rsidRDefault="00CB499E">
      <w:pPr>
        <w:pStyle w:val="ConsPlusNormal"/>
        <w:jc w:val="right"/>
      </w:pPr>
      <w:r>
        <w:t>Кемеровской области</w:t>
      </w:r>
    </w:p>
    <w:p w:rsidR="00CB499E" w:rsidRDefault="00CB499E">
      <w:pPr>
        <w:pStyle w:val="ConsPlusNormal"/>
        <w:jc w:val="right"/>
      </w:pPr>
      <w:r>
        <w:t>Д.В.МАЛЮТА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both"/>
      </w:pPr>
    </w:p>
    <w:p w:rsidR="00642DD2" w:rsidRDefault="00642DD2">
      <w:pPr>
        <w:pStyle w:val="ConsPlusNormal"/>
        <w:jc w:val="right"/>
        <w:outlineLvl w:val="0"/>
      </w:pPr>
    </w:p>
    <w:p w:rsidR="00642DD2" w:rsidRDefault="00642DD2">
      <w:pPr>
        <w:pStyle w:val="ConsPlusNormal"/>
        <w:jc w:val="right"/>
        <w:outlineLvl w:val="0"/>
      </w:pPr>
    </w:p>
    <w:p w:rsidR="00CB499E" w:rsidRDefault="00CB499E">
      <w:pPr>
        <w:pStyle w:val="ConsPlusNormal"/>
        <w:jc w:val="right"/>
        <w:outlineLvl w:val="0"/>
      </w:pPr>
      <w:r>
        <w:t>Приложение N 1</w:t>
      </w:r>
    </w:p>
    <w:p w:rsidR="00CB499E" w:rsidRDefault="00CB499E">
      <w:pPr>
        <w:pStyle w:val="ConsPlusNormal"/>
        <w:jc w:val="right"/>
      </w:pPr>
      <w:r>
        <w:t>к постановлению РЭК</w:t>
      </w:r>
    </w:p>
    <w:p w:rsidR="00CB499E" w:rsidRDefault="00CB499E">
      <w:pPr>
        <w:pStyle w:val="ConsPlusNormal"/>
        <w:jc w:val="right"/>
      </w:pPr>
      <w:r>
        <w:t>Кемеровской области</w:t>
      </w:r>
    </w:p>
    <w:p w:rsidR="00CB499E" w:rsidRDefault="00CB499E">
      <w:pPr>
        <w:pStyle w:val="ConsPlusNormal"/>
        <w:jc w:val="right"/>
      </w:pPr>
      <w:r>
        <w:t>от 31 октября 2018 г. N 322</w:t>
      </w:r>
    </w:p>
    <w:p w:rsidR="00CB499E" w:rsidRDefault="00CB499E">
      <w:pPr>
        <w:pStyle w:val="ConsPlusTitle"/>
        <w:jc w:val="center"/>
      </w:pPr>
      <w:bookmarkStart w:id="1" w:name="P32"/>
      <w:bookmarkEnd w:id="1"/>
      <w:r>
        <w:t>ПЕРЕЧНИ</w:t>
      </w:r>
    </w:p>
    <w:p w:rsidR="00CB499E" w:rsidRDefault="00CB499E">
      <w:pPr>
        <w:pStyle w:val="ConsPlusTitle"/>
        <w:jc w:val="center"/>
      </w:pPr>
      <w:r>
        <w:t>ИНВЕСТИЦИОННЫХ ПРОЕКТОВ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  <w:outlineLvl w:val="1"/>
      </w:pPr>
      <w:r>
        <w:t>Раздел 1. ПЛАН ФИНАНСИРОВАНИЯ КАПИТАЛЬНЫХ ВЛОЖЕНИЙ</w:t>
      </w:r>
    </w:p>
    <w:p w:rsidR="00CB499E" w:rsidRDefault="00CB499E">
      <w:pPr>
        <w:pStyle w:val="ConsPlusTitle"/>
        <w:jc w:val="center"/>
      </w:pPr>
      <w:r>
        <w:t>ПО ИНВЕСТИЦИОННЫМ ПРОЕКТАМ ООО "МЕТАЛЛЭНЕРГОФИНАНС"</w:t>
      </w:r>
    </w:p>
    <w:p w:rsidR="00CB499E" w:rsidRDefault="00CB499E">
      <w:pPr>
        <w:pStyle w:val="ConsPlusNormal"/>
        <w:jc w:val="both"/>
      </w:pPr>
    </w:p>
    <w:tbl>
      <w:tblPr>
        <w:tblW w:w="1602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425"/>
        <w:gridCol w:w="567"/>
        <w:gridCol w:w="426"/>
        <w:gridCol w:w="425"/>
        <w:gridCol w:w="567"/>
        <w:gridCol w:w="425"/>
        <w:gridCol w:w="709"/>
        <w:gridCol w:w="709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425"/>
        <w:gridCol w:w="425"/>
        <w:gridCol w:w="425"/>
        <w:gridCol w:w="567"/>
        <w:gridCol w:w="567"/>
        <w:gridCol w:w="567"/>
        <w:gridCol w:w="709"/>
        <w:gridCol w:w="567"/>
        <w:gridCol w:w="567"/>
        <w:gridCol w:w="567"/>
        <w:gridCol w:w="568"/>
      </w:tblGrid>
      <w:tr w:rsidR="00642DD2" w:rsidRPr="00642DD2" w:rsidTr="00642DD2">
        <w:tc>
          <w:tcPr>
            <w:tcW w:w="425" w:type="dxa"/>
            <w:vMerge w:val="restart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993" w:type="dxa"/>
            <w:vMerge w:val="restart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Наименование инвестиционного проекта (наименование группы инвестиционных проектов)</w:t>
            </w:r>
          </w:p>
        </w:tc>
        <w:tc>
          <w:tcPr>
            <w:tcW w:w="425" w:type="dxa"/>
            <w:vMerge w:val="restart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567" w:type="dxa"/>
            <w:vMerge w:val="restart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426" w:type="dxa"/>
            <w:vMerge w:val="restart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1417" w:type="dxa"/>
            <w:gridSpan w:val="3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709" w:type="dxa"/>
            <w:vMerge w:val="restart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 xml:space="preserve">Оценка полной стоимости инвестиционного проекта в прогнозных ценах соответствующих лет, </w:t>
            </w:r>
            <w:proofErr w:type="gramStart"/>
            <w:r w:rsidRPr="00642DD2">
              <w:rPr>
                <w:sz w:val="12"/>
                <w:szCs w:val="12"/>
              </w:rPr>
              <w:t>млн</w:t>
            </w:r>
            <w:proofErr w:type="gramEnd"/>
            <w:r w:rsidRPr="00642DD2">
              <w:rPr>
                <w:sz w:val="12"/>
                <w:szCs w:val="12"/>
              </w:rPr>
              <w:t xml:space="preserve"> рублей (с НДС)</w:t>
            </w:r>
          </w:p>
        </w:tc>
        <w:tc>
          <w:tcPr>
            <w:tcW w:w="709" w:type="dxa"/>
            <w:vMerge w:val="restart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 xml:space="preserve">Остаток финансирования капитальных вложений в прогнозных ценах соответствующих лет, </w:t>
            </w:r>
            <w:proofErr w:type="gramStart"/>
            <w:r w:rsidRPr="00642DD2">
              <w:rPr>
                <w:sz w:val="12"/>
                <w:szCs w:val="12"/>
              </w:rPr>
              <w:t>млн</w:t>
            </w:r>
            <w:proofErr w:type="gramEnd"/>
            <w:r w:rsidRPr="00642DD2">
              <w:rPr>
                <w:sz w:val="12"/>
                <w:szCs w:val="12"/>
              </w:rPr>
              <w:t xml:space="preserve"> рублей (с НДС)</w:t>
            </w:r>
          </w:p>
        </w:tc>
        <w:tc>
          <w:tcPr>
            <w:tcW w:w="10349" w:type="dxa"/>
            <w:gridSpan w:val="20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 xml:space="preserve">Финансирование капитальных вложений в прогнозных ценах соответствующих лет, </w:t>
            </w:r>
            <w:proofErr w:type="gramStart"/>
            <w:r w:rsidRPr="00642DD2">
              <w:rPr>
                <w:sz w:val="12"/>
                <w:szCs w:val="12"/>
              </w:rPr>
              <w:t>млн</w:t>
            </w:r>
            <w:proofErr w:type="gramEnd"/>
            <w:r w:rsidRPr="00642DD2">
              <w:rPr>
                <w:sz w:val="12"/>
                <w:szCs w:val="12"/>
              </w:rPr>
              <w:t xml:space="preserve"> рублей (с НДС)</w:t>
            </w:r>
          </w:p>
        </w:tc>
      </w:tr>
      <w:tr w:rsidR="00642DD2" w:rsidRPr="00642DD2" w:rsidTr="00642DD2">
        <w:tc>
          <w:tcPr>
            <w:tcW w:w="425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План</w:t>
            </w:r>
          </w:p>
        </w:tc>
        <w:tc>
          <w:tcPr>
            <w:tcW w:w="709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2019 год</w:t>
            </w:r>
          </w:p>
        </w:tc>
        <w:tc>
          <w:tcPr>
            <w:tcW w:w="2268" w:type="dxa"/>
            <w:gridSpan w:val="5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2020 год</w:t>
            </w:r>
          </w:p>
        </w:tc>
        <w:tc>
          <w:tcPr>
            <w:tcW w:w="2551" w:type="dxa"/>
            <w:gridSpan w:val="5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2021 год</w:t>
            </w:r>
          </w:p>
        </w:tc>
        <w:tc>
          <w:tcPr>
            <w:tcW w:w="2978" w:type="dxa"/>
            <w:gridSpan w:val="5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Итого (план)</w:t>
            </w:r>
          </w:p>
        </w:tc>
      </w:tr>
      <w:tr w:rsidR="00642DD2" w:rsidRPr="00642DD2" w:rsidTr="00642DD2">
        <w:tc>
          <w:tcPr>
            <w:tcW w:w="425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B499E" w:rsidRPr="00642DD2" w:rsidRDefault="00CB499E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План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 xml:space="preserve">в базисном уровне цен, </w:t>
            </w:r>
            <w:proofErr w:type="gramStart"/>
            <w:r w:rsidRPr="00642DD2">
              <w:rPr>
                <w:sz w:val="12"/>
                <w:szCs w:val="12"/>
              </w:rPr>
              <w:t>млн</w:t>
            </w:r>
            <w:proofErr w:type="gramEnd"/>
            <w:r w:rsidRPr="00642DD2">
              <w:rPr>
                <w:sz w:val="12"/>
                <w:szCs w:val="12"/>
              </w:rPr>
              <w:t xml:space="preserve"> рублей (с НДС)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 xml:space="preserve">в ценах, сложившихся ко времени составления сметной документации, </w:t>
            </w:r>
            <w:proofErr w:type="gramStart"/>
            <w:r w:rsidRPr="00642DD2">
              <w:rPr>
                <w:sz w:val="12"/>
                <w:szCs w:val="12"/>
              </w:rPr>
              <w:t>млн</w:t>
            </w:r>
            <w:proofErr w:type="gramEnd"/>
            <w:r w:rsidRPr="00642DD2">
              <w:rPr>
                <w:sz w:val="12"/>
                <w:szCs w:val="12"/>
              </w:rPr>
              <w:t xml:space="preserve"> рублей (с НДС)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месяц и год составления сметной документации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План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План на 01.01.2019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федерального бюджета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иных источников финансирования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федерального бюджета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иных источников финансирования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федерального бюджета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иных источников финансирования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федерального бюджета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568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иных источников финансирования</w:t>
            </w:r>
          </w:p>
        </w:tc>
      </w:tr>
      <w:tr w:rsidR="00642DD2" w:rsidRPr="00642DD2" w:rsidTr="00642DD2"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7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11.6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11.7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11.8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11.9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11.10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11.11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11.12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11.13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11.14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11.15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11.16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11.17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11.18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11.19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11.20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15</w:t>
            </w:r>
          </w:p>
        </w:tc>
        <w:tc>
          <w:tcPr>
            <w:tcW w:w="568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16</w:t>
            </w:r>
          </w:p>
        </w:tc>
      </w:tr>
      <w:tr w:rsidR="00642DD2" w:rsidRPr="00642DD2" w:rsidTr="00642DD2"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B499E" w:rsidRPr="00642DD2" w:rsidRDefault="00CB499E">
            <w:pPr>
              <w:pStyle w:val="ConsPlusNormal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ВСЕГО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2019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2021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4,798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4,798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2,118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2,118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0,455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0,455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2,225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2,225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4,798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4,798</w:t>
            </w:r>
          </w:p>
        </w:tc>
        <w:tc>
          <w:tcPr>
            <w:tcW w:w="568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</w:tr>
      <w:tr w:rsidR="00642DD2" w:rsidRPr="00642DD2" w:rsidTr="00642DD2"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1.6</w:t>
            </w:r>
          </w:p>
        </w:tc>
        <w:tc>
          <w:tcPr>
            <w:tcW w:w="993" w:type="dxa"/>
            <w:vAlign w:val="center"/>
          </w:tcPr>
          <w:p w:rsidR="00CB499E" w:rsidRPr="00642DD2" w:rsidRDefault="00CB499E">
            <w:pPr>
              <w:pStyle w:val="ConsPlusNormal"/>
              <w:rPr>
                <w:sz w:val="12"/>
                <w:szCs w:val="12"/>
              </w:rPr>
            </w:pPr>
            <w:proofErr w:type="spellStart"/>
            <w:r w:rsidRPr="00642DD2">
              <w:rPr>
                <w:sz w:val="12"/>
                <w:szCs w:val="12"/>
              </w:rPr>
              <w:t>Toyota</w:t>
            </w:r>
            <w:proofErr w:type="spellEnd"/>
            <w:r w:rsidRPr="00642DD2">
              <w:rPr>
                <w:sz w:val="12"/>
                <w:szCs w:val="12"/>
              </w:rPr>
              <w:t xml:space="preserve"> </w:t>
            </w:r>
            <w:proofErr w:type="spellStart"/>
            <w:r w:rsidRPr="00642DD2">
              <w:rPr>
                <w:sz w:val="12"/>
                <w:szCs w:val="12"/>
              </w:rPr>
              <w:t>Fortuner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J_1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2019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2019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2,118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2,118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2,118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2,118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2,118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2,118</w:t>
            </w:r>
          </w:p>
        </w:tc>
        <w:tc>
          <w:tcPr>
            <w:tcW w:w="568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</w:tr>
      <w:tr w:rsidR="00642DD2" w:rsidRPr="00642DD2" w:rsidTr="00642DD2"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1.6</w:t>
            </w:r>
          </w:p>
        </w:tc>
        <w:tc>
          <w:tcPr>
            <w:tcW w:w="993" w:type="dxa"/>
            <w:vAlign w:val="center"/>
          </w:tcPr>
          <w:p w:rsidR="00CB499E" w:rsidRPr="00642DD2" w:rsidRDefault="00CB499E">
            <w:pPr>
              <w:pStyle w:val="ConsPlusNormal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 xml:space="preserve">Сервер HP </w:t>
            </w:r>
            <w:proofErr w:type="spellStart"/>
            <w:r w:rsidRPr="00642DD2">
              <w:rPr>
                <w:sz w:val="12"/>
                <w:szCs w:val="12"/>
              </w:rPr>
              <w:t>Proliant</w:t>
            </w:r>
            <w:proofErr w:type="spellEnd"/>
            <w:r w:rsidRPr="00642DD2">
              <w:rPr>
                <w:sz w:val="12"/>
                <w:szCs w:val="12"/>
              </w:rPr>
              <w:t xml:space="preserve"> DL180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K_1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2020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2020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0,455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0,455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0,455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0,455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0,455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0,455</w:t>
            </w:r>
          </w:p>
        </w:tc>
        <w:tc>
          <w:tcPr>
            <w:tcW w:w="568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</w:tr>
      <w:tr w:rsidR="00642DD2" w:rsidRPr="00642DD2" w:rsidTr="00642DD2"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1.6</w:t>
            </w:r>
          </w:p>
        </w:tc>
        <w:tc>
          <w:tcPr>
            <w:tcW w:w="993" w:type="dxa"/>
            <w:vAlign w:val="center"/>
          </w:tcPr>
          <w:p w:rsidR="00CB499E" w:rsidRPr="00642DD2" w:rsidRDefault="00CB499E">
            <w:pPr>
              <w:pStyle w:val="ConsPlusNormal"/>
              <w:rPr>
                <w:sz w:val="12"/>
                <w:szCs w:val="12"/>
              </w:rPr>
            </w:pPr>
            <w:proofErr w:type="spellStart"/>
            <w:r w:rsidRPr="00642DD2">
              <w:rPr>
                <w:sz w:val="12"/>
                <w:szCs w:val="12"/>
              </w:rPr>
              <w:t>Hyundai</w:t>
            </w:r>
            <w:proofErr w:type="spellEnd"/>
            <w:r w:rsidRPr="00642DD2">
              <w:rPr>
                <w:sz w:val="12"/>
                <w:szCs w:val="12"/>
              </w:rPr>
              <w:t xml:space="preserve"> </w:t>
            </w:r>
            <w:proofErr w:type="spellStart"/>
            <w:r w:rsidRPr="00642DD2">
              <w:rPr>
                <w:sz w:val="12"/>
                <w:szCs w:val="12"/>
              </w:rPr>
              <w:t>Elantra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L_1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2021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2021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2,225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2,225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2,225</w:t>
            </w:r>
          </w:p>
        </w:tc>
        <w:tc>
          <w:tcPr>
            <w:tcW w:w="425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2,225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2,225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2,225</w:t>
            </w:r>
          </w:p>
        </w:tc>
        <w:tc>
          <w:tcPr>
            <w:tcW w:w="568" w:type="dxa"/>
            <w:vAlign w:val="center"/>
          </w:tcPr>
          <w:p w:rsidR="00CB499E" w:rsidRPr="00642DD2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642DD2">
              <w:rPr>
                <w:sz w:val="12"/>
                <w:szCs w:val="12"/>
              </w:rPr>
              <w:t>-</w:t>
            </w:r>
          </w:p>
        </w:tc>
      </w:tr>
    </w:tbl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right"/>
        <w:outlineLvl w:val="0"/>
      </w:pPr>
      <w:r>
        <w:t>Приложение N 2</w:t>
      </w:r>
    </w:p>
    <w:p w:rsidR="00CB499E" w:rsidRDefault="00CB499E">
      <w:pPr>
        <w:pStyle w:val="ConsPlusNormal"/>
        <w:jc w:val="right"/>
      </w:pPr>
      <w:r>
        <w:t>к постановлению РЭК</w:t>
      </w:r>
    </w:p>
    <w:p w:rsidR="00CB499E" w:rsidRDefault="00CB499E">
      <w:pPr>
        <w:pStyle w:val="ConsPlusNormal"/>
        <w:jc w:val="right"/>
      </w:pPr>
      <w:r>
        <w:t>Кемеровской области</w:t>
      </w:r>
    </w:p>
    <w:p w:rsidR="00CB499E" w:rsidRDefault="00CB499E">
      <w:pPr>
        <w:pStyle w:val="ConsPlusNormal"/>
        <w:jc w:val="right"/>
      </w:pPr>
      <w:r>
        <w:t>от 31 октября 2018 г. N 322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</w:pPr>
      <w:r>
        <w:t>ПЕРЕЧНИ</w:t>
      </w:r>
    </w:p>
    <w:p w:rsidR="00CB499E" w:rsidRDefault="00CB499E">
      <w:pPr>
        <w:pStyle w:val="ConsPlusTitle"/>
        <w:jc w:val="center"/>
      </w:pPr>
      <w:r>
        <w:t>ИНВЕСТИЦИОННЫХ ПРОЕКТОВ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  <w:outlineLvl w:val="1"/>
      </w:pPr>
      <w:r>
        <w:t>Раздел 2. ПЛАН ОСВОЕНИЯ КАПИТАЛЬНЫХ ВЛОЖЕНИЙ</w:t>
      </w:r>
    </w:p>
    <w:p w:rsidR="00CB499E" w:rsidRDefault="00CB499E">
      <w:pPr>
        <w:pStyle w:val="ConsPlusTitle"/>
        <w:jc w:val="center"/>
      </w:pPr>
      <w:r>
        <w:t>ПО ИНВЕСТИЦИОННЫМ ПРОЕКТАМ ООО "МЕТАЛЛЭНЕРГОФИНАНС"</w:t>
      </w:r>
    </w:p>
    <w:p w:rsidR="00CB499E" w:rsidRDefault="00CB499E">
      <w:pPr>
        <w:pStyle w:val="ConsPlusNormal"/>
        <w:jc w:val="both"/>
      </w:pPr>
    </w:p>
    <w:tbl>
      <w:tblPr>
        <w:tblW w:w="1579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709"/>
        <w:gridCol w:w="907"/>
        <w:gridCol w:w="964"/>
        <w:gridCol w:w="1531"/>
        <w:gridCol w:w="850"/>
        <w:gridCol w:w="794"/>
        <w:gridCol w:w="1191"/>
        <w:gridCol w:w="714"/>
        <w:gridCol w:w="850"/>
        <w:gridCol w:w="850"/>
        <w:gridCol w:w="964"/>
        <w:gridCol w:w="850"/>
        <w:gridCol w:w="850"/>
        <w:gridCol w:w="850"/>
        <w:gridCol w:w="794"/>
      </w:tblGrid>
      <w:tr w:rsidR="00CB499E" w:rsidRPr="00256E0D" w:rsidTr="00256E0D">
        <w:tc>
          <w:tcPr>
            <w:tcW w:w="851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Номер группы инвестиционных проектов</w:t>
            </w:r>
          </w:p>
        </w:tc>
        <w:tc>
          <w:tcPr>
            <w:tcW w:w="1276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709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Идентификатор инвестиционного проекта</w:t>
            </w:r>
          </w:p>
        </w:tc>
        <w:tc>
          <w:tcPr>
            <w:tcW w:w="907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Год начала реализации инвестиционного проекта</w:t>
            </w:r>
          </w:p>
        </w:tc>
        <w:tc>
          <w:tcPr>
            <w:tcW w:w="964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Год окончания реализации инвестиционного проекта</w:t>
            </w:r>
          </w:p>
        </w:tc>
        <w:tc>
          <w:tcPr>
            <w:tcW w:w="1531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 xml:space="preserve">Полная сметная стоимость инвестиционного проекта в соответствии с утвержденной проектной документацией в базисном уровне цен, </w:t>
            </w:r>
            <w:proofErr w:type="gramStart"/>
            <w:r w:rsidRPr="00256E0D">
              <w:rPr>
                <w:sz w:val="16"/>
                <w:szCs w:val="16"/>
              </w:rPr>
              <w:t>млн</w:t>
            </w:r>
            <w:proofErr w:type="gramEnd"/>
            <w:r w:rsidRPr="00256E0D">
              <w:rPr>
                <w:sz w:val="16"/>
                <w:szCs w:val="16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(без НДС)</w:t>
            </w:r>
          </w:p>
        </w:tc>
        <w:tc>
          <w:tcPr>
            <w:tcW w:w="4399" w:type="dxa"/>
            <w:gridSpan w:val="5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 xml:space="preserve">Оценка полной стоимости в прогнозных ценах соответствующих лет, </w:t>
            </w:r>
            <w:proofErr w:type="gramStart"/>
            <w:r w:rsidRPr="00256E0D">
              <w:rPr>
                <w:sz w:val="16"/>
                <w:szCs w:val="16"/>
              </w:rPr>
              <w:t>млн</w:t>
            </w:r>
            <w:proofErr w:type="gramEnd"/>
            <w:r w:rsidRPr="00256E0D">
              <w:rPr>
                <w:sz w:val="16"/>
                <w:szCs w:val="16"/>
              </w:rPr>
              <w:t xml:space="preserve"> рублей (без НДС)</w:t>
            </w:r>
          </w:p>
        </w:tc>
        <w:tc>
          <w:tcPr>
            <w:tcW w:w="1814" w:type="dxa"/>
            <w:gridSpan w:val="2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 xml:space="preserve">Остаток освоения капитальных вложений, </w:t>
            </w:r>
            <w:proofErr w:type="gramStart"/>
            <w:r w:rsidRPr="00256E0D">
              <w:rPr>
                <w:sz w:val="16"/>
                <w:szCs w:val="16"/>
              </w:rPr>
              <w:t>млн</w:t>
            </w:r>
            <w:proofErr w:type="gramEnd"/>
            <w:r w:rsidRPr="00256E0D">
              <w:rPr>
                <w:sz w:val="16"/>
                <w:szCs w:val="16"/>
              </w:rPr>
              <w:t xml:space="preserve"> рублей (без НДС)</w:t>
            </w:r>
          </w:p>
        </w:tc>
        <w:tc>
          <w:tcPr>
            <w:tcW w:w="3344" w:type="dxa"/>
            <w:gridSpan w:val="4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 xml:space="preserve">Освоение капитальных вложений в прогнозных ценах соответствующих лет, </w:t>
            </w:r>
            <w:proofErr w:type="gramStart"/>
            <w:r w:rsidRPr="00256E0D">
              <w:rPr>
                <w:sz w:val="16"/>
                <w:szCs w:val="16"/>
              </w:rPr>
              <w:t>млн</w:t>
            </w:r>
            <w:proofErr w:type="gramEnd"/>
            <w:r w:rsidRPr="00256E0D">
              <w:rPr>
                <w:sz w:val="16"/>
                <w:szCs w:val="16"/>
              </w:rPr>
              <w:t xml:space="preserve"> рублей (без НДС)</w:t>
            </w:r>
          </w:p>
        </w:tc>
      </w:tr>
      <w:tr w:rsidR="00CB499E" w:rsidRPr="00256E0D" w:rsidTr="00256E0D">
        <w:tc>
          <w:tcPr>
            <w:tcW w:w="851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gridSpan w:val="5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План</w:t>
            </w:r>
          </w:p>
        </w:tc>
        <w:tc>
          <w:tcPr>
            <w:tcW w:w="1814" w:type="dxa"/>
            <w:gridSpan w:val="2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План на 01.01.2019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2021 год</w:t>
            </w:r>
          </w:p>
        </w:tc>
        <w:tc>
          <w:tcPr>
            <w:tcW w:w="79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Итого</w:t>
            </w:r>
          </w:p>
        </w:tc>
      </w:tr>
      <w:tr w:rsidR="00CB499E" w:rsidRPr="00256E0D" w:rsidTr="00256E0D">
        <w:tc>
          <w:tcPr>
            <w:tcW w:w="851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CB499E" w:rsidRPr="00256E0D" w:rsidRDefault="00CB499E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План</w:t>
            </w:r>
          </w:p>
        </w:tc>
        <w:tc>
          <w:tcPr>
            <w:tcW w:w="153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 xml:space="preserve">Всего, в </w:t>
            </w:r>
            <w:proofErr w:type="spellStart"/>
            <w:r w:rsidRPr="00256E0D">
              <w:rPr>
                <w:sz w:val="16"/>
                <w:szCs w:val="16"/>
              </w:rPr>
              <w:t>т.ч</w:t>
            </w:r>
            <w:proofErr w:type="spellEnd"/>
            <w:r w:rsidRPr="00256E0D">
              <w:rPr>
                <w:sz w:val="16"/>
                <w:szCs w:val="16"/>
              </w:rPr>
              <w:t>.:</w:t>
            </w:r>
          </w:p>
        </w:tc>
        <w:tc>
          <w:tcPr>
            <w:tcW w:w="79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119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строительные работы, реконструкция, монтаж оборудования</w:t>
            </w:r>
          </w:p>
        </w:tc>
        <w:tc>
          <w:tcPr>
            <w:tcW w:w="71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прочие затраты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в базисном уровне цен</w:t>
            </w:r>
          </w:p>
        </w:tc>
        <w:tc>
          <w:tcPr>
            <w:tcW w:w="96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в прогнозных ценах соответствующих лет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79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(план)</w:t>
            </w:r>
          </w:p>
        </w:tc>
      </w:tr>
      <w:tr w:rsidR="00CB499E" w:rsidRPr="00256E0D" w:rsidTr="00256E0D">
        <w:tc>
          <w:tcPr>
            <w:tcW w:w="85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5</w:t>
            </w:r>
          </w:p>
        </w:tc>
        <w:tc>
          <w:tcPr>
            <w:tcW w:w="153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7</w:t>
            </w:r>
          </w:p>
        </w:tc>
        <w:tc>
          <w:tcPr>
            <w:tcW w:w="79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8</w:t>
            </w:r>
          </w:p>
        </w:tc>
        <w:tc>
          <w:tcPr>
            <w:tcW w:w="119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9</w:t>
            </w:r>
          </w:p>
        </w:tc>
        <w:tc>
          <w:tcPr>
            <w:tcW w:w="71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12</w:t>
            </w:r>
          </w:p>
        </w:tc>
        <w:tc>
          <w:tcPr>
            <w:tcW w:w="96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14.2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14.3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14.4</w:t>
            </w:r>
          </w:p>
        </w:tc>
        <w:tc>
          <w:tcPr>
            <w:tcW w:w="79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15</w:t>
            </w:r>
          </w:p>
        </w:tc>
      </w:tr>
      <w:tr w:rsidR="00CB499E" w:rsidRPr="00256E0D" w:rsidTr="00256E0D">
        <w:tc>
          <w:tcPr>
            <w:tcW w:w="85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B499E" w:rsidRPr="00256E0D" w:rsidRDefault="00CB499E">
            <w:pPr>
              <w:pStyle w:val="ConsPlusNormal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2019</w:t>
            </w:r>
          </w:p>
        </w:tc>
        <w:tc>
          <w:tcPr>
            <w:tcW w:w="96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2021</w:t>
            </w:r>
          </w:p>
        </w:tc>
        <w:tc>
          <w:tcPr>
            <w:tcW w:w="1531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3,998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3,998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3,998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1,765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0,379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1,854</w:t>
            </w:r>
          </w:p>
        </w:tc>
        <w:tc>
          <w:tcPr>
            <w:tcW w:w="79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3,998</w:t>
            </w:r>
          </w:p>
        </w:tc>
      </w:tr>
      <w:tr w:rsidR="00CB499E" w:rsidRPr="00256E0D" w:rsidTr="00256E0D">
        <w:tc>
          <w:tcPr>
            <w:tcW w:w="85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1.6</w:t>
            </w:r>
          </w:p>
        </w:tc>
        <w:tc>
          <w:tcPr>
            <w:tcW w:w="1276" w:type="dxa"/>
          </w:tcPr>
          <w:p w:rsidR="00CB499E" w:rsidRPr="00256E0D" w:rsidRDefault="00CB499E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256E0D">
              <w:rPr>
                <w:sz w:val="16"/>
                <w:szCs w:val="16"/>
              </w:rPr>
              <w:t>Toyota</w:t>
            </w:r>
            <w:proofErr w:type="spellEnd"/>
            <w:r w:rsidRPr="00256E0D">
              <w:rPr>
                <w:sz w:val="16"/>
                <w:szCs w:val="16"/>
              </w:rPr>
              <w:t xml:space="preserve"> </w:t>
            </w:r>
            <w:proofErr w:type="spellStart"/>
            <w:r w:rsidRPr="00256E0D">
              <w:rPr>
                <w:sz w:val="16"/>
                <w:szCs w:val="16"/>
              </w:rPr>
              <w:t>Fortuner</w:t>
            </w:r>
            <w:proofErr w:type="spellEnd"/>
          </w:p>
        </w:tc>
        <w:tc>
          <w:tcPr>
            <w:tcW w:w="709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J_1</w:t>
            </w:r>
          </w:p>
        </w:tc>
        <w:tc>
          <w:tcPr>
            <w:tcW w:w="907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2019</w:t>
            </w:r>
          </w:p>
        </w:tc>
        <w:tc>
          <w:tcPr>
            <w:tcW w:w="96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2019</w:t>
            </w:r>
          </w:p>
        </w:tc>
        <w:tc>
          <w:tcPr>
            <w:tcW w:w="153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1,765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1,765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1,765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1,765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1,765</w:t>
            </w:r>
          </w:p>
        </w:tc>
      </w:tr>
      <w:tr w:rsidR="00CB499E" w:rsidRPr="00256E0D" w:rsidTr="00256E0D">
        <w:tc>
          <w:tcPr>
            <w:tcW w:w="85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1.6</w:t>
            </w:r>
          </w:p>
        </w:tc>
        <w:tc>
          <w:tcPr>
            <w:tcW w:w="1276" w:type="dxa"/>
          </w:tcPr>
          <w:p w:rsidR="00CB499E" w:rsidRPr="00256E0D" w:rsidRDefault="00CB499E">
            <w:pPr>
              <w:pStyle w:val="ConsPlusNormal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 xml:space="preserve">Сервер HP </w:t>
            </w:r>
            <w:proofErr w:type="spellStart"/>
            <w:r w:rsidRPr="00256E0D">
              <w:rPr>
                <w:sz w:val="16"/>
                <w:szCs w:val="16"/>
              </w:rPr>
              <w:t>Proliant</w:t>
            </w:r>
            <w:proofErr w:type="spellEnd"/>
            <w:r w:rsidRPr="00256E0D">
              <w:rPr>
                <w:sz w:val="16"/>
                <w:szCs w:val="16"/>
              </w:rPr>
              <w:t xml:space="preserve"> DL180</w:t>
            </w:r>
          </w:p>
        </w:tc>
        <w:tc>
          <w:tcPr>
            <w:tcW w:w="709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K_2</w:t>
            </w:r>
          </w:p>
        </w:tc>
        <w:tc>
          <w:tcPr>
            <w:tcW w:w="907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2020</w:t>
            </w:r>
          </w:p>
        </w:tc>
        <w:tc>
          <w:tcPr>
            <w:tcW w:w="96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2020</w:t>
            </w:r>
          </w:p>
        </w:tc>
        <w:tc>
          <w:tcPr>
            <w:tcW w:w="153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0,379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0,379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0,379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0,379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0,379</w:t>
            </w:r>
          </w:p>
        </w:tc>
      </w:tr>
      <w:tr w:rsidR="00CB499E" w:rsidRPr="00256E0D" w:rsidTr="00256E0D">
        <w:tc>
          <w:tcPr>
            <w:tcW w:w="85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1.6</w:t>
            </w:r>
          </w:p>
        </w:tc>
        <w:tc>
          <w:tcPr>
            <w:tcW w:w="1276" w:type="dxa"/>
          </w:tcPr>
          <w:p w:rsidR="00CB499E" w:rsidRPr="00256E0D" w:rsidRDefault="00CB499E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256E0D">
              <w:rPr>
                <w:sz w:val="16"/>
                <w:szCs w:val="16"/>
              </w:rPr>
              <w:t>Hyundai</w:t>
            </w:r>
            <w:proofErr w:type="spellEnd"/>
            <w:r w:rsidRPr="00256E0D">
              <w:rPr>
                <w:sz w:val="16"/>
                <w:szCs w:val="16"/>
              </w:rPr>
              <w:t xml:space="preserve"> </w:t>
            </w:r>
            <w:proofErr w:type="spellStart"/>
            <w:r w:rsidRPr="00256E0D">
              <w:rPr>
                <w:sz w:val="16"/>
                <w:szCs w:val="16"/>
              </w:rPr>
              <w:t>Elantra</w:t>
            </w:r>
            <w:proofErr w:type="spellEnd"/>
          </w:p>
        </w:tc>
        <w:tc>
          <w:tcPr>
            <w:tcW w:w="709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L_1</w:t>
            </w:r>
          </w:p>
        </w:tc>
        <w:tc>
          <w:tcPr>
            <w:tcW w:w="907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2021</w:t>
            </w:r>
          </w:p>
        </w:tc>
        <w:tc>
          <w:tcPr>
            <w:tcW w:w="96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2021</w:t>
            </w:r>
          </w:p>
        </w:tc>
        <w:tc>
          <w:tcPr>
            <w:tcW w:w="1531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1,854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1,854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1,854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1,854</w:t>
            </w:r>
          </w:p>
        </w:tc>
        <w:tc>
          <w:tcPr>
            <w:tcW w:w="79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6"/>
                <w:szCs w:val="16"/>
              </w:rPr>
            </w:pPr>
            <w:r w:rsidRPr="00256E0D">
              <w:rPr>
                <w:sz w:val="16"/>
                <w:szCs w:val="16"/>
              </w:rPr>
              <w:t>1,854</w:t>
            </w:r>
          </w:p>
        </w:tc>
      </w:tr>
    </w:tbl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right"/>
        <w:outlineLvl w:val="0"/>
      </w:pPr>
      <w:r>
        <w:t>Приложение N 3</w:t>
      </w:r>
    </w:p>
    <w:p w:rsidR="00CB499E" w:rsidRDefault="00CB499E">
      <w:pPr>
        <w:pStyle w:val="ConsPlusNormal"/>
        <w:jc w:val="right"/>
      </w:pPr>
      <w:r>
        <w:t>к постановлению РЭК</w:t>
      </w:r>
    </w:p>
    <w:p w:rsidR="00CB499E" w:rsidRDefault="00CB499E">
      <w:pPr>
        <w:pStyle w:val="ConsPlusNormal"/>
        <w:jc w:val="right"/>
      </w:pPr>
      <w:r>
        <w:t>Кемеровской области</w:t>
      </w:r>
    </w:p>
    <w:p w:rsidR="00CB499E" w:rsidRDefault="00CB499E">
      <w:pPr>
        <w:pStyle w:val="ConsPlusNormal"/>
        <w:jc w:val="right"/>
      </w:pPr>
      <w:r>
        <w:t>от 31 октября 2018 г. N 322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</w:pPr>
      <w:r>
        <w:t>ПЛАН</w:t>
      </w:r>
    </w:p>
    <w:p w:rsidR="00CB499E" w:rsidRDefault="00CB499E">
      <w:pPr>
        <w:pStyle w:val="ConsPlusTitle"/>
        <w:jc w:val="center"/>
      </w:pPr>
      <w:r>
        <w:t>ВВОДА ОСНОВНЫХ СРЕДСТВ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  <w:outlineLvl w:val="1"/>
      </w:pPr>
      <w:r>
        <w:t>Раздел 1. ПЛАН ПРИНЯТИЯ ОСНОВНЫХ СРЕДСТВ И НЕМАТЕРИАЛЬНЫХ</w:t>
      </w:r>
    </w:p>
    <w:p w:rsidR="00CB499E" w:rsidRDefault="00CB499E">
      <w:pPr>
        <w:pStyle w:val="ConsPlusTitle"/>
        <w:jc w:val="center"/>
      </w:pPr>
      <w:r>
        <w:t>АКТИВОВ К БУХГАЛТЕРСКОМУ УЧЕТ</w:t>
      </w:r>
      <w:proofErr w:type="gramStart"/>
      <w:r>
        <w:t>У ООО</w:t>
      </w:r>
      <w:proofErr w:type="gramEnd"/>
      <w:r>
        <w:t xml:space="preserve"> "МЕТАЛЛЭНЕРГОФИНАНС"</w:t>
      </w:r>
    </w:p>
    <w:p w:rsidR="00CB499E" w:rsidRDefault="00CB499E">
      <w:pPr>
        <w:pStyle w:val="ConsPlusNormal"/>
        <w:jc w:val="both"/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567"/>
        <w:gridCol w:w="850"/>
        <w:gridCol w:w="567"/>
        <w:gridCol w:w="567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425"/>
      </w:tblGrid>
      <w:tr w:rsidR="00256E0D" w:rsidRPr="00256E0D" w:rsidTr="00256E0D">
        <w:tc>
          <w:tcPr>
            <w:tcW w:w="567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993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567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850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 xml:space="preserve">Первоначальная стоимость принимаемых к учету основных средств и нематериальных активов, </w:t>
            </w: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 (без НДС)</w:t>
            </w:r>
          </w:p>
        </w:tc>
        <w:tc>
          <w:tcPr>
            <w:tcW w:w="13041" w:type="dxa"/>
            <w:gridSpan w:val="28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256E0D" w:rsidRPr="00256E0D" w:rsidTr="00256E0D">
        <w:tc>
          <w:tcPr>
            <w:tcW w:w="567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2019 год</w:t>
            </w:r>
          </w:p>
        </w:tc>
        <w:tc>
          <w:tcPr>
            <w:tcW w:w="3260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2020 год</w:t>
            </w:r>
          </w:p>
        </w:tc>
        <w:tc>
          <w:tcPr>
            <w:tcW w:w="3261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2021 год</w:t>
            </w:r>
          </w:p>
        </w:tc>
        <w:tc>
          <w:tcPr>
            <w:tcW w:w="3260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Итого</w:t>
            </w:r>
          </w:p>
        </w:tc>
      </w:tr>
      <w:tr w:rsidR="00256E0D" w:rsidRPr="00256E0D" w:rsidTr="00256E0D">
        <w:tc>
          <w:tcPr>
            <w:tcW w:w="567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260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261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260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План</w:t>
            </w:r>
          </w:p>
        </w:tc>
      </w:tr>
      <w:tr w:rsidR="00256E0D" w:rsidRPr="00256E0D" w:rsidTr="00256E0D">
        <w:tc>
          <w:tcPr>
            <w:tcW w:w="567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План</w:t>
            </w:r>
          </w:p>
        </w:tc>
        <w:tc>
          <w:tcPr>
            <w:tcW w:w="567" w:type="dxa"/>
            <w:vAlign w:val="center"/>
          </w:tcPr>
          <w:p w:rsidR="00256E0D" w:rsidRPr="00256E0D" w:rsidRDefault="00256E0D" w:rsidP="00256E0D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НМА</w:t>
            </w:r>
          </w:p>
        </w:tc>
        <w:tc>
          <w:tcPr>
            <w:tcW w:w="2693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основные средства</w:t>
            </w:r>
          </w:p>
        </w:tc>
        <w:tc>
          <w:tcPr>
            <w:tcW w:w="567" w:type="dxa"/>
            <w:vAlign w:val="center"/>
          </w:tcPr>
          <w:p w:rsidR="00CB499E" w:rsidRPr="00256E0D" w:rsidRDefault="00256E0D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НМА</w:t>
            </w:r>
          </w:p>
        </w:tc>
        <w:tc>
          <w:tcPr>
            <w:tcW w:w="2693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основные средства</w:t>
            </w:r>
          </w:p>
        </w:tc>
        <w:tc>
          <w:tcPr>
            <w:tcW w:w="567" w:type="dxa"/>
            <w:vAlign w:val="center"/>
          </w:tcPr>
          <w:p w:rsidR="00CB499E" w:rsidRPr="00256E0D" w:rsidRDefault="00256E0D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НМА</w:t>
            </w:r>
          </w:p>
        </w:tc>
        <w:tc>
          <w:tcPr>
            <w:tcW w:w="2694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основные средства</w:t>
            </w:r>
          </w:p>
        </w:tc>
        <w:tc>
          <w:tcPr>
            <w:tcW w:w="567" w:type="dxa"/>
            <w:vAlign w:val="center"/>
          </w:tcPr>
          <w:p w:rsidR="00CB499E" w:rsidRPr="00256E0D" w:rsidRDefault="00256E0D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НМА</w:t>
            </w:r>
          </w:p>
        </w:tc>
        <w:tc>
          <w:tcPr>
            <w:tcW w:w="2693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основные средства</w:t>
            </w:r>
          </w:p>
        </w:tc>
      </w:tr>
      <w:tr w:rsidR="00256E0D" w:rsidRPr="00256E0D" w:rsidTr="00256E0D">
        <w:tc>
          <w:tcPr>
            <w:tcW w:w="567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CB499E" w:rsidRPr="00256E0D" w:rsidRDefault="00CB499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(без НДС)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МВ</w:t>
            </w:r>
            <w:proofErr w:type="gramStart"/>
            <w:r w:rsidRPr="00256E0D">
              <w:rPr>
                <w:sz w:val="12"/>
                <w:szCs w:val="12"/>
              </w:rPr>
              <w:t>x</w:t>
            </w:r>
            <w:proofErr w:type="gramEnd"/>
            <w:r w:rsidRPr="00256E0D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км</w:t>
            </w:r>
            <w:proofErr w:type="gramEnd"/>
            <w:r w:rsidRPr="00256E0D">
              <w:rPr>
                <w:sz w:val="12"/>
                <w:szCs w:val="12"/>
              </w:rPr>
              <w:t xml:space="preserve"> ЛЭП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МВт</w:t>
            </w:r>
          </w:p>
        </w:tc>
        <w:tc>
          <w:tcPr>
            <w:tcW w:w="425" w:type="dxa"/>
            <w:vAlign w:val="center"/>
          </w:tcPr>
          <w:p w:rsidR="00CB499E" w:rsidRPr="00256E0D" w:rsidRDefault="00CB499E" w:rsidP="00256E0D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256E0D"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(без НДС)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МВ</w:t>
            </w:r>
            <w:proofErr w:type="gramStart"/>
            <w:r w:rsidRPr="00256E0D">
              <w:rPr>
                <w:sz w:val="12"/>
                <w:szCs w:val="12"/>
              </w:rPr>
              <w:t>x</w:t>
            </w:r>
            <w:proofErr w:type="gramEnd"/>
            <w:r w:rsidRPr="00256E0D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км</w:t>
            </w:r>
            <w:proofErr w:type="gramEnd"/>
            <w:r w:rsidRPr="00256E0D">
              <w:rPr>
                <w:sz w:val="12"/>
                <w:szCs w:val="12"/>
              </w:rPr>
              <w:t xml:space="preserve"> ЛЭП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МВт</w:t>
            </w:r>
          </w:p>
        </w:tc>
        <w:tc>
          <w:tcPr>
            <w:tcW w:w="425" w:type="dxa"/>
            <w:vAlign w:val="center"/>
          </w:tcPr>
          <w:p w:rsidR="00CB499E" w:rsidRPr="00256E0D" w:rsidRDefault="00CB499E" w:rsidP="00256E0D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256E0D"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(без НДС)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(без НДС)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МВ</w:t>
            </w:r>
            <w:proofErr w:type="gramStart"/>
            <w:r w:rsidRPr="00256E0D">
              <w:rPr>
                <w:sz w:val="12"/>
                <w:szCs w:val="12"/>
              </w:rPr>
              <w:t>x</w:t>
            </w:r>
            <w:proofErr w:type="gramEnd"/>
            <w:r w:rsidRPr="00256E0D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км</w:t>
            </w:r>
            <w:proofErr w:type="gramEnd"/>
            <w:r w:rsidRPr="00256E0D">
              <w:rPr>
                <w:sz w:val="12"/>
                <w:szCs w:val="12"/>
              </w:rPr>
              <w:t xml:space="preserve"> ЛЭП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МВт</w:t>
            </w:r>
          </w:p>
        </w:tc>
        <w:tc>
          <w:tcPr>
            <w:tcW w:w="426" w:type="dxa"/>
            <w:vAlign w:val="center"/>
          </w:tcPr>
          <w:p w:rsidR="00CB499E" w:rsidRPr="00256E0D" w:rsidRDefault="00CB499E" w:rsidP="00256E0D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256E0D"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(без НДС)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млн</w:t>
            </w:r>
            <w:proofErr w:type="gramEnd"/>
            <w:r w:rsidRPr="00256E0D">
              <w:rPr>
                <w:sz w:val="12"/>
                <w:szCs w:val="12"/>
              </w:rPr>
              <w:t xml:space="preserve"> рублей</w:t>
            </w:r>
          </w:p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МВ</w:t>
            </w:r>
            <w:proofErr w:type="gramStart"/>
            <w:r w:rsidRPr="00256E0D">
              <w:rPr>
                <w:sz w:val="12"/>
                <w:szCs w:val="12"/>
              </w:rPr>
              <w:t>x</w:t>
            </w:r>
            <w:proofErr w:type="gramEnd"/>
            <w:r w:rsidRPr="00256E0D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proofErr w:type="gramStart"/>
            <w:r w:rsidRPr="00256E0D">
              <w:rPr>
                <w:sz w:val="12"/>
                <w:szCs w:val="12"/>
              </w:rPr>
              <w:t>км</w:t>
            </w:r>
            <w:proofErr w:type="gramEnd"/>
            <w:r w:rsidRPr="00256E0D">
              <w:rPr>
                <w:sz w:val="12"/>
                <w:szCs w:val="12"/>
              </w:rPr>
              <w:t xml:space="preserve"> ЛЭП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МВт</w:t>
            </w:r>
          </w:p>
        </w:tc>
        <w:tc>
          <w:tcPr>
            <w:tcW w:w="425" w:type="dxa"/>
            <w:vAlign w:val="center"/>
          </w:tcPr>
          <w:p w:rsidR="00CB499E" w:rsidRPr="00256E0D" w:rsidRDefault="00256E0D">
            <w:pPr>
              <w:pStyle w:val="ConsPlusNormal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</w:tr>
      <w:tr w:rsidR="00256E0D" w:rsidRPr="00256E0D" w:rsidTr="00256E0D"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5.2.1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5.2.2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5.2.3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5.2.4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5.2.5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5.2.6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5.2.7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5.3.1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5.3.2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5.3.3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5.3.4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5.3.5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5.3.6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5.3.7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5.4.1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5.4.2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5.4.3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5.4.4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5.4.5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5.4.6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5.4.7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6.1.1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6.1.2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6.1.3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6.1.4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6.1.5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6.1.6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6.1.7</w:t>
            </w:r>
          </w:p>
        </w:tc>
      </w:tr>
      <w:tr w:rsidR="00256E0D" w:rsidRPr="00256E0D" w:rsidTr="00256E0D"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B499E" w:rsidRPr="00256E0D" w:rsidRDefault="00CB499E">
            <w:pPr>
              <w:pStyle w:val="ConsPlusNormal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ВСЕГО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3,998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0,379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1,854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3,998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4</w:t>
            </w:r>
          </w:p>
        </w:tc>
      </w:tr>
      <w:tr w:rsidR="00256E0D" w:rsidRPr="00256E0D" w:rsidTr="00256E0D"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1.6</w:t>
            </w:r>
          </w:p>
        </w:tc>
        <w:tc>
          <w:tcPr>
            <w:tcW w:w="993" w:type="dxa"/>
            <w:vAlign w:val="center"/>
          </w:tcPr>
          <w:p w:rsidR="00CB499E" w:rsidRPr="00256E0D" w:rsidRDefault="00CB499E">
            <w:pPr>
              <w:pStyle w:val="ConsPlusNormal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Toyota</w:t>
            </w:r>
            <w:proofErr w:type="spellEnd"/>
            <w:r w:rsidRPr="00256E0D">
              <w:rPr>
                <w:sz w:val="12"/>
                <w:szCs w:val="12"/>
              </w:rPr>
              <w:t xml:space="preserve"> </w:t>
            </w:r>
            <w:proofErr w:type="spellStart"/>
            <w:r w:rsidRPr="00256E0D">
              <w:rPr>
                <w:sz w:val="12"/>
                <w:szCs w:val="12"/>
              </w:rPr>
              <w:t>Fortuner</w:t>
            </w:r>
            <w:proofErr w:type="spellEnd"/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J_1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1,765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</w:t>
            </w:r>
          </w:p>
        </w:tc>
      </w:tr>
      <w:tr w:rsidR="00256E0D" w:rsidRPr="00256E0D" w:rsidTr="00256E0D"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1.6</w:t>
            </w:r>
          </w:p>
        </w:tc>
        <w:tc>
          <w:tcPr>
            <w:tcW w:w="993" w:type="dxa"/>
            <w:vAlign w:val="center"/>
          </w:tcPr>
          <w:p w:rsidR="00CB499E" w:rsidRPr="00256E0D" w:rsidRDefault="00CB499E">
            <w:pPr>
              <w:pStyle w:val="ConsPlusNormal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 xml:space="preserve">Сервер HP </w:t>
            </w:r>
            <w:proofErr w:type="spellStart"/>
            <w:r w:rsidRPr="00256E0D">
              <w:rPr>
                <w:sz w:val="12"/>
                <w:szCs w:val="12"/>
              </w:rPr>
              <w:t>Proliant</w:t>
            </w:r>
            <w:proofErr w:type="spellEnd"/>
            <w:r w:rsidRPr="00256E0D">
              <w:rPr>
                <w:sz w:val="12"/>
                <w:szCs w:val="12"/>
              </w:rPr>
              <w:t xml:space="preserve"> DL180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K_1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0,379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0,379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0,379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</w:t>
            </w:r>
          </w:p>
        </w:tc>
      </w:tr>
      <w:tr w:rsidR="00256E0D" w:rsidRPr="00256E0D" w:rsidTr="00256E0D"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1.6</w:t>
            </w:r>
          </w:p>
        </w:tc>
        <w:tc>
          <w:tcPr>
            <w:tcW w:w="993" w:type="dxa"/>
            <w:vAlign w:val="center"/>
          </w:tcPr>
          <w:p w:rsidR="00CB499E" w:rsidRPr="00256E0D" w:rsidRDefault="00CB499E">
            <w:pPr>
              <w:pStyle w:val="ConsPlusNormal"/>
              <w:rPr>
                <w:sz w:val="12"/>
                <w:szCs w:val="12"/>
              </w:rPr>
            </w:pPr>
            <w:proofErr w:type="spellStart"/>
            <w:r w:rsidRPr="00256E0D">
              <w:rPr>
                <w:sz w:val="12"/>
                <w:szCs w:val="12"/>
              </w:rPr>
              <w:t>Hyundai</w:t>
            </w:r>
            <w:proofErr w:type="spellEnd"/>
            <w:r w:rsidRPr="00256E0D">
              <w:rPr>
                <w:sz w:val="12"/>
                <w:szCs w:val="12"/>
              </w:rPr>
              <w:t xml:space="preserve"> </w:t>
            </w:r>
            <w:proofErr w:type="spellStart"/>
            <w:r w:rsidRPr="00256E0D">
              <w:rPr>
                <w:sz w:val="12"/>
                <w:szCs w:val="12"/>
              </w:rPr>
              <w:t>Elantra</w:t>
            </w:r>
            <w:proofErr w:type="spellEnd"/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L_1</w:t>
            </w:r>
          </w:p>
        </w:tc>
        <w:tc>
          <w:tcPr>
            <w:tcW w:w="850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1,854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1,854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1,854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E0D">
              <w:rPr>
                <w:sz w:val="12"/>
                <w:szCs w:val="12"/>
              </w:rPr>
              <w:t>2</w:t>
            </w:r>
          </w:p>
        </w:tc>
      </w:tr>
    </w:tbl>
    <w:p w:rsidR="00CB499E" w:rsidRDefault="00CB499E">
      <w:pPr>
        <w:sectPr w:rsidR="00CB499E" w:rsidSect="00642DD2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CB499E" w:rsidRDefault="00CB499E">
      <w:pPr>
        <w:pStyle w:val="ConsPlusNormal"/>
        <w:jc w:val="right"/>
        <w:outlineLvl w:val="0"/>
      </w:pPr>
      <w:r>
        <w:lastRenderedPageBreak/>
        <w:t>Приложение N 4</w:t>
      </w:r>
    </w:p>
    <w:p w:rsidR="00CB499E" w:rsidRDefault="00CB499E">
      <w:pPr>
        <w:pStyle w:val="ConsPlusNormal"/>
        <w:jc w:val="right"/>
      </w:pPr>
      <w:r>
        <w:t>к постановлению РЭК</w:t>
      </w:r>
    </w:p>
    <w:p w:rsidR="00CB499E" w:rsidRDefault="00CB499E">
      <w:pPr>
        <w:pStyle w:val="ConsPlusNormal"/>
        <w:jc w:val="right"/>
      </w:pPr>
      <w:r>
        <w:t>Кемеровской области</w:t>
      </w:r>
    </w:p>
    <w:p w:rsidR="00CB499E" w:rsidRDefault="00CB499E">
      <w:pPr>
        <w:pStyle w:val="ConsPlusNormal"/>
        <w:jc w:val="right"/>
      </w:pPr>
      <w:r>
        <w:t>от 31 октября 2018 г. N 322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</w:pPr>
      <w:r>
        <w:t>ПЛАН</w:t>
      </w:r>
    </w:p>
    <w:p w:rsidR="00CB499E" w:rsidRDefault="00CB499E">
      <w:pPr>
        <w:pStyle w:val="ConsPlusTitle"/>
        <w:jc w:val="center"/>
      </w:pPr>
      <w:r>
        <w:t>ВВОДА ОСНОВНЫХ СРЕДСТВ</w:t>
      </w:r>
    </w:p>
    <w:p w:rsidR="00CB499E" w:rsidRDefault="00CB499E">
      <w:pPr>
        <w:spacing w:after="1"/>
      </w:pP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  <w:outlineLvl w:val="1"/>
      </w:pPr>
      <w:r>
        <w:t>Раздел 2. ПЛАН ПРИНЯТИЯ ОСНОВНЫХ СРЕДСТВ И НЕМАТЕРИАЛЬНЫХ</w:t>
      </w:r>
    </w:p>
    <w:p w:rsidR="00CB499E" w:rsidRDefault="00CB499E">
      <w:pPr>
        <w:pStyle w:val="ConsPlusTitle"/>
        <w:jc w:val="center"/>
      </w:pPr>
      <w:r>
        <w:t>АКТИВОВ К БУХГАЛТЕРСКОМУ УЧЕТУ НА 2019 ГОД</w:t>
      </w:r>
    </w:p>
    <w:p w:rsidR="00CB499E" w:rsidRDefault="00CB499E">
      <w:pPr>
        <w:pStyle w:val="ConsPlusTitle"/>
        <w:jc w:val="center"/>
      </w:pPr>
      <w:r>
        <w:t>С РАСПРЕДЕЛЕНИЕМ ПО КВАРТАЛАМ ООО "МЕТАЛЛЭНЕРГОФИНАНС"</w:t>
      </w:r>
    </w:p>
    <w:p w:rsidR="00CB499E" w:rsidRDefault="00CB499E">
      <w:pPr>
        <w:pStyle w:val="ConsPlusNormal"/>
        <w:jc w:val="both"/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283"/>
        <w:gridCol w:w="284"/>
      </w:tblGrid>
      <w:tr w:rsidR="00471E95" w:rsidRPr="00256E0D" w:rsidTr="00B31C32">
        <w:tc>
          <w:tcPr>
            <w:tcW w:w="425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568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Наименование инвестиционного проекта (группы инвестиционных про</w:t>
            </w:r>
            <w:bookmarkStart w:id="2" w:name="_GoBack"/>
            <w:bookmarkEnd w:id="2"/>
            <w:r w:rsidRPr="00256E0D">
              <w:rPr>
                <w:sz w:val="10"/>
                <w:szCs w:val="10"/>
              </w:rPr>
              <w:t>ектов)</w:t>
            </w:r>
          </w:p>
        </w:tc>
        <w:tc>
          <w:tcPr>
            <w:tcW w:w="425" w:type="dxa"/>
            <w:vMerge w:val="restart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14742" w:type="dxa"/>
            <w:gridSpan w:val="35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Утвержденный план принятия основных средств и нематериальных активов к бухгалтерскому учету на год</w:t>
            </w:r>
          </w:p>
        </w:tc>
      </w:tr>
      <w:tr w:rsidR="00471E95" w:rsidRPr="00256E0D" w:rsidTr="00B31C32">
        <w:tc>
          <w:tcPr>
            <w:tcW w:w="425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I кв.</w:t>
            </w:r>
          </w:p>
        </w:tc>
        <w:tc>
          <w:tcPr>
            <w:tcW w:w="3118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II кв.</w:t>
            </w:r>
          </w:p>
        </w:tc>
        <w:tc>
          <w:tcPr>
            <w:tcW w:w="2977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III кв.</w:t>
            </w:r>
          </w:p>
        </w:tc>
        <w:tc>
          <w:tcPr>
            <w:tcW w:w="2977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IV кв.</w:t>
            </w:r>
          </w:p>
        </w:tc>
        <w:tc>
          <w:tcPr>
            <w:tcW w:w="2693" w:type="dxa"/>
            <w:gridSpan w:val="7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Итого утвержденный план за год</w:t>
            </w:r>
          </w:p>
        </w:tc>
      </w:tr>
      <w:tr w:rsidR="00471E95" w:rsidRPr="00256E0D" w:rsidTr="00B31C32">
        <w:tc>
          <w:tcPr>
            <w:tcW w:w="425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B499E" w:rsidRPr="00256E0D" w:rsidRDefault="00471E95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НМА</w:t>
            </w:r>
          </w:p>
        </w:tc>
        <w:tc>
          <w:tcPr>
            <w:tcW w:w="2552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425" w:type="dxa"/>
            <w:vAlign w:val="center"/>
          </w:tcPr>
          <w:p w:rsidR="00CB499E" w:rsidRPr="00256E0D" w:rsidRDefault="00471E95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НМА</w:t>
            </w:r>
          </w:p>
        </w:tc>
        <w:tc>
          <w:tcPr>
            <w:tcW w:w="2693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425" w:type="dxa"/>
            <w:vAlign w:val="center"/>
          </w:tcPr>
          <w:p w:rsidR="00471E95" w:rsidRPr="00256E0D" w:rsidRDefault="00471E95" w:rsidP="00471E95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НМА</w:t>
            </w:r>
          </w:p>
        </w:tc>
        <w:tc>
          <w:tcPr>
            <w:tcW w:w="2552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425" w:type="dxa"/>
            <w:vAlign w:val="center"/>
          </w:tcPr>
          <w:p w:rsidR="00CB499E" w:rsidRPr="00256E0D" w:rsidRDefault="00471E95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НМА</w:t>
            </w:r>
          </w:p>
        </w:tc>
        <w:tc>
          <w:tcPr>
            <w:tcW w:w="2552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основные средства</w:t>
            </w:r>
          </w:p>
        </w:tc>
        <w:tc>
          <w:tcPr>
            <w:tcW w:w="425" w:type="dxa"/>
            <w:vAlign w:val="center"/>
          </w:tcPr>
          <w:p w:rsidR="00CB499E" w:rsidRPr="00256E0D" w:rsidRDefault="00471E95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НМА</w:t>
            </w:r>
          </w:p>
        </w:tc>
        <w:tc>
          <w:tcPr>
            <w:tcW w:w="2268" w:type="dxa"/>
            <w:gridSpan w:val="6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основные средства</w:t>
            </w:r>
          </w:p>
        </w:tc>
      </w:tr>
      <w:tr w:rsidR="00471E95" w:rsidRPr="00256E0D" w:rsidTr="00B31C32">
        <w:tc>
          <w:tcPr>
            <w:tcW w:w="425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CB499E" w:rsidRPr="00256E0D" w:rsidRDefault="00CB499E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</w:t>
            </w:r>
            <w:proofErr w:type="gramStart"/>
            <w:r w:rsidRPr="00256E0D">
              <w:rPr>
                <w:sz w:val="10"/>
                <w:szCs w:val="10"/>
              </w:rPr>
              <w:t>x</w:t>
            </w:r>
            <w:proofErr w:type="gramEnd"/>
            <w:r w:rsidRPr="00256E0D">
              <w:rPr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км</w:t>
            </w:r>
            <w:proofErr w:type="gramEnd"/>
            <w:r w:rsidRPr="00256E0D">
              <w:rPr>
                <w:sz w:val="10"/>
                <w:szCs w:val="10"/>
              </w:rPr>
              <w:t xml:space="preserve"> ЛЭП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МВт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штук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</w:t>
            </w:r>
            <w:proofErr w:type="gramStart"/>
            <w:r w:rsidRPr="00256E0D">
              <w:rPr>
                <w:sz w:val="10"/>
                <w:szCs w:val="10"/>
              </w:rPr>
              <w:t>x</w:t>
            </w:r>
            <w:proofErr w:type="gramEnd"/>
            <w:r w:rsidRPr="00256E0D">
              <w:rPr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км</w:t>
            </w:r>
            <w:proofErr w:type="gramEnd"/>
            <w:r w:rsidRPr="00256E0D">
              <w:rPr>
                <w:sz w:val="10"/>
                <w:szCs w:val="10"/>
              </w:rPr>
              <w:t xml:space="preserve"> ЛЭП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МВт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штук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</w:t>
            </w:r>
            <w:proofErr w:type="gramStart"/>
            <w:r w:rsidRPr="00256E0D">
              <w:rPr>
                <w:sz w:val="10"/>
                <w:szCs w:val="10"/>
              </w:rPr>
              <w:t>x</w:t>
            </w:r>
            <w:proofErr w:type="gramEnd"/>
            <w:r w:rsidRPr="00256E0D">
              <w:rPr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км</w:t>
            </w:r>
            <w:proofErr w:type="gramEnd"/>
            <w:r w:rsidRPr="00256E0D">
              <w:rPr>
                <w:sz w:val="10"/>
                <w:szCs w:val="10"/>
              </w:rPr>
              <w:t xml:space="preserve"> ЛЭП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МВт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штук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</w:t>
            </w:r>
            <w:proofErr w:type="gramStart"/>
            <w:r w:rsidRPr="00256E0D">
              <w:rPr>
                <w:sz w:val="10"/>
                <w:szCs w:val="10"/>
              </w:rPr>
              <w:t>x</w:t>
            </w:r>
            <w:proofErr w:type="gramEnd"/>
            <w:r w:rsidRPr="00256E0D">
              <w:rPr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км</w:t>
            </w:r>
            <w:proofErr w:type="gramEnd"/>
            <w:r w:rsidRPr="00256E0D">
              <w:rPr>
                <w:sz w:val="10"/>
                <w:szCs w:val="10"/>
              </w:rPr>
              <w:t xml:space="preserve"> ЛЭП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МВт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штук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млн</w:t>
            </w:r>
            <w:proofErr w:type="gramEnd"/>
            <w:r w:rsidRPr="00256E0D">
              <w:rPr>
                <w:sz w:val="10"/>
                <w:szCs w:val="10"/>
              </w:rPr>
              <w:t xml:space="preserve"> рублей (без НДС)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</w:t>
            </w:r>
            <w:proofErr w:type="gramStart"/>
            <w:r w:rsidRPr="00256E0D">
              <w:rPr>
                <w:sz w:val="10"/>
                <w:szCs w:val="10"/>
              </w:rPr>
              <w:t>x</w:t>
            </w:r>
            <w:proofErr w:type="gramEnd"/>
            <w:r w:rsidRPr="00256E0D">
              <w:rPr>
                <w:sz w:val="10"/>
                <w:szCs w:val="10"/>
              </w:rPr>
              <w:t>А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gramStart"/>
            <w:r w:rsidRPr="00256E0D">
              <w:rPr>
                <w:sz w:val="10"/>
                <w:szCs w:val="10"/>
              </w:rPr>
              <w:t>км</w:t>
            </w:r>
            <w:proofErr w:type="gramEnd"/>
            <w:r w:rsidRPr="00256E0D">
              <w:rPr>
                <w:sz w:val="10"/>
                <w:szCs w:val="10"/>
              </w:rPr>
              <w:t xml:space="preserve"> ЛЭП</w:t>
            </w:r>
          </w:p>
        </w:tc>
        <w:tc>
          <w:tcPr>
            <w:tcW w:w="283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МВт</w:t>
            </w:r>
          </w:p>
        </w:tc>
        <w:tc>
          <w:tcPr>
            <w:tcW w:w="28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штук</w:t>
            </w:r>
          </w:p>
        </w:tc>
      </w:tr>
      <w:tr w:rsidR="00471E95" w:rsidRPr="00256E0D" w:rsidTr="00B31C32"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4.1.1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4.1.2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4.1.3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4.1.4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4.1.5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4.1.6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4.1.7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4.2.1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4.2.2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4.2.3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4.2.4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4.2.5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4.2.6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4.2.7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4.3.1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4.3.2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4.3.3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4.3.4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4.3.5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4.3.6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4.3.7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4.4.1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4.4.2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4.4.3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4.4.4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4.4.5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4.4.6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4.4.7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6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7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8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9</w:t>
            </w:r>
          </w:p>
        </w:tc>
        <w:tc>
          <w:tcPr>
            <w:tcW w:w="283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10</w:t>
            </w:r>
          </w:p>
        </w:tc>
        <w:tc>
          <w:tcPr>
            <w:tcW w:w="28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11</w:t>
            </w:r>
          </w:p>
        </w:tc>
      </w:tr>
      <w:tr w:rsidR="00471E95" w:rsidRPr="00256E0D" w:rsidTr="00B31C32"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0</w:t>
            </w:r>
          </w:p>
        </w:tc>
        <w:tc>
          <w:tcPr>
            <w:tcW w:w="568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ВСЕГО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</w:t>
            </w:r>
          </w:p>
        </w:tc>
      </w:tr>
      <w:tr w:rsidR="00471E95" w:rsidRPr="00256E0D" w:rsidTr="00B31C32"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1.6</w:t>
            </w:r>
          </w:p>
        </w:tc>
        <w:tc>
          <w:tcPr>
            <w:tcW w:w="568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proofErr w:type="spellStart"/>
            <w:r w:rsidRPr="00256E0D">
              <w:rPr>
                <w:sz w:val="10"/>
                <w:szCs w:val="10"/>
              </w:rPr>
              <w:t>Toyota</w:t>
            </w:r>
            <w:proofErr w:type="spellEnd"/>
            <w:r w:rsidRPr="00256E0D">
              <w:rPr>
                <w:sz w:val="10"/>
                <w:szCs w:val="10"/>
              </w:rPr>
              <w:t xml:space="preserve"> </w:t>
            </w:r>
            <w:proofErr w:type="spellStart"/>
            <w:r w:rsidRPr="00256E0D">
              <w:rPr>
                <w:sz w:val="10"/>
                <w:szCs w:val="10"/>
              </w:rPr>
              <w:t>Fortuner</w:t>
            </w:r>
            <w:proofErr w:type="spellEnd"/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J_1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567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1,765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5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426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283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-</w:t>
            </w:r>
          </w:p>
        </w:tc>
        <w:tc>
          <w:tcPr>
            <w:tcW w:w="284" w:type="dxa"/>
            <w:vAlign w:val="center"/>
          </w:tcPr>
          <w:p w:rsidR="00CB499E" w:rsidRPr="00256E0D" w:rsidRDefault="00CB499E">
            <w:pPr>
              <w:pStyle w:val="ConsPlusNormal"/>
              <w:jc w:val="center"/>
              <w:rPr>
                <w:sz w:val="10"/>
                <w:szCs w:val="10"/>
              </w:rPr>
            </w:pPr>
            <w:r w:rsidRPr="00256E0D">
              <w:rPr>
                <w:sz w:val="10"/>
                <w:szCs w:val="10"/>
              </w:rPr>
              <w:t>1</w:t>
            </w:r>
          </w:p>
        </w:tc>
      </w:tr>
    </w:tbl>
    <w:p w:rsidR="00CB499E" w:rsidRDefault="00CB499E">
      <w:pPr>
        <w:sectPr w:rsidR="00CB49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99E" w:rsidRDefault="00CB499E">
      <w:pPr>
        <w:pStyle w:val="ConsPlusNormal"/>
        <w:jc w:val="right"/>
        <w:outlineLvl w:val="0"/>
      </w:pPr>
      <w:r>
        <w:lastRenderedPageBreak/>
        <w:t>Приложение N 5</w:t>
      </w:r>
    </w:p>
    <w:p w:rsidR="00CB499E" w:rsidRDefault="00CB499E">
      <w:pPr>
        <w:pStyle w:val="ConsPlusNormal"/>
        <w:jc w:val="right"/>
      </w:pPr>
      <w:r>
        <w:t>к постановлению РЭК</w:t>
      </w:r>
    </w:p>
    <w:p w:rsidR="00CB499E" w:rsidRDefault="00CB499E">
      <w:pPr>
        <w:pStyle w:val="ConsPlusNormal"/>
        <w:jc w:val="right"/>
      </w:pPr>
      <w:r>
        <w:t>Кемеровской области</w:t>
      </w:r>
    </w:p>
    <w:p w:rsidR="00CB499E" w:rsidRDefault="00CB499E">
      <w:pPr>
        <w:pStyle w:val="ConsPlusNormal"/>
        <w:jc w:val="right"/>
      </w:pPr>
      <w:r>
        <w:t>от 31 октября 2018 г. N 322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</w:pPr>
      <w:bookmarkStart w:id="3" w:name="P790"/>
      <w:bookmarkEnd w:id="3"/>
      <w:r>
        <w:t>ПЛАНОВЫЕ ПОКАЗАТЕЛИ</w:t>
      </w:r>
    </w:p>
    <w:p w:rsidR="00CB499E" w:rsidRDefault="00CB499E">
      <w:pPr>
        <w:pStyle w:val="ConsPlusTitle"/>
        <w:jc w:val="center"/>
      </w:pPr>
      <w:r>
        <w:t>РЕАЛИЗАЦИИ ИНВЕСТИЦИОННОЙ ПРОГРАММЫ</w:t>
      </w: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Title"/>
        <w:jc w:val="center"/>
        <w:outlineLvl w:val="1"/>
      </w:pPr>
      <w:r>
        <w:t>Раздел 3. ИСТОЧНИКИ ФИНАНСИРОВАНИЯ ИНВЕСТИЦИОННОЙ ПРОГРАММЫ</w:t>
      </w:r>
    </w:p>
    <w:p w:rsidR="00CB499E" w:rsidRDefault="00CB499E">
      <w:pPr>
        <w:pStyle w:val="ConsPlusTitle"/>
        <w:jc w:val="center"/>
      </w:pPr>
      <w:r>
        <w:t>ООО "МЕТАЛЛЭНЕРГОФИНАНС"</w:t>
      </w:r>
    </w:p>
    <w:p w:rsidR="00CB499E" w:rsidRDefault="00CB49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22"/>
        <w:gridCol w:w="1077"/>
        <w:gridCol w:w="1020"/>
        <w:gridCol w:w="1020"/>
        <w:gridCol w:w="675"/>
      </w:tblGrid>
      <w:tr w:rsidR="00CB499E">
        <w:tc>
          <w:tcPr>
            <w:tcW w:w="794" w:type="dxa"/>
            <w:vMerge w:val="restart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Итого</w:t>
            </w:r>
          </w:p>
        </w:tc>
      </w:tr>
      <w:tr w:rsidR="00CB499E">
        <w:tc>
          <w:tcPr>
            <w:tcW w:w="794" w:type="dxa"/>
            <w:vMerge/>
          </w:tcPr>
          <w:p w:rsidR="00CB499E" w:rsidRDefault="00CB499E"/>
        </w:tc>
        <w:tc>
          <w:tcPr>
            <w:tcW w:w="4422" w:type="dxa"/>
            <w:vMerge/>
          </w:tcPr>
          <w:p w:rsidR="00CB499E" w:rsidRDefault="00CB499E"/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Утвержденный план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Утвержденный план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Утвержденный план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План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6</w:t>
            </w:r>
          </w:p>
        </w:tc>
      </w:tr>
      <w:tr w:rsidR="00CB499E">
        <w:tc>
          <w:tcPr>
            <w:tcW w:w="5216" w:type="dxa"/>
            <w:gridSpan w:val="2"/>
            <w:vAlign w:val="center"/>
          </w:tcPr>
          <w:p w:rsidR="00CB499E" w:rsidRDefault="00CB499E">
            <w:pPr>
              <w:pStyle w:val="ConsPlusNormal"/>
            </w:pPr>
            <w:r>
              <w:t>Источники финансирования инвестиционной программы всего (1 + 2),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2,118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0,455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2,225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4,798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Собственные средства всего,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2,118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0,455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2,225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4,798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Прибыль, направляемая на инвестиции,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инвестиционная составляющая в тарифах,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передача электрической энергии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прибыль от продажи электрической энергии (мощности) по нерегулируемым ценам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прибыль от технологического присоединения,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1.1.3.1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1.1.3.2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от технологического присоединения потребителей электрической энергии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прочая прибыль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Амортизация основных сре</w:t>
            </w:r>
            <w:proofErr w:type="gramStart"/>
            <w:r>
              <w:t>дств вс</w:t>
            </w:r>
            <w:proofErr w:type="gramEnd"/>
            <w:r>
              <w:t>его,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1,765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0,379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1,854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3,998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амортизация, учтенная в тарифах, всего,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1,765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0,379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1,854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3,998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сбыт электрической энергии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1,765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0,379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1,854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3,998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прочая амортизация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lastRenderedPageBreak/>
              <w:t>1.2.3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недоиспользованная амортизация прошлых лет всего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Возврат налога на добавленную стоимость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0,353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0,076</w:t>
            </w:r>
          </w:p>
        </w:tc>
        <w:tc>
          <w:tcPr>
            <w:tcW w:w="1020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0,371</w:t>
            </w:r>
          </w:p>
        </w:tc>
        <w:tc>
          <w:tcPr>
            <w:tcW w:w="675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0,800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Прочие собственные средства всего,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средства дополнительной эмиссии акций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Привлеченные средства, всего,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Кредиты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Облигационные займы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Векселя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Займы организаций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Бюджетное финансирование, всего,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средства федерального бюджета, всего,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2.5.1.1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средства федерального бюджета, недоиспользованные в прошлых периодах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2.5.2.1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Использование лизинга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  <w:tr w:rsidR="00CB499E">
        <w:tc>
          <w:tcPr>
            <w:tcW w:w="794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422" w:type="dxa"/>
            <w:vAlign w:val="center"/>
          </w:tcPr>
          <w:p w:rsidR="00CB499E" w:rsidRDefault="00CB499E">
            <w:pPr>
              <w:pStyle w:val="ConsPlusNormal"/>
            </w:pPr>
            <w:r>
              <w:t>Прочие привлеченные средства</w:t>
            </w:r>
          </w:p>
        </w:tc>
        <w:tc>
          <w:tcPr>
            <w:tcW w:w="1077" w:type="dxa"/>
            <w:vAlign w:val="center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75" w:type="dxa"/>
          </w:tcPr>
          <w:p w:rsidR="00CB499E" w:rsidRDefault="00CB499E">
            <w:pPr>
              <w:pStyle w:val="ConsPlusNormal"/>
              <w:jc w:val="center"/>
            </w:pPr>
            <w:r>
              <w:t>0,000</w:t>
            </w:r>
          </w:p>
        </w:tc>
      </w:tr>
    </w:tbl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jc w:val="both"/>
      </w:pPr>
    </w:p>
    <w:p w:rsidR="00CB499E" w:rsidRDefault="00CB49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9EC" w:rsidRDefault="009B29EC"/>
    <w:sectPr w:rsidR="009B29EC" w:rsidSect="00CB499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9E"/>
    <w:rsid w:val="0023749B"/>
    <w:rsid w:val="00256E0D"/>
    <w:rsid w:val="00471E95"/>
    <w:rsid w:val="005D4404"/>
    <w:rsid w:val="00642DD2"/>
    <w:rsid w:val="008F4FB8"/>
    <w:rsid w:val="009B29EC"/>
    <w:rsid w:val="00B31C32"/>
    <w:rsid w:val="00CB499E"/>
    <w:rsid w:val="00C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D44D7757C4EA161CC2826CA287296EFA3E4F48F204E1E9494DFE797AF3446EDC59E984736BC3B874D573F5922Y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D44D7757C4EA161CC362BDC442E93E8A8B9FE8F20464AC9CB84BAC0A63E11B88A9FD6033FA33B8553553A537DB4D1681EFA045CBC87366B1A8220YA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E45C72BF42FE0455C48CFE984323BE58AB09D45A7B2A837FE9757235E30E480898E52052C0E3E9BAEE3A9884970A7003B9D2B72FA6C1F7191AD6K5b2G" TargetMode="External"/><Relationship Id="rId11" Type="http://schemas.openxmlformats.org/officeDocument/2006/relationships/hyperlink" Target="consultantplus://offline/ref=D58D44D7757C4EA161CC362BDC442E93E8A8B9FE8F264D4ECECB84BAC0A63E11B88A9FC40367AF3B814D553D462BE59423Y4G" TargetMode="External"/><Relationship Id="rId5" Type="http://schemas.openxmlformats.org/officeDocument/2006/relationships/hyperlink" Target="consultantplus://offline/ref=AAE45C72BF42FE0455C48CFE984323BE58AB09D45A7B2A837FE9757235E30E480898E5325298EFE9BEF5399891C15B35K5bFG" TargetMode="External"/><Relationship Id="rId10" Type="http://schemas.openxmlformats.org/officeDocument/2006/relationships/hyperlink" Target="consultantplus://offline/ref=D58D44D7757C4EA161CC2826CA287296EFA2E3FB86224E1E9494DFE797AF3446EDC59E984736BC3B874D573F5922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D44D7757C4EA161CC2826CA287296EFA2E4F285264E1E9494DFE797AF3446EDC59E984736BC3B874D573F5922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Tatyana.Domnikova@evraz.com</dc:creator>
  <cp:lastModifiedBy>Tatyana.Domnikova@evraz.com</cp:lastModifiedBy>
  <cp:revision>6</cp:revision>
  <dcterms:created xsi:type="dcterms:W3CDTF">2019-02-04T06:24:00Z</dcterms:created>
  <dcterms:modified xsi:type="dcterms:W3CDTF">2019-02-04T07:13:00Z</dcterms:modified>
</cp:coreProperties>
</file>